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6F2DD" w14:textId="77777777" w:rsidR="006E7918" w:rsidRPr="003D1987" w:rsidRDefault="00F30CD4" w:rsidP="00897433">
      <w:pPr>
        <w:pStyle w:val="af2"/>
        <w:spacing w:before="0" w:after="0"/>
        <w:jc w:val="center"/>
        <w:rPr>
          <w:color w:val="0070C0"/>
          <w:sz w:val="22"/>
          <w:szCs w:val="22"/>
          <w:u w:val="single"/>
        </w:rPr>
      </w:pPr>
      <w:r w:rsidRPr="003D1987">
        <w:rPr>
          <w:color w:val="0070C0"/>
          <w:sz w:val="22"/>
          <w:szCs w:val="22"/>
          <w:u w:val="single"/>
        </w:rPr>
        <w:t xml:space="preserve">Перечень </w:t>
      </w:r>
      <w:r w:rsidR="00E70C1E" w:rsidRPr="003D1987">
        <w:rPr>
          <w:color w:val="0070C0"/>
          <w:sz w:val="22"/>
          <w:szCs w:val="22"/>
          <w:u w:val="single"/>
        </w:rPr>
        <w:t xml:space="preserve">документов для допуска </w:t>
      </w:r>
      <w:r w:rsidR="006E7918" w:rsidRPr="003D1987">
        <w:rPr>
          <w:color w:val="0070C0"/>
          <w:sz w:val="22"/>
          <w:szCs w:val="22"/>
          <w:u w:val="single"/>
        </w:rPr>
        <w:t xml:space="preserve">к участию в организованных торгах сельскохозяйственной продукцией и иными товарами на спот-рынке </w:t>
      </w:r>
    </w:p>
    <w:p w14:paraId="5F98C43F" w14:textId="3B1B415A" w:rsidR="00897433" w:rsidRPr="003D1987" w:rsidRDefault="006E7918" w:rsidP="00897433">
      <w:pPr>
        <w:pStyle w:val="af2"/>
        <w:spacing w:before="0" w:after="0"/>
        <w:jc w:val="center"/>
        <w:rPr>
          <w:color w:val="0070C0"/>
          <w:sz w:val="22"/>
          <w:szCs w:val="22"/>
          <w:u w:val="single"/>
        </w:rPr>
      </w:pPr>
      <w:r w:rsidRPr="003D1987">
        <w:rPr>
          <w:color w:val="0070C0"/>
          <w:sz w:val="22"/>
          <w:szCs w:val="22"/>
          <w:u w:val="single"/>
        </w:rPr>
        <w:t>АО НТБ</w:t>
      </w:r>
    </w:p>
    <w:p w14:paraId="596ABF43" w14:textId="2A10BFBF" w:rsidR="00E70C1E" w:rsidRPr="003D1987" w:rsidRDefault="00E70C1E" w:rsidP="00E70C1E">
      <w:pPr>
        <w:jc w:val="center"/>
        <w:rPr>
          <w:b/>
          <w:color w:val="0070C0"/>
          <w:sz w:val="22"/>
          <w:szCs w:val="22"/>
          <w:u w:val="single"/>
        </w:rPr>
      </w:pPr>
    </w:p>
    <w:p w14:paraId="046B1D2B" w14:textId="66457579" w:rsidR="00B27276" w:rsidRPr="003D1987" w:rsidRDefault="00BA2A10" w:rsidP="001F45F6">
      <w:pPr>
        <w:ind w:left="-709"/>
        <w:rPr>
          <w:sz w:val="22"/>
          <w:szCs w:val="22"/>
        </w:rPr>
      </w:pPr>
      <w:bookmarkStart w:id="0" w:name="_Hlk38311008"/>
      <w:r w:rsidRPr="003D1987">
        <w:rPr>
          <w:b/>
          <w:sz w:val="22"/>
          <w:szCs w:val="22"/>
        </w:rPr>
        <w:t>НОРМАТИВНАЯ БАЗА</w:t>
      </w:r>
      <w:r w:rsidR="001F45F6" w:rsidRPr="003D1987">
        <w:rPr>
          <w:b/>
          <w:sz w:val="22"/>
          <w:szCs w:val="22"/>
        </w:rPr>
        <w:t xml:space="preserve"> - </w:t>
      </w:r>
      <w:bookmarkEnd w:id="0"/>
      <w:r w:rsidR="00B27276" w:rsidRPr="003D1987">
        <w:rPr>
          <w:sz w:val="22"/>
          <w:szCs w:val="22"/>
        </w:rPr>
        <w:fldChar w:fldCharType="begin"/>
      </w:r>
      <w:r w:rsidR="00B27276" w:rsidRPr="003D1987">
        <w:rPr>
          <w:sz w:val="22"/>
          <w:szCs w:val="22"/>
        </w:rPr>
        <w:instrText xml:space="preserve"> HYPERLINK "http://www.namex.org/ru/agroz/documentsagroz" </w:instrText>
      </w:r>
      <w:r w:rsidR="00B27276" w:rsidRPr="003D1987">
        <w:rPr>
          <w:sz w:val="22"/>
          <w:szCs w:val="22"/>
        </w:rPr>
        <w:fldChar w:fldCharType="separate"/>
      </w:r>
      <w:r w:rsidR="00B27276" w:rsidRPr="003D1987">
        <w:rPr>
          <w:rStyle w:val="a5"/>
          <w:sz w:val="22"/>
          <w:szCs w:val="22"/>
        </w:rPr>
        <w:t>http://www.namex.org/ru/agroz/documentsagroz</w:t>
      </w:r>
      <w:r w:rsidR="00B27276" w:rsidRPr="003D1987">
        <w:rPr>
          <w:sz w:val="22"/>
          <w:szCs w:val="22"/>
        </w:rPr>
        <w:fldChar w:fldCharType="end"/>
      </w:r>
    </w:p>
    <w:p w14:paraId="3766D535" w14:textId="6447F131" w:rsidR="00626159" w:rsidRPr="003D1987" w:rsidRDefault="003D1987" w:rsidP="001F45F6">
      <w:pPr>
        <w:pStyle w:val="a9"/>
        <w:numPr>
          <w:ilvl w:val="0"/>
          <w:numId w:val="32"/>
        </w:numPr>
        <w:jc w:val="both"/>
        <w:rPr>
          <w:sz w:val="22"/>
          <w:szCs w:val="22"/>
        </w:rPr>
      </w:pPr>
      <w:hyperlink r:id="rId8" w:tooltip="Скачать" w:history="1">
        <w:r w:rsidR="00CC644A" w:rsidRPr="003D1987">
          <w:rPr>
            <w:rStyle w:val="a5"/>
            <w:sz w:val="22"/>
            <w:szCs w:val="22"/>
          </w:rPr>
          <w:t>Правила допуска к участию в организованных торгах сельскохозяйственной продукцией и иными товарами на спот-рынке АО НТБ</w:t>
        </w:r>
      </w:hyperlink>
      <w:r w:rsidR="00CC644A" w:rsidRPr="003D1987">
        <w:rPr>
          <w:color w:val="333333"/>
          <w:sz w:val="22"/>
          <w:szCs w:val="22"/>
        </w:rPr>
        <w:t> </w:t>
      </w:r>
    </w:p>
    <w:p w14:paraId="3D2D8BA3" w14:textId="77777777" w:rsidR="00CC644A" w:rsidRPr="003D1987" w:rsidRDefault="003D1987" w:rsidP="00CC644A">
      <w:pPr>
        <w:pStyle w:val="a9"/>
        <w:numPr>
          <w:ilvl w:val="0"/>
          <w:numId w:val="32"/>
        </w:numPr>
        <w:rPr>
          <w:color w:val="0000FF" w:themeColor="hyperlink"/>
          <w:sz w:val="22"/>
          <w:szCs w:val="22"/>
          <w:u w:val="single"/>
        </w:rPr>
      </w:pPr>
      <w:hyperlink r:id="rId9" w:tooltip="Скачать" w:history="1">
        <w:r w:rsidR="00CC644A" w:rsidRPr="003D1987">
          <w:rPr>
            <w:rStyle w:val="a5"/>
            <w:sz w:val="22"/>
            <w:szCs w:val="22"/>
          </w:rPr>
          <w:t>Правила организованных торгов сельскохозяйственной продукцией и иными товарами на спот-рынке АО НТБ</w:t>
        </w:r>
      </w:hyperlink>
      <w:r w:rsidR="00CC644A" w:rsidRPr="003D1987">
        <w:rPr>
          <w:color w:val="333333"/>
          <w:sz w:val="22"/>
          <w:szCs w:val="22"/>
        </w:rPr>
        <w:t> </w:t>
      </w:r>
    </w:p>
    <w:p w14:paraId="5EB58B0C" w14:textId="531CF6D2" w:rsidR="00CC644A" w:rsidRPr="003D1987" w:rsidRDefault="003D1987" w:rsidP="00CC644A">
      <w:pPr>
        <w:pStyle w:val="a9"/>
        <w:ind w:left="-349"/>
        <w:rPr>
          <w:color w:val="0000FF" w:themeColor="hyperlink"/>
          <w:sz w:val="22"/>
          <w:szCs w:val="22"/>
          <w:u w:val="single"/>
        </w:rPr>
      </w:pPr>
      <w:hyperlink r:id="rId10" w:tooltip="Скачать" w:history="1">
        <w:r w:rsidR="00CC644A" w:rsidRPr="003D1987">
          <w:rPr>
            <w:rStyle w:val="a5"/>
            <w:sz w:val="22"/>
            <w:szCs w:val="22"/>
          </w:rPr>
          <w:t>Условия Договора купли-продажи на пшеницу, используемые при заключении Договора на организованных торгах сельскохозяйственной продукцией и иными товарами на спот-рынке АО НТБ</w:t>
        </w:r>
      </w:hyperlink>
      <w:r w:rsidR="00CC644A" w:rsidRPr="003D1987">
        <w:rPr>
          <w:color w:val="333333"/>
          <w:sz w:val="22"/>
          <w:szCs w:val="22"/>
        </w:rPr>
        <w:t> </w:t>
      </w:r>
    </w:p>
    <w:p w14:paraId="7A515A3C" w14:textId="1752CE00" w:rsidR="0086268F" w:rsidRPr="003D1987" w:rsidRDefault="0086268F" w:rsidP="00CC644A">
      <w:pPr>
        <w:ind w:left="-709"/>
        <w:rPr>
          <w:color w:val="0000FF" w:themeColor="hyperlink"/>
          <w:sz w:val="22"/>
          <w:szCs w:val="22"/>
          <w:u w:val="single"/>
        </w:rPr>
      </w:pPr>
      <w:r w:rsidRPr="003D1987">
        <w:rPr>
          <w:b/>
          <w:sz w:val="22"/>
          <w:szCs w:val="22"/>
        </w:rPr>
        <w:t>КАТЕГОРИИ УЧАСТНИКА ТОРГОВ</w:t>
      </w:r>
    </w:p>
    <w:p w14:paraId="0C6357A0" w14:textId="77777777" w:rsidR="00D05595" w:rsidRPr="003D1987" w:rsidRDefault="00291896" w:rsidP="00D05595">
      <w:pPr>
        <w:ind w:left="-709"/>
        <w:rPr>
          <w:sz w:val="22"/>
          <w:szCs w:val="22"/>
        </w:rPr>
      </w:pPr>
      <w:r w:rsidRPr="003D1987">
        <w:rPr>
          <w:color w:val="000000"/>
          <w:sz w:val="22"/>
          <w:szCs w:val="22"/>
        </w:rPr>
        <w:t>Биржа определяет следующие категории Участников торгов:</w:t>
      </w:r>
    </w:p>
    <w:p w14:paraId="4EC88653" w14:textId="77777777" w:rsidR="00D05595" w:rsidRPr="003D1987" w:rsidRDefault="00291896" w:rsidP="00D05595">
      <w:pPr>
        <w:pStyle w:val="a9"/>
        <w:numPr>
          <w:ilvl w:val="0"/>
          <w:numId w:val="17"/>
        </w:numPr>
        <w:rPr>
          <w:sz w:val="22"/>
          <w:szCs w:val="22"/>
        </w:rPr>
      </w:pPr>
      <w:r w:rsidRPr="003D1987">
        <w:rPr>
          <w:sz w:val="22"/>
          <w:szCs w:val="22"/>
        </w:rPr>
        <w:t>Продавец</w:t>
      </w:r>
      <w:r w:rsidR="00CC644A" w:rsidRPr="003D1987">
        <w:rPr>
          <w:sz w:val="22"/>
          <w:szCs w:val="22"/>
          <w:lang w:val="en-US"/>
        </w:rPr>
        <w:t>;</w:t>
      </w:r>
      <w:r w:rsidRPr="003D1987">
        <w:rPr>
          <w:sz w:val="22"/>
          <w:szCs w:val="22"/>
        </w:rPr>
        <w:t xml:space="preserve"> </w:t>
      </w:r>
    </w:p>
    <w:p w14:paraId="11180BEF" w14:textId="7DD5FAD6" w:rsidR="0086268F" w:rsidRPr="003D1987" w:rsidRDefault="00291896" w:rsidP="00D05595">
      <w:pPr>
        <w:pStyle w:val="a9"/>
        <w:numPr>
          <w:ilvl w:val="0"/>
          <w:numId w:val="17"/>
        </w:numPr>
        <w:rPr>
          <w:sz w:val="22"/>
          <w:szCs w:val="22"/>
        </w:rPr>
      </w:pPr>
      <w:r w:rsidRPr="003D1987">
        <w:rPr>
          <w:sz w:val="22"/>
          <w:szCs w:val="22"/>
        </w:rPr>
        <w:t>Покупатель</w:t>
      </w:r>
      <w:r w:rsidR="00CC644A" w:rsidRPr="003D1987">
        <w:rPr>
          <w:sz w:val="22"/>
          <w:szCs w:val="22"/>
        </w:rPr>
        <w:t>.</w:t>
      </w:r>
    </w:p>
    <w:p w14:paraId="1504D809" w14:textId="77777777" w:rsidR="00D05595" w:rsidRPr="003D1987" w:rsidRDefault="00D05595" w:rsidP="00D05595">
      <w:pPr>
        <w:pStyle w:val="a9"/>
        <w:ind w:left="928"/>
        <w:rPr>
          <w:sz w:val="22"/>
          <w:szCs w:val="22"/>
        </w:rPr>
      </w:pPr>
    </w:p>
    <w:tbl>
      <w:tblPr>
        <w:tblStyle w:val="ac"/>
        <w:tblW w:w="10348" w:type="dxa"/>
        <w:tblInd w:w="-714" w:type="dxa"/>
        <w:tblLook w:val="04A0" w:firstRow="1" w:lastRow="0" w:firstColumn="1" w:lastColumn="0" w:noHBand="0" w:noVBand="1"/>
      </w:tblPr>
      <w:tblGrid>
        <w:gridCol w:w="436"/>
        <w:gridCol w:w="2825"/>
        <w:gridCol w:w="1559"/>
        <w:gridCol w:w="3146"/>
        <w:gridCol w:w="540"/>
        <w:gridCol w:w="83"/>
        <w:gridCol w:w="1759"/>
      </w:tblGrid>
      <w:tr w:rsidR="00F545E3" w:rsidRPr="003D1987" w14:paraId="52E44951" w14:textId="77777777" w:rsidTr="00303CCA">
        <w:tc>
          <w:tcPr>
            <w:tcW w:w="10348" w:type="dxa"/>
            <w:gridSpan w:val="7"/>
          </w:tcPr>
          <w:p w14:paraId="592C4444" w14:textId="6D1E65F8" w:rsidR="00CC644A" w:rsidRPr="003D1987" w:rsidRDefault="00CC644A" w:rsidP="00F545E3">
            <w:pPr>
              <w:overflowPunct w:val="0"/>
              <w:autoSpaceDE w:val="0"/>
              <w:autoSpaceDN w:val="0"/>
              <w:adjustRightInd w:val="0"/>
              <w:spacing w:before="120"/>
              <w:jc w:val="both"/>
              <w:textAlignment w:val="baseline"/>
              <w:rPr>
                <w:sz w:val="22"/>
                <w:szCs w:val="22"/>
              </w:rPr>
            </w:pPr>
            <w:r w:rsidRPr="003D1987">
              <w:rPr>
                <w:b/>
                <w:sz w:val="22"/>
                <w:szCs w:val="22"/>
              </w:rPr>
              <w:t>ТРЕБОВАНИЯ К КАНДИДАТУ</w:t>
            </w:r>
          </w:p>
          <w:p w14:paraId="604E1238" w14:textId="3F7DD39F" w:rsidR="00F545E3" w:rsidRPr="003D1987" w:rsidRDefault="00F545E3" w:rsidP="00F545E3">
            <w:pPr>
              <w:overflowPunct w:val="0"/>
              <w:autoSpaceDE w:val="0"/>
              <w:autoSpaceDN w:val="0"/>
              <w:adjustRightInd w:val="0"/>
              <w:spacing w:before="120"/>
              <w:jc w:val="both"/>
              <w:textAlignment w:val="baseline"/>
              <w:rPr>
                <w:sz w:val="22"/>
                <w:szCs w:val="22"/>
              </w:rPr>
            </w:pPr>
            <w:r w:rsidRPr="003D1987">
              <w:rPr>
                <w:sz w:val="22"/>
                <w:szCs w:val="22"/>
              </w:rPr>
              <w:t xml:space="preserve">Для получения допуска к участию в торгах </w:t>
            </w:r>
            <w:r w:rsidRPr="003D1987">
              <w:rPr>
                <w:bCs/>
                <w:sz w:val="22"/>
                <w:szCs w:val="22"/>
              </w:rPr>
              <w:t xml:space="preserve">Кандидат </w:t>
            </w:r>
            <w:r w:rsidRPr="003D1987">
              <w:rPr>
                <w:sz w:val="22"/>
                <w:szCs w:val="22"/>
              </w:rPr>
              <w:t xml:space="preserve">обязан выполнить следующие условия: </w:t>
            </w:r>
          </w:p>
          <w:p w14:paraId="5C4BE1C8" w14:textId="77777777" w:rsidR="00F545E3" w:rsidRPr="003D1987" w:rsidRDefault="00F545E3" w:rsidP="00920302">
            <w:pPr>
              <w:pStyle w:val="a9"/>
              <w:numPr>
                <w:ilvl w:val="0"/>
                <w:numId w:val="24"/>
              </w:numPr>
              <w:spacing w:before="120" w:after="120"/>
              <w:jc w:val="both"/>
              <w:rPr>
                <w:sz w:val="22"/>
                <w:szCs w:val="22"/>
              </w:rPr>
            </w:pPr>
            <w:r w:rsidRPr="003D1987">
              <w:rPr>
                <w:sz w:val="22"/>
                <w:szCs w:val="22"/>
              </w:rPr>
              <w:t>предоставить на Биржу документы в соответствии с перечнем (Приложение 01 к Правилам допуска);</w:t>
            </w:r>
          </w:p>
          <w:p w14:paraId="340B9BAC" w14:textId="2A1C9F57" w:rsidR="00CC644A" w:rsidRPr="003D1987" w:rsidRDefault="00F545E3" w:rsidP="00920302">
            <w:pPr>
              <w:pStyle w:val="a9"/>
              <w:numPr>
                <w:ilvl w:val="0"/>
                <w:numId w:val="24"/>
              </w:numPr>
              <w:spacing w:before="120" w:after="120"/>
              <w:jc w:val="both"/>
              <w:rPr>
                <w:sz w:val="22"/>
                <w:szCs w:val="22"/>
              </w:rPr>
            </w:pPr>
            <w:r w:rsidRPr="003D1987">
              <w:rPr>
                <w:sz w:val="22"/>
                <w:szCs w:val="22"/>
              </w:rPr>
              <w:t>предоставить на Биржу Договор об оказании услуг по проведению организованных торгов</w:t>
            </w:r>
            <w:r w:rsidR="004F47F9" w:rsidRPr="003D1987">
              <w:rPr>
                <w:sz w:val="22"/>
                <w:szCs w:val="22"/>
              </w:rPr>
              <w:t>, оформленный в двух подлинных экземплярах в соответствии с формой, установленной Приложением 02 к Правилам допуска</w:t>
            </w:r>
            <w:r w:rsidR="00CC644A" w:rsidRPr="003D1987">
              <w:rPr>
                <w:sz w:val="22"/>
                <w:szCs w:val="22"/>
              </w:rPr>
              <w:t xml:space="preserve">; </w:t>
            </w:r>
          </w:p>
          <w:p w14:paraId="0D14D4D1" w14:textId="33B7FA57" w:rsidR="00CC644A" w:rsidRPr="003D1987" w:rsidRDefault="00CC644A" w:rsidP="00920302">
            <w:pPr>
              <w:pStyle w:val="a9"/>
              <w:numPr>
                <w:ilvl w:val="0"/>
                <w:numId w:val="24"/>
              </w:numPr>
              <w:spacing w:before="120" w:after="120"/>
              <w:jc w:val="both"/>
              <w:rPr>
                <w:sz w:val="22"/>
                <w:szCs w:val="22"/>
              </w:rPr>
            </w:pPr>
            <w:r w:rsidRPr="003D1987">
              <w:rPr>
                <w:sz w:val="22"/>
                <w:szCs w:val="22"/>
              </w:rPr>
              <w:t xml:space="preserve">заключить договор о предоставлении интегрированного технологического сервиса с Биржей (если такой договор не был заключен ранее) и обеспечить технический доступ к торгам, организатором которых является Биржа; </w:t>
            </w:r>
          </w:p>
          <w:p w14:paraId="2D75EC92" w14:textId="77777777" w:rsidR="009B239E" w:rsidRPr="003D1987" w:rsidRDefault="00F545E3" w:rsidP="009B239E">
            <w:pPr>
              <w:pStyle w:val="a9"/>
              <w:numPr>
                <w:ilvl w:val="0"/>
                <w:numId w:val="24"/>
              </w:numPr>
              <w:spacing w:before="120" w:after="120"/>
              <w:jc w:val="both"/>
              <w:rPr>
                <w:sz w:val="22"/>
                <w:szCs w:val="22"/>
              </w:rPr>
            </w:pPr>
            <w:r w:rsidRPr="003D1987">
              <w:rPr>
                <w:sz w:val="22"/>
                <w:szCs w:val="22"/>
              </w:rPr>
              <w:t>получить доступ к Системе электронного документооборота ПАО Московская Биржа в соответствии с Правилами ЭДО</w:t>
            </w:r>
            <w:r w:rsidR="00CC644A" w:rsidRPr="003D1987">
              <w:rPr>
                <w:sz w:val="22"/>
                <w:szCs w:val="22"/>
              </w:rPr>
              <w:t>;</w:t>
            </w:r>
          </w:p>
          <w:p w14:paraId="41ED97C5" w14:textId="08A4985D" w:rsidR="00920302" w:rsidRPr="003D1987" w:rsidRDefault="00920302" w:rsidP="009B239E">
            <w:pPr>
              <w:pStyle w:val="a9"/>
              <w:numPr>
                <w:ilvl w:val="0"/>
                <w:numId w:val="24"/>
              </w:numPr>
              <w:spacing w:before="120" w:after="120"/>
              <w:jc w:val="both"/>
              <w:rPr>
                <w:sz w:val="22"/>
                <w:szCs w:val="22"/>
              </w:rPr>
            </w:pPr>
            <w:r w:rsidRPr="003D1987">
              <w:rPr>
                <w:sz w:val="22"/>
                <w:szCs w:val="22"/>
              </w:rPr>
              <w:t>получить допуск к клиринговому обслуживанию в Клиринговом центре в качестве Участника клиринга.</w:t>
            </w:r>
          </w:p>
        </w:tc>
      </w:tr>
      <w:tr w:rsidR="00D05595" w:rsidRPr="003D1987" w14:paraId="564DF7FB" w14:textId="77777777" w:rsidTr="00303CCA">
        <w:trPr>
          <w:trHeight w:val="1393"/>
        </w:trPr>
        <w:tc>
          <w:tcPr>
            <w:tcW w:w="10348" w:type="dxa"/>
            <w:gridSpan w:val="7"/>
          </w:tcPr>
          <w:p w14:paraId="727DDB2C" w14:textId="77777777" w:rsidR="00D05595" w:rsidRPr="003D1987" w:rsidRDefault="00D05595" w:rsidP="00D05595">
            <w:pPr>
              <w:pStyle w:val="a0"/>
              <w:numPr>
                <w:ilvl w:val="0"/>
                <w:numId w:val="0"/>
              </w:numPr>
              <w:spacing w:after="120"/>
              <w:jc w:val="both"/>
              <w:rPr>
                <w:rFonts w:ascii="Times New Roman" w:hAnsi="Times New Roman"/>
                <w:sz w:val="22"/>
                <w:szCs w:val="22"/>
              </w:rPr>
            </w:pPr>
            <w:r w:rsidRPr="003D1987">
              <w:rPr>
                <w:rFonts w:ascii="Times New Roman" w:hAnsi="Times New Roman"/>
                <w:bCs/>
                <w:sz w:val="22"/>
                <w:szCs w:val="22"/>
              </w:rPr>
              <w:t xml:space="preserve">Кандидат </w:t>
            </w:r>
            <w:r w:rsidRPr="003D1987">
              <w:rPr>
                <w:rFonts w:ascii="Times New Roman" w:hAnsi="Times New Roman"/>
                <w:color w:val="000000"/>
                <w:sz w:val="22"/>
                <w:szCs w:val="22"/>
              </w:rPr>
              <w:t xml:space="preserve">в Участники торгов категории </w:t>
            </w:r>
            <w:r w:rsidRPr="003D1987">
              <w:rPr>
                <w:rFonts w:ascii="Times New Roman" w:hAnsi="Times New Roman"/>
                <w:sz w:val="22"/>
                <w:szCs w:val="22"/>
              </w:rPr>
              <w:t xml:space="preserve">«Продавец» дополнительно обязан выполнить следующие условия: </w:t>
            </w:r>
          </w:p>
          <w:p w14:paraId="07F1916E" w14:textId="2895F589" w:rsidR="00D05595" w:rsidRPr="003D1987" w:rsidRDefault="00D05595" w:rsidP="00D05595">
            <w:pPr>
              <w:pStyle w:val="a0"/>
              <w:numPr>
                <w:ilvl w:val="0"/>
                <w:numId w:val="39"/>
              </w:numPr>
              <w:spacing w:after="120"/>
              <w:jc w:val="both"/>
              <w:rPr>
                <w:rFonts w:ascii="Times New Roman" w:hAnsi="Times New Roman"/>
                <w:sz w:val="22"/>
                <w:szCs w:val="22"/>
              </w:rPr>
            </w:pPr>
            <w:r w:rsidRPr="003D1987">
              <w:rPr>
                <w:rFonts w:ascii="Times New Roman" w:hAnsi="Times New Roman"/>
                <w:sz w:val="22"/>
                <w:szCs w:val="22"/>
              </w:rPr>
              <w:t>являться членом Хартии и разделять принципы, изложенные в Хартии;</w:t>
            </w:r>
          </w:p>
          <w:p w14:paraId="3E7980C6" w14:textId="2023A13C" w:rsidR="00D05595" w:rsidRPr="003D1987" w:rsidRDefault="00D05595" w:rsidP="00D05595">
            <w:pPr>
              <w:pStyle w:val="a0"/>
              <w:numPr>
                <w:ilvl w:val="0"/>
                <w:numId w:val="39"/>
              </w:numPr>
              <w:spacing w:after="120"/>
              <w:jc w:val="both"/>
              <w:rPr>
                <w:rFonts w:ascii="Times New Roman" w:hAnsi="Times New Roman"/>
                <w:sz w:val="22"/>
                <w:szCs w:val="22"/>
              </w:rPr>
            </w:pPr>
            <w:r w:rsidRPr="003D1987">
              <w:rPr>
                <w:rFonts w:ascii="Times New Roman" w:hAnsi="Times New Roman"/>
                <w:sz w:val="22"/>
                <w:szCs w:val="22"/>
              </w:rPr>
              <w:t>соответствовать требованиям, предъявляемым к Сельхозтоваропроизводителю или Имущественному трейдеру, изложенным в Приложении 01 к Правилам допуска.</w:t>
            </w:r>
          </w:p>
        </w:tc>
      </w:tr>
      <w:tr w:rsidR="00033393" w:rsidRPr="003D1987" w14:paraId="75CEA516" w14:textId="77777777" w:rsidTr="00303CCA">
        <w:trPr>
          <w:trHeight w:val="716"/>
        </w:trPr>
        <w:tc>
          <w:tcPr>
            <w:tcW w:w="10348" w:type="dxa"/>
            <w:gridSpan w:val="7"/>
          </w:tcPr>
          <w:p w14:paraId="7A2EF089" w14:textId="50A84513" w:rsidR="00033393" w:rsidRPr="003D1987" w:rsidRDefault="00033393" w:rsidP="00D05595">
            <w:pPr>
              <w:pStyle w:val="a0"/>
              <w:numPr>
                <w:ilvl w:val="0"/>
                <w:numId w:val="0"/>
              </w:numPr>
              <w:spacing w:after="120"/>
              <w:jc w:val="both"/>
              <w:rPr>
                <w:rFonts w:ascii="Times New Roman" w:hAnsi="Times New Roman"/>
                <w:bCs/>
                <w:sz w:val="22"/>
                <w:szCs w:val="22"/>
              </w:rPr>
            </w:pPr>
            <w:r w:rsidRPr="003D1987">
              <w:rPr>
                <w:rFonts w:ascii="Times New Roman" w:hAnsi="Times New Roman"/>
                <w:b/>
                <w:bCs/>
                <w:sz w:val="22"/>
                <w:szCs w:val="22"/>
              </w:rPr>
              <w:t xml:space="preserve">По вопросам подготовки документов для получения допуска к участию в торгах Вы можете обращаться на </w:t>
            </w:r>
            <w:hyperlink r:id="rId11" w:history="1">
              <w:r w:rsidRPr="003D1987">
                <w:rPr>
                  <w:rStyle w:val="a5"/>
                  <w:rFonts w:ascii="Times New Roman" w:hAnsi="Times New Roman"/>
                  <w:b/>
                  <w:bCs/>
                  <w:sz w:val="22"/>
                  <w:szCs w:val="22"/>
                </w:rPr>
                <w:t>tovar@moex.com</w:t>
              </w:r>
            </w:hyperlink>
          </w:p>
        </w:tc>
      </w:tr>
      <w:tr w:rsidR="00F80AE3" w:rsidRPr="003D1987" w14:paraId="5C86B363" w14:textId="77777777" w:rsidTr="00303CCA">
        <w:trPr>
          <w:trHeight w:val="716"/>
        </w:trPr>
        <w:tc>
          <w:tcPr>
            <w:tcW w:w="10348" w:type="dxa"/>
            <w:gridSpan w:val="7"/>
          </w:tcPr>
          <w:p w14:paraId="169E9354" w14:textId="5014931B" w:rsidR="00303CCA" w:rsidRPr="003D1987" w:rsidRDefault="003417DF" w:rsidP="003D1987">
            <w:pPr>
              <w:keepNext/>
              <w:keepLines/>
              <w:shd w:val="solid" w:color="8064A2" w:themeColor="accent4" w:fill="auto"/>
              <w:jc w:val="center"/>
              <w:outlineLvl w:val="0"/>
              <w:rPr>
                <w:rFonts w:eastAsiaTheme="majorEastAsia"/>
                <w:b/>
                <w:color w:val="FFFFFF" w:themeColor="background1"/>
                <w:spacing w:val="10"/>
                <w:sz w:val="22"/>
                <w:szCs w:val="22"/>
              </w:rPr>
            </w:pPr>
            <w:r w:rsidRPr="003D1987">
              <w:rPr>
                <w:rFonts w:eastAsiaTheme="majorEastAsia"/>
                <w:b/>
                <w:color w:val="FFFFFF" w:themeColor="background1"/>
                <w:spacing w:val="10"/>
                <w:sz w:val="22"/>
                <w:szCs w:val="22"/>
              </w:rPr>
              <w:t>Доступ к Системе электронного документооборота (ЭДО)</w:t>
            </w:r>
            <w:bookmarkStart w:id="1" w:name="_GoBack"/>
            <w:bookmarkEnd w:id="1"/>
          </w:p>
        </w:tc>
      </w:tr>
      <w:tr w:rsidR="00F80AE3" w:rsidRPr="003D1987" w14:paraId="18E68022" w14:textId="77777777" w:rsidTr="00303CCA">
        <w:trPr>
          <w:trHeight w:val="410"/>
        </w:trPr>
        <w:tc>
          <w:tcPr>
            <w:tcW w:w="10348" w:type="dxa"/>
            <w:gridSpan w:val="7"/>
          </w:tcPr>
          <w:p w14:paraId="5C8A25B5" w14:textId="2BB4FB4F" w:rsidR="00F80AE3" w:rsidRPr="003D1987" w:rsidRDefault="00303CCA" w:rsidP="00F80AE3">
            <w:pPr>
              <w:pStyle w:val="a0"/>
              <w:numPr>
                <w:ilvl w:val="0"/>
                <w:numId w:val="0"/>
              </w:numPr>
              <w:spacing w:after="120"/>
              <w:jc w:val="both"/>
              <w:rPr>
                <w:rFonts w:ascii="Times New Roman" w:hAnsi="Times New Roman"/>
                <w:b/>
                <w:sz w:val="22"/>
                <w:szCs w:val="22"/>
              </w:rPr>
            </w:pPr>
            <w:r w:rsidRPr="003D1987">
              <w:rPr>
                <w:rFonts w:ascii="Times New Roman" w:eastAsiaTheme="minorHAnsi" w:hAnsi="Times New Roman"/>
                <w:b/>
                <w:color w:val="000000"/>
                <w:sz w:val="22"/>
                <w:szCs w:val="22"/>
                <w:lang w:eastAsia="en-US"/>
              </w:rPr>
              <w:t>Н</w:t>
            </w:r>
            <w:r w:rsidR="00F80AE3" w:rsidRPr="003D1987">
              <w:rPr>
                <w:rFonts w:ascii="Times New Roman" w:eastAsiaTheme="minorHAnsi" w:hAnsi="Times New Roman"/>
                <w:b/>
                <w:color w:val="000000"/>
                <w:sz w:val="22"/>
                <w:szCs w:val="22"/>
                <w:lang w:eastAsia="en-US"/>
              </w:rPr>
              <w:t>еобходимо предоставить:</w:t>
            </w:r>
          </w:p>
          <w:p w14:paraId="54433707" w14:textId="0ABBAA8A" w:rsidR="00F80AE3" w:rsidRPr="003D1987" w:rsidRDefault="00F80AE3" w:rsidP="00F80AE3">
            <w:pPr>
              <w:pStyle w:val="a0"/>
              <w:numPr>
                <w:ilvl w:val="0"/>
                <w:numId w:val="0"/>
              </w:numPr>
              <w:spacing w:after="120"/>
              <w:jc w:val="both"/>
              <w:rPr>
                <w:rFonts w:ascii="Times New Roman" w:hAnsi="Times New Roman"/>
                <w:sz w:val="22"/>
                <w:szCs w:val="22"/>
              </w:rPr>
            </w:pPr>
            <w:r w:rsidRPr="003D1987">
              <w:rPr>
                <w:rFonts w:ascii="Times New Roman" w:hAnsi="Times New Roman"/>
                <w:sz w:val="22"/>
                <w:szCs w:val="22"/>
              </w:rPr>
              <w:t xml:space="preserve">- </w:t>
            </w:r>
            <w:hyperlink r:id="rId12" w:tooltip="Скачать" w:history="1">
              <w:r w:rsidRPr="003D1987">
                <w:rPr>
                  <w:rStyle w:val="a5"/>
                  <w:rFonts w:ascii="Times New Roman" w:hAnsi="Times New Roman"/>
                  <w:sz w:val="22"/>
                  <w:szCs w:val="22"/>
                </w:rPr>
                <w:t>Договор об участии в Системе электронного документооборота (для резидентов)</w:t>
              </w:r>
            </w:hyperlink>
            <w:r w:rsidRPr="003D1987">
              <w:rPr>
                <w:rFonts w:ascii="Times New Roman" w:hAnsi="Times New Roman"/>
                <w:sz w:val="22"/>
                <w:szCs w:val="22"/>
              </w:rPr>
              <w:t>, оформленный в двух подлинных экземплярах и подписанный уполномоченным лицом, а также скрепленный печатью Кандидата (при наличии), без указания номера/даты.</w:t>
            </w:r>
          </w:p>
          <w:p w14:paraId="341DD74C" w14:textId="5EBAA992" w:rsidR="00F80AE3" w:rsidRPr="003D1987" w:rsidRDefault="00F80AE3" w:rsidP="00F80AE3">
            <w:pPr>
              <w:rPr>
                <w:sz w:val="22"/>
                <w:szCs w:val="22"/>
              </w:rPr>
            </w:pPr>
            <w:r w:rsidRPr="003D1987">
              <w:rPr>
                <w:sz w:val="22"/>
                <w:szCs w:val="22"/>
              </w:rPr>
              <w:t xml:space="preserve">- </w:t>
            </w:r>
            <w:hyperlink r:id="rId13" w:tgtFrame="_blank" w:tooltip="https://fs.moex.com/files/23849/" w:history="1">
              <w:r w:rsidRPr="003D1987">
                <w:rPr>
                  <w:rStyle w:val="a5"/>
                  <w:sz w:val="22"/>
                  <w:szCs w:val="22"/>
                </w:rPr>
                <w:t>Заявление на создание СКПЭП</w:t>
              </w:r>
            </w:hyperlink>
            <w:r w:rsidRPr="003D1987">
              <w:rPr>
                <w:rStyle w:val="a5"/>
                <w:sz w:val="22"/>
                <w:szCs w:val="22"/>
              </w:rPr>
              <w:t xml:space="preserve"> </w:t>
            </w:r>
            <w:r w:rsidRPr="003D1987">
              <w:rPr>
                <w:sz w:val="22"/>
                <w:szCs w:val="22"/>
              </w:rPr>
              <w:t>(необходимо выбрать следующий тип СКПЭП:</w:t>
            </w:r>
          </w:p>
          <w:p w14:paraId="11B48455" w14:textId="0426DA3D" w:rsidR="00F80AE3" w:rsidRPr="003D1987" w:rsidRDefault="00F80AE3" w:rsidP="00F80AE3">
            <w:pPr>
              <w:rPr>
                <w:color w:val="0000FF" w:themeColor="hyperlink"/>
                <w:sz w:val="22"/>
                <w:szCs w:val="22"/>
                <w:u w:val="single"/>
              </w:rPr>
            </w:pPr>
            <w:r w:rsidRPr="003D1987">
              <w:rPr>
                <w:noProof/>
                <w:sz w:val="22"/>
                <w:szCs w:val="22"/>
              </w:rPr>
              <w:drawing>
                <wp:inline distT="0" distB="0" distL="0" distR="0" wp14:anchorId="60FA1A95" wp14:editId="75DAC0DC">
                  <wp:extent cx="4924425" cy="407996"/>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4">
                            <a:extLst>
                              <a:ext uri="{28A0092B-C50C-407E-A947-70E740481C1C}">
                                <a14:useLocalDpi xmlns:a14="http://schemas.microsoft.com/office/drawing/2010/main" val="0"/>
                              </a:ext>
                            </a:extLst>
                          </a:blip>
                          <a:stretch>
                            <a:fillRect/>
                          </a:stretch>
                        </pic:blipFill>
                        <pic:spPr>
                          <a:xfrm>
                            <a:off x="0" y="0"/>
                            <a:ext cx="5038298" cy="417431"/>
                          </a:xfrm>
                          <a:prstGeom prst="rect">
                            <a:avLst/>
                          </a:prstGeom>
                        </pic:spPr>
                      </pic:pic>
                    </a:graphicData>
                  </a:graphic>
                </wp:inline>
              </w:drawing>
            </w:r>
          </w:p>
          <w:p w14:paraId="233482A4" w14:textId="698CEF06" w:rsidR="00F80AE3" w:rsidRPr="003D1987" w:rsidRDefault="00F80AE3" w:rsidP="00F80AE3">
            <w:pPr>
              <w:spacing w:after="200" w:line="276" w:lineRule="auto"/>
              <w:rPr>
                <w:sz w:val="22"/>
                <w:szCs w:val="22"/>
              </w:rPr>
            </w:pPr>
            <w:r w:rsidRPr="003D1987">
              <w:rPr>
                <w:sz w:val="22"/>
                <w:szCs w:val="22"/>
              </w:rPr>
              <w:t xml:space="preserve">- </w:t>
            </w:r>
            <w:hyperlink r:id="rId15" w:tgtFrame="_blank" w:tooltip="https://fs.moex.com/files/23850/" w:history="1">
              <w:r w:rsidRPr="003D1987">
                <w:rPr>
                  <w:rStyle w:val="a5"/>
                  <w:sz w:val="22"/>
                  <w:szCs w:val="22"/>
                </w:rPr>
                <w:t>Доверенность на владельца СКПЭП</w:t>
              </w:r>
            </w:hyperlink>
            <w:r w:rsidRPr="003D1987">
              <w:rPr>
                <w:sz w:val="22"/>
                <w:szCs w:val="22"/>
              </w:rPr>
              <w:t xml:space="preserve"> </w:t>
            </w:r>
          </w:p>
          <w:p w14:paraId="406B5708" w14:textId="3FD16692" w:rsidR="00F80AE3" w:rsidRPr="003D1987" w:rsidRDefault="00F80AE3" w:rsidP="00F80AE3">
            <w:pPr>
              <w:spacing w:after="200" w:line="276" w:lineRule="auto"/>
              <w:rPr>
                <w:rStyle w:val="a5"/>
                <w:sz w:val="22"/>
                <w:szCs w:val="22"/>
              </w:rPr>
            </w:pPr>
            <w:r w:rsidRPr="003D1987">
              <w:rPr>
                <w:rStyle w:val="a5"/>
                <w:color w:val="000000" w:themeColor="text1"/>
                <w:sz w:val="22"/>
                <w:szCs w:val="22"/>
                <w:u w:val="none"/>
              </w:rPr>
              <w:t xml:space="preserve">- </w:t>
            </w:r>
            <w:hyperlink r:id="rId16" w:history="1">
              <w:r w:rsidRPr="003D1987">
                <w:rPr>
                  <w:rStyle w:val="a5"/>
                  <w:sz w:val="22"/>
                  <w:szCs w:val="22"/>
                </w:rPr>
                <w:t>Доверенность на подписание электронной подписью электронных документов</w:t>
              </w:r>
            </w:hyperlink>
            <w:r w:rsidRPr="003D1987">
              <w:rPr>
                <w:rStyle w:val="a5"/>
                <w:sz w:val="22"/>
                <w:szCs w:val="22"/>
              </w:rPr>
              <w:t>.</w:t>
            </w:r>
          </w:p>
          <w:p w14:paraId="70F6A246" w14:textId="5F58B7B8" w:rsidR="00F80AE3" w:rsidRPr="003D1987" w:rsidRDefault="00F80AE3" w:rsidP="00F80AE3">
            <w:pPr>
              <w:spacing w:before="120" w:after="120"/>
              <w:jc w:val="both"/>
              <w:rPr>
                <w:color w:val="000000" w:themeColor="text1"/>
                <w:sz w:val="22"/>
                <w:szCs w:val="22"/>
              </w:rPr>
            </w:pPr>
            <w:r w:rsidRPr="003D1987">
              <w:rPr>
                <w:color w:val="000000" w:themeColor="text1"/>
                <w:sz w:val="22"/>
                <w:szCs w:val="22"/>
              </w:rPr>
              <w:t>- Копия паспорта владельца СКПЭП, заверенная уполномоченным лицом или нотариально</w:t>
            </w:r>
          </w:p>
          <w:p w14:paraId="720F7085" w14:textId="334A2DF2" w:rsidR="00F80AE3" w:rsidRPr="003D1987" w:rsidRDefault="00F80AE3" w:rsidP="00F80AE3">
            <w:pPr>
              <w:spacing w:before="120" w:after="120"/>
              <w:jc w:val="both"/>
              <w:rPr>
                <w:color w:val="000000" w:themeColor="text1"/>
                <w:sz w:val="22"/>
                <w:szCs w:val="22"/>
              </w:rPr>
            </w:pPr>
            <w:r w:rsidRPr="003D1987">
              <w:rPr>
                <w:color w:val="000000" w:themeColor="text1"/>
                <w:sz w:val="22"/>
                <w:szCs w:val="22"/>
              </w:rPr>
              <w:t>- Скан копия свидетельства государственного пенсионного страхования (СНИЛС) владельца СКПЭП</w:t>
            </w:r>
          </w:p>
          <w:p w14:paraId="7BF8F546" w14:textId="7B562804" w:rsidR="00F80AE3" w:rsidRPr="003D1987" w:rsidRDefault="00F80AE3" w:rsidP="00F80AE3">
            <w:pPr>
              <w:spacing w:before="120" w:after="120"/>
              <w:jc w:val="both"/>
              <w:rPr>
                <w:color w:val="000000" w:themeColor="text1"/>
                <w:sz w:val="22"/>
                <w:szCs w:val="22"/>
                <w:u w:val="single"/>
              </w:rPr>
            </w:pPr>
            <w:r w:rsidRPr="003D1987">
              <w:rPr>
                <w:sz w:val="22"/>
                <w:szCs w:val="22"/>
              </w:rPr>
              <w:lastRenderedPageBreak/>
              <w:t xml:space="preserve">- </w:t>
            </w:r>
            <w:hyperlink r:id="rId17" w:tooltip="Скачать" w:history="1">
              <w:r w:rsidRPr="003D1987">
                <w:rPr>
                  <w:rStyle w:val="a5"/>
                  <w:sz w:val="22"/>
                  <w:szCs w:val="22"/>
                </w:rPr>
                <w:t>Заявление о предоставлении доступа к информационному обеспечению «Личный кабинет Участника»</w:t>
              </w:r>
            </w:hyperlink>
            <w:r w:rsidRPr="003D1987">
              <w:rPr>
                <w:rStyle w:val="a5"/>
                <w:sz w:val="22"/>
                <w:szCs w:val="22"/>
                <w:u w:val="none"/>
              </w:rPr>
              <w:t xml:space="preserve"> </w:t>
            </w:r>
            <w:r w:rsidRPr="003D1987">
              <w:rPr>
                <w:color w:val="000000" w:themeColor="text1"/>
                <w:sz w:val="22"/>
                <w:szCs w:val="22"/>
              </w:rPr>
              <w:t xml:space="preserve">(перед заполнением необходимо пройти процедуру регистрации по адресу: </w:t>
            </w:r>
            <w:hyperlink r:id="rId18" w:history="1">
              <w:r w:rsidRPr="003D1987">
                <w:rPr>
                  <w:color w:val="000000" w:themeColor="text1"/>
                  <w:sz w:val="22"/>
                  <w:szCs w:val="22"/>
                </w:rPr>
                <w:t>https://passport.moex.com/registration</w:t>
              </w:r>
            </w:hyperlink>
            <w:r w:rsidRPr="003D1987">
              <w:rPr>
                <w:color w:val="000000" w:themeColor="text1"/>
                <w:sz w:val="22"/>
                <w:szCs w:val="22"/>
              </w:rPr>
              <w:t>)</w:t>
            </w:r>
          </w:p>
        </w:tc>
      </w:tr>
      <w:tr w:rsidR="00F80AE3" w:rsidRPr="003D1987" w14:paraId="2CADC028" w14:textId="77777777" w:rsidTr="00303CCA">
        <w:trPr>
          <w:trHeight w:val="1287"/>
        </w:trPr>
        <w:tc>
          <w:tcPr>
            <w:tcW w:w="10348" w:type="dxa"/>
            <w:gridSpan w:val="7"/>
          </w:tcPr>
          <w:p w14:paraId="79FC11F9" w14:textId="77777777" w:rsidR="00F80AE3" w:rsidRPr="003D1987" w:rsidRDefault="00F80AE3" w:rsidP="00F80AE3">
            <w:pPr>
              <w:spacing w:before="120" w:after="120"/>
              <w:jc w:val="both"/>
              <w:rPr>
                <w:rStyle w:val="a5"/>
                <w:sz w:val="22"/>
                <w:szCs w:val="22"/>
              </w:rPr>
            </w:pPr>
            <w:r w:rsidRPr="003D1987">
              <w:rPr>
                <w:sz w:val="22"/>
                <w:szCs w:val="22"/>
              </w:rPr>
              <w:lastRenderedPageBreak/>
              <w:t>Подробнее о порядке подключения к ЭДО по ссылке</w:t>
            </w:r>
            <w:r w:rsidRPr="003D1987">
              <w:rPr>
                <w:color w:val="262626"/>
                <w:sz w:val="22"/>
                <w:szCs w:val="22"/>
              </w:rPr>
              <w:t xml:space="preserve">  </w:t>
            </w:r>
            <w:hyperlink r:id="rId19" w:history="1">
              <w:r w:rsidRPr="003D1987">
                <w:rPr>
                  <w:rStyle w:val="a5"/>
                  <w:sz w:val="22"/>
                  <w:szCs w:val="22"/>
                </w:rPr>
                <w:t>https://www.moex.com/s1303</w:t>
              </w:r>
            </w:hyperlink>
          </w:p>
          <w:p w14:paraId="7C3344E9" w14:textId="749457E0" w:rsidR="00F80AE3" w:rsidRPr="003D1987" w:rsidRDefault="00F80AE3" w:rsidP="00F80AE3">
            <w:pPr>
              <w:spacing w:before="120" w:after="120"/>
              <w:jc w:val="both"/>
              <w:rPr>
                <w:color w:val="0000FF" w:themeColor="hyperlink"/>
                <w:sz w:val="22"/>
                <w:szCs w:val="22"/>
                <w:u w:val="single"/>
              </w:rPr>
            </w:pPr>
            <w:r w:rsidRPr="003D1987">
              <w:rPr>
                <w:sz w:val="22"/>
                <w:szCs w:val="22"/>
              </w:rPr>
              <w:t xml:space="preserve">Тарифы на услуги УЦ СЭД - </w:t>
            </w:r>
            <w:hyperlink r:id="rId20" w:history="1">
              <w:r w:rsidRPr="003D1987">
                <w:rPr>
                  <w:rStyle w:val="a5"/>
                  <w:sz w:val="22"/>
                  <w:szCs w:val="22"/>
                </w:rPr>
                <w:t>https://www.moex.com/s1309</w:t>
              </w:r>
            </w:hyperlink>
          </w:p>
          <w:p w14:paraId="69884AE2" w14:textId="55E78D2A" w:rsidR="00F80AE3" w:rsidRPr="003D1987" w:rsidRDefault="00F80AE3" w:rsidP="00F80AE3">
            <w:pPr>
              <w:pStyle w:val="a0"/>
              <w:numPr>
                <w:ilvl w:val="0"/>
                <w:numId w:val="0"/>
              </w:numPr>
              <w:spacing w:after="120"/>
              <w:jc w:val="both"/>
              <w:rPr>
                <w:rFonts w:ascii="Times New Roman" w:hAnsi="Times New Roman"/>
                <w:sz w:val="22"/>
                <w:szCs w:val="22"/>
              </w:rPr>
            </w:pPr>
            <w:r w:rsidRPr="003D1987">
              <w:rPr>
                <w:rFonts w:ascii="Times New Roman" w:hAnsi="Times New Roman"/>
                <w:sz w:val="22"/>
                <w:szCs w:val="22"/>
              </w:rPr>
              <w:t xml:space="preserve">По всем вопросам, связанным с оказанием услуг УЦ, Вы можете обращаться к Администратору СЭД по тел. +7 (495) 363-32-32 (доб.1110) или e-mail: </w:t>
            </w:r>
            <w:hyperlink r:id="rId21" w:history="1">
              <w:r w:rsidRPr="003D1987">
                <w:rPr>
                  <w:rStyle w:val="a5"/>
                  <w:rFonts w:ascii="Times New Roman" w:hAnsi="Times New Roman"/>
                  <w:sz w:val="22"/>
                  <w:szCs w:val="22"/>
                </w:rPr>
                <w:t>pki@moex.com</w:t>
              </w:r>
            </w:hyperlink>
          </w:p>
        </w:tc>
      </w:tr>
      <w:tr w:rsidR="00F80AE3" w:rsidRPr="003D1987" w14:paraId="5C0494DB" w14:textId="77777777" w:rsidTr="00303CCA">
        <w:trPr>
          <w:trHeight w:val="658"/>
        </w:trPr>
        <w:tc>
          <w:tcPr>
            <w:tcW w:w="10348" w:type="dxa"/>
            <w:gridSpan w:val="7"/>
          </w:tcPr>
          <w:p w14:paraId="5F6FB877" w14:textId="4C1DD098" w:rsidR="00F80AE3" w:rsidRPr="003D1987" w:rsidRDefault="00F80AE3" w:rsidP="00303CCA">
            <w:pPr>
              <w:keepNext/>
              <w:keepLines/>
              <w:pBdr>
                <w:left w:val="single" w:sz="18" w:space="4" w:color="C00000"/>
              </w:pBdr>
              <w:shd w:val="solid" w:color="8064A2" w:themeColor="accent4" w:fill="auto"/>
              <w:spacing w:before="120" w:after="120"/>
              <w:jc w:val="center"/>
              <w:outlineLvl w:val="0"/>
              <w:rPr>
                <w:rStyle w:val="a5"/>
                <w:rFonts w:eastAsiaTheme="majorEastAsia"/>
                <w:b/>
                <w:color w:val="FFFFFF" w:themeColor="background1"/>
                <w:spacing w:val="10"/>
                <w:sz w:val="22"/>
                <w:szCs w:val="22"/>
                <w:u w:val="none"/>
              </w:rPr>
            </w:pPr>
            <w:r w:rsidRPr="003D1987">
              <w:rPr>
                <w:rFonts w:eastAsiaTheme="majorEastAsia"/>
                <w:b/>
                <w:color w:val="FFFFFF" w:themeColor="background1"/>
                <w:spacing w:val="10"/>
                <w:sz w:val="22"/>
                <w:szCs w:val="22"/>
              </w:rPr>
              <w:t>Дополнительно кандидат в Участники торгов предоставляет на Биржу следующие документы:</w:t>
            </w:r>
          </w:p>
        </w:tc>
      </w:tr>
      <w:tr w:rsidR="00F80AE3" w:rsidRPr="003D1987" w14:paraId="6721E63B" w14:textId="77777777" w:rsidTr="00303CCA">
        <w:trPr>
          <w:trHeight w:val="265"/>
        </w:trPr>
        <w:tc>
          <w:tcPr>
            <w:tcW w:w="10348" w:type="dxa"/>
            <w:gridSpan w:val="7"/>
          </w:tcPr>
          <w:p w14:paraId="6E705962" w14:textId="5BFE0117" w:rsidR="00F80AE3" w:rsidRPr="003D1987" w:rsidRDefault="00F80AE3" w:rsidP="00F80AE3">
            <w:pPr>
              <w:keepNext/>
              <w:keepLines/>
              <w:pBdr>
                <w:left w:val="single" w:sz="18" w:space="4" w:color="C00000"/>
              </w:pBdr>
              <w:spacing w:before="120" w:after="120"/>
              <w:outlineLvl w:val="0"/>
              <w:rPr>
                <w:rFonts w:eastAsiaTheme="majorEastAsia"/>
                <w:b/>
                <w:color w:val="FFFFFF" w:themeColor="background1"/>
                <w:spacing w:val="10"/>
                <w:sz w:val="22"/>
                <w:szCs w:val="22"/>
              </w:rPr>
            </w:pPr>
            <w:r w:rsidRPr="003D1987">
              <w:rPr>
                <w:b/>
                <w:sz w:val="22"/>
                <w:szCs w:val="22"/>
              </w:rPr>
              <w:t>На бумажном носителе</w:t>
            </w:r>
          </w:p>
        </w:tc>
      </w:tr>
      <w:tr w:rsidR="00F80AE3" w:rsidRPr="003D1987" w14:paraId="2E1F8022" w14:textId="77777777" w:rsidTr="00303CCA">
        <w:trPr>
          <w:trHeight w:val="950"/>
        </w:trPr>
        <w:tc>
          <w:tcPr>
            <w:tcW w:w="436" w:type="dxa"/>
          </w:tcPr>
          <w:p w14:paraId="442FBB22" w14:textId="3D70A101" w:rsidR="00F80AE3" w:rsidRPr="003D1987" w:rsidRDefault="00F80AE3" w:rsidP="00F80AE3">
            <w:pPr>
              <w:rPr>
                <w:color w:val="262626"/>
                <w:sz w:val="22"/>
                <w:szCs w:val="22"/>
              </w:rPr>
            </w:pPr>
            <w:r w:rsidRPr="003D1987">
              <w:rPr>
                <w:color w:val="262626"/>
                <w:sz w:val="22"/>
                <w:szCs w:val="22"/>
              </w:rPr>
              <w:t>1</w:t>
            </w:r>
          </w:p>
        </w:tc>
        <w:tc>
          <w:tcPr>
            <w:tcW w:w="8153" w:type="dxa"/>
            <w:gridSpan w:val="5"/>
          </w:tcPr>
          <w:p w14:paraId="762AF292" w14:textId="7EB8A7AF" w:rsidR="00F80AE3" w:rsidRPr="003D1987" w:rsidRDefault="00F80AE3" w:rsidP="00F80AE3">
            <w:pPr>
              <w:rPr>
                <w:rStyle w:val="a5"/>
                <w:sz w:val="22"/>
                <w:szCs w:val="22"/>
              </w:rPr>
            </w:pPr>
            <w:r w:rsidRPr="003D1987">
              <w:rPr>
                <w:sz w:val="22"/>
                <w:szCs w:val="22"/>
              </w:rPr>
              <w:t>Договор об оказании услуг по проведению организованных торгов,</w:t>
            </w:r>
            <w:r w:rsidRPr="003D1987">
              <w:rPr>
                <w:color w:val="000000"/>
                <w:sz w:val="22"/>
                <w:szCs w:val="22"/>
              </w:rPr>
              <w:t xml:space="preserve"> в 2 (двух) экземплярах, подписанный уполномоченным лицом юридического лица и скрепленный печатью (при наличии)</w:t>
            </w:r>
          </w:p>
        </w:tc>
        <w:bookmarkStart w:id="2" w:name="_MON_1670590649"/>
        <w:bookmarkEnd w:id="2"/>
        <w:tc>
          <w:tcPr>
            <w:tcW w:w="1759" w:type="dxa"/>
          </w:tcPr>
          <w:p w14:paraId="68A8C878" w14:textId="206DFEEC" w:rsidR="00F80AE3" w:rsidRPr="003D1987" w:rsidRDefault="00F80AE3" w:rsidP="00F80AE3">
            <w:pPr>
              <w:rPr>
                <w:rStyle w:val="a5"/>
                <w:sz w:val="22"/>
                <w:szCs w:val="22"/>
              </w:rPr>
            </w:pPr>
            <w:r w:rsidRPr="003D1987">
              <w:rPr>
                <w:rStyle w:val="a5"/>
                <w:sz w:val="22"/>
                <w:szCs w:val="22"/>
              </w:rPr>
              <w:object w:dxaOrig="1543" w:dyaOrig="991" w14:anchorId="778AB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22" o:title=""/>
                </v:shape>
                <o:OLEObject Type="Embed" ProgID="Word.Document.12" ShapeID="_x0000_i1025" DrawAspect="Icon" ObjectID="_1824906878" r:id="rId23">
                  <o:FieldCodes>\s</o:FieldCodes>
                </o:OLEObject>
              </w:object>
            </w:r>
          </w:p>
        </w:tc>
      </w:tr>
      <w:tr w:rsidR="00F80AE3" w:rsidRPr="003D1987" w14:paraId="4270DC1A" w14:textId="77777777" w:rsidTr="00303CCA">
        <w:trPr>
          <w:trHeight w:val="950"/>
        </w:trPr>
        <w:tc>
          <w:tcPr>
            <w:tcW w:w="436" w:type="dxa"/>
          </w:tcPr>
          <w:p w14:paraId="133212D0" w14:textId="5970E753" w:rsidR="00F80AE3" w:rsidRPr="003D1987" w:rsidRDefault="00F80AE3" w:rsidP="00F80AE3">
            <w:pPr>
              <w:rPr>
                <w:color w:val="262626"/>
                <w:sz w:val="22"/>
                <w:szCs w:val="22"/>
              </w:rPr>
            </w:pPr>
            <w:r w:rsidRPr="003D1987">
              <w:rPr>
                <w:color w:val="262626"/>
                <w:sz w:val="22"/>
                <w:szCs w:val="22"/>
              </w:rPr>
              <w:t>2</w:t>
            </w:r>
          </w:p>
        </w:tc>
        <w:tc>
          <w:tcPr>
            <w:tcW w:w="8153" w:type="dxa"/>
            <w:gridSpan w:val="5"/>
          </w:tcPr>
          <w:p w14:paraId="005F1C0A" w14:textId="77777777" w:rsidR="00F80AE3" w:rsidRPr="003D1987" w:rsidRDefault="00F80AE3" w:rsidP="00F80AE3">
            <w:pPr>
              <w:autoSpaceDE w:val="0"/>
              <w:autoSpaceDN w:val="0"/>
              <w:adjustRightInd w:val="0"/>
              <w:rPr>
                <w:sz w:val="22"/>
                <w:szCs w:val="22"/>
              </w:rPr>
            </w:pPr>
            <w:r w:rsidRPr="003D1987">
              <w:rPr>
                <w:sz w:val="22"/>
                <w:szCs w:val="22"/>
              </w:rPr>
              <w:t>Договор о предоставлении интегрированного технологического сервиса, в 2 (двух) экземплярах, подписанный уполномоченным лицом юридического лица и скрепленный печатью (при наличии)</w:t>
            </w:r>
          </w:p>
          <w:p w14:paraId="0308660C" w14:textId="77777777" w:rsidR="00F80AE3" w:rsidRPr="003D1987" w:rsidRDefault="00F80AE3" w:rsidP="00F80AE3">
            <w:pPr>
              <w:rPr>
                <w:rStyle w:val="a5"/>
                <w:sz w:val="22"/>
                <w:szCs w:val="22"/>
              </w:rPr>
            </w:pPr>
          </w:p>
        </w:tc>
        <w:bookmarkStart w:id="3" w:name="_MON_1686139779"/>
        <w:bookmarkEnd w:id="3"/>
        <w:tc>
          <w:tcPr>
            <w:tcW w:w="1759" w:type="dxa"/>
          </w:tcPr>
          <w:p w14:paraId="743F7B7A" w14:textId="6FDBF9C9" w:rsidR="00F80AE3" w:rsidRPr="003D1987" w:rsidRDefault="00F80AE3" w:rsidP="00F80AE3">
            <w:pPr>
              <w:rPr>
                <w:rStyle w:val="a5"/>
                <w:sz w:val="22"/>
                <w:szCs w:val="22"/>
              </w:rPr>
            </w:pPr>
            <w:r w:rsidRPr="003D1987">
              <w:rPr>
                <w:color w:val="000000"/>
                <w:sz w:val="22"/>
                <w:szCs w:val="22"/>
              </w:rPr>
              <w:object w:dxaOrig="1543" w:dyaOrig="991" w14:anchorId="485E9737">
                <v:shape id="_x0000_i1026" type="#_x0000_t75" style="width:77.25pt;height:49.5pt" o:ole="">
                  <v:imagedata r:id="rId24" o:title=""/>
                </v:shape>
                <o:OLEObject Type="Embed" ProgID="Word.Document.12" ShapeID="_x0000_i1026" DrawAspect="Icon" ObjectID="_1824906879" r:id="rId25">
                  <o:FieldCodes>\s</o:FieldCodes>
                </o:OLEObject>
              </w:object>
            </w:r>
          </w:p>
        </w:tc>
      </w:tr>
      <w:tr w:rsidR="00F80AE3" w:rsidRPr="003D1987" w14:paraId="55985AD8" w14:textId="77777777" w:rsidTr="00303CCA">
        <w:trPr>
          <w:trHeight w:val="304"/>
        </w:trPr>
        <w:tc>
          <w:tcPr>
            <w:tcW w:w="10348" w:type="dxa"/>
            <w:gridSpan w:val="7"/>
          </w:tcPr>
          <w:p w14:paraId="23C42F7C" w14:textId="74E5A611" w:rsidR="00F80AE3" w:rsidRPr="003D1987" w:rsidRDefault="00F80AE3" w:rsidP="00F80AE3">
            <w:pPr>
              <w:rPr>
                <w:rStyle w:val="a5"/>
                <w:b/>
                <w:sz w:val="22"/>
                <w:szCs w:val="22"/>
              </w:rPr>
            </w:pPr>
            <w:r w:rsidRPr="003D1987">
              <w:rPr>
                <w:b/>
                <w:sz w:val="22"/>
                <w:szCs w:val="22"/>
              </w:rPr>
              <w:t xml:space="preserve">Через Личный кабинет участника </w:t>
            </w:r>
            <w:hyperlink r:id="rId26" w:history="1">
              <w:r w:rsidRPr="003D1987">
                <w:rPr>
                  <w:b/>
                  <w:sz w:val="22"/>
                  <w:szCs w:val="22"/>
                </w:rPr>
                <w:t>https://cabinet.moex.com</w:t>
              </w:r>
            </w:hyperlink>
            <w:r w:rsidRPr="003D1987">
              <w:rPr>
                <w:b/>
                <w:sz w:val="22"/>
                <w:szCs w:val="22"/>
              </w:rPr>
              <w:t xml:space="preserve"> (после получения доступа к ЭД</w:t>
            </w:r>
            <w:r w:rsidR="00303CCA" w:rsidRPr="003D1987">
              <w:rPr>
                <w:b/>
                <w:sz w:val="22"/>
                <w:szCs w:val="22"/>
              </w:rPr>
              <w:t>О</w:t>
            </w:r>
            <w:r w:rsidRPr="003D1987">
              <w:rPr>
                <w:b/>
                <w:sz w:val="22"/>
                <w:szCs w:val="22"/>
              </w:rPr>
              <w:t>)</w:t>
            </w:r>
            <w:r w:rsidRPr="003D1987">
              <w:rPr>
                <w:rStyle w:val="a5"/>
                <w:b/>
                <w:sz w:val="22"/>
                <w:szCs w:val="22"/>
              </w:rPr>
              <w:t xml:space="preserve">  </w:t>
            </w:r>
          </w:p>
          <w:p w14:paraId="0FFF70D5" w14:textId="2058F9CA" w:rsidR="00F80AE3" w:rsidRPr="003D1987" w:rsidRDefault="003D1987" w:rsidP="00F80AE3">
            <w:pPr>
              <w:rPr>
                <w:rStyle w:val="a5"/>
                <w:sz w:val="22"/>
                <w:szCs w:val="22"/>
              </w:rPr>
            </w:pPr>
            <w:hyperlink r:id="rId27" w:tooltip="Скачать" w:history="1">
              <w:r w:rsidR="00F80AE3" w:rsidRPr="003D1987">
                <w:rPr>
                  <w:rStyle w:val="a5"/>
                  <w:sz w:val="22"/>
                  <w:szCs w:val="22"/>
                </w:rPr>
                <w:t>Инструкция по отправке документов через ЛКУ</w:t>
              </w:r>
            </w:hyperlink>
          </w:p>
        </w:tc>
      </w:tr>
      <w:tr w:rsidR="00F80AE3" w:rsidRPr="003D1987" w14:paraId="28CC191A" w14:textId="77777777" w:rsidTr="00303CCA">
        <w:trPr>
          <w:trHeight w:val="950"/>
        </w:trPr>
        <w:tc>
          <w:tcPr>
            <w:tcW w:w="436" w:type="dxa"/>
          </w:tcPr>
          <w:p w14:paraId="78BA8214" w14:textId="7BEA9B8C" w:rsidR="00F80AE3" w:rsidRPr="003D1987" w:rsidRDefault="00F80AE3" w:rsidP="00F80AE3">
            <w:pPr>
              <w:rPr>
                <w:color w:val="262626"/>
                <w:sz w:val="22"/>
                <w:szCs w:val="22"/>
              </w:rPr>
            </w:pPr>
            <w:r w:rsidRPr="003D1987">
              <w:rPr>
                <w:color w:val="262626"/>
                <w:sz w:val="22"/>
                <w:szCs w:val="22"/>
              </w:rPr>
              <w:t>1</w:t>
            </w:r>
          </w:p>
        </w:tc>
        <w:tc>
          <w:tcPr>
            <w:tcW w:w="8153" w:type="dxa"/>
            <w:gridSpan w:val="5"/>
          </w:tcPr>
          <w:p w14:paraId="261D26F6" w14:textId="725E3E38" w:rsidR="00F80AE3" w:rsidRPr="003D1987" w:rsidRDefault="00F80AE3" w:rsidP="00F80AE3">
            <w:pPr>
              <w:rPr>
                <w:sz w:val="22"/>
                <w:szCs w:val="22"/>
              </w:rPr>
            </w:pPr>
            <w:bookmarkStart w:id="4" w:name="_Toc83034648"/>
            <w:bookmarkStart w:id="5" w:name="_Toc367285329"/>
            <w:bookmarkStart w:id="6" w:name="_Toc367281676"/>
            <w:bookmarkStart w:id="7" w:name="_Toc303184974"/>
            <w:bookmarkStart w:id="8" w:name="_Toc243215134"/>
            <w:bookmarkStart w:id="9" w:name="_Toc205647079"/>
            <w:bookmarkStart w:id="10" w:name="_Toc205015699"/>
            <w:bookmarkStart w:id="11" w:name="_Toc144823603"/>
            <w:bookmarkStart w:id="12" w:name="_Toc116474145"/>
            <w:bookmarkStart w:id="13" w:name="_Toc111375844"/>
            <w:r w:rsidRPr="003D1987">
              <w:rPr>
                <w:sz w:val="22"/>
                <w:szCs w:val="22"/>
              </w:rPr>
              <w:t>Заявление на участие в организованных торгах товарами на спот-рынке АО НТБ</w:t>
            </w:r>
            <w:bookmarkEnd w:id="4"/>
            <w:bookmarkEnd w:id="5"/>
            <w:bookmarkEnd w:id="6"/>
            <w:bookmarkEnd w:id="7"/>
            <w:bookmarkEnd w:id="8"/>
            <w:bookmarkEnd w:id="9"/>
            <w:bookmarkEnd w:id="10"/>
            <w:bookmarkEnd w:id="11"/>
            <w:bookmarkEnd w:id="12"/>
            <w:bookmarkEnd w:id="13"/>
            <w:r w:rsidRPr="003D1987">
              <w:rPr>
                <w:sz w:val="22"/>
                <w:szCs w:val="22"/>
              </w:rPr>
              <w:t>, в форме электронного документа и/или на бумажном носителе</w:t>
            </w:r>
          </w:p>
        </w:tc>
        <w:bookmarkStart w:id="14" w:name="_MON_1682515703"/>
        <w:bookmarkEnd w:id="14"/>
        <w:tc>
          <w:tcPr>
            <w:tcW w:w="1759" w:type="dxa"/>
          </w:tcPr>
          <w:p w14:paraId="476C8235" w14:textId="4446078C" w:rsidR="00F80AE3" w:rsidRPr="003D1987" w:rsidRDefault="00F80AE3" w:rsidP="00F80AE3">
            <w:pPr>
              <w:rPr>
                <w:rStyle w:val="a5"/>
                <w:sz w:val="22"/>
                <w:szCs w:val="22"/>
              </w:rPr>
            </w:pPr>
            <w:r w:rsidRPr="003D1987">
              <w:rPr>
                <w:rStyle w:val="a5"/>
                <w:sz w:val="22"/>
                <w:szCs w:val="22"/>
              </w:rPr>
              <w:object w:dxaOrig="1543" w:dyaOrig="991" w14:anchorId="759084DD">
                <v:shape id="_x0000_i1027" type="#_x0000_t75" style="width:77.25pt;height:49.5pt" o:ole="">
                  <v:imagedata r:id="rId28" o:title=""/>
                </v:shape>
                <o:OLEObject Type="Embed" ProgID="Word.Document.12" ShapeID="_x0000_i1027" DrawAspect="Icon" ObjectID="_1824906880" r:id="rId29">
                  <o:FieldCodes>\s</o:FieldCodes>
                </o:OLEObject>
              </w:object>
            </w:r>
          </w:p>
        </w:tc>
      </w:tr>
      <w:tr w:rsidR="00F80AE3" w:rsidRPr="003D1987" w14:paraId="2F7FA89B" w14:textId="77777777" w:rsidTr="00303CCA">
        <w:tc>
          <w:tcPr>
            <w:tcW w:w="436" w:type="dxa"/>
          </w:tcPr>
          <w:p w14:paraId="09835858" w14:textId="710576A3" w:rsidR="00F80AE3" w:rsidRPr="003D1987" w:rsidRDefault="00F80AE3" w:rsidP="00F80AE3">
            <w:pPr>
              <w:rPr>
                <w:color w:val="262626"/>
                <w:sz w:val="22"/>
                <w:szCs w:val="22"/>
              </w:rPr>
            </w:pPr>
            <w:r w:rsidRPr="003D1987">
              <w:rPr>
                <w:color w:val="262626"/>
                <w:sz w:val="22"/>
                <w:szCs w:val="22"/>
              </w:rPr>
              <w:t>2</w:t>
            </w:r>
          </w:p>
        </w:tc>
        <w:tc>
          <w:tcPr>
            <w:tcW w:w="8153" w:type="dxa"/>
            <w:gridSpan w:val="5"/>
          </w:tcPr>
          <w:p w14:paraId="0EE0E018" w14:textId="572C3171" w:rsidR="00F80AE3" w:rsidRPr="003D1987" w:rsidRDefault="00F80AE3" w:rsidP="00F80AE3">
            <w:pPr>
              <w:rPr>
                <w:rStyle w:val="a5"/>
                <w:sz w:val="22"/>
                <w:szCs w:val="22"/>
              </w:rPr>
            </w:pPr>
            <w:r w:rsidRPr="003D1987">
              <w:rPr>
                <w:sz w:val="22"/>
                <w:szCs w:val="22"/>
              </w:rPr>
              <w:t>Анкета юридического лица, в форме электронного документа и/или на бумажном носителе</w:t>
            </w:r>
          </w:p>
        </w:tc>
        <w:bookmarkStart w:id="15" w:name="_MON_1665587609"/>
        <w:bookmarkEnd w:id="15"/>
        <w:tc>
          <w:tcPr>
            <w:tcW w:w="1759" w:type="dxa"/>
          </w:tcPr>
          <w:p w14:paraId="6401AE11" w14:textId="4352BD4D" w:rsidR="00F80AE3" w:rsidRPr="003D1987" w:rsidRDefault="00F80AE3" w:rsidP="00F80AE3">
            <w:pPr>
              <w:rPr>
                <w:rStyle w:val="a5"/>
                <w:sz w:val="22"/>
                <w:szCs w:val="22"/>
              </w:rPr>
            </w:pPr>
            <w:r w:rsidRPr="003D1987">
              <w:rPr>
                <w:rStyle w:val="a5"/>
                <w:sz w:val="22"/>
                <w:szCs w:val="22"/>
              </w:rPr>
              <w:object w:dxaOrig="1543" w:dyaOrig="991" w14:anchorId="24D2BABD">
                <v:shape id="_x0000_i1028" type="#_x0000_t75" style="width:77.25pt;height:49.5pt" o:ole="">
                  <v:imagedata r:id="rId30" o:title=""/>
                </v:shape>
                <o:OLEObject Type="Embed" ProgID="Word.Document.12" ShapeID="_x0000_i1028" DrawAspect="Icon" ObjectID="_1824906881" r:id="rId31">
                  <o:FieldCodes>\s</o:FieldCodes>
                </o:OLEObject>
              </w:object>
            </w:r>
          </w:p>
        </w:tc>
      </w:tr>
      <w:tr w:rsidR="00F80AE3" w:rsidRPr="003D1987" w14:paraId="063755EE" w14:textId="77777777" w:rsidTr="00303CCA">
        <w:tc>
          <w:tcPr>
            <w:tcW w:w="436" w:type="dxa"/>
          </w:tcPr>
          <w:p w14:paraId="772D7BE9" w14:textId="3DCC34C8" w:rsidR="00F80AE3" w:rsidRPr="003D1987" w:rsidRDefault="00F80AE3" w:rsidP="00F80AE3">
            <w:pPr>
              <w:rPr>
                <w:color w:val="262626"/>
                <w:sz w:val="22"/>
                <w:szCs w:val="22"/>
              </w:rPr>
            </w:pPr>
            <w:r w:rsidRPr="003D1987">
              <w:rPr>
                <w:color w:val="262626"/>
                <w:sz w:val="22"/>
                <w:szCs w:val="22"/>
              </w:rPr>
              <w:t>3</w:t>
            </w:r>
          </w:p>
        </w:tc>
        <w:tc>
          <w:tcPr>
            <w:tcW w:w="8153" w:type="dxa"/>
            <w:gridSpan w:val="5"/>
          </w:tcPr>
          <w:p w14:paraId="786C9CBF" w14:textId="77777777" w:rsidR="00F80AE3" w:rsidRPr="003D1987" w:rsidRDefault="00F80AE3" w:rsidP="00F80AE3">
            <w:pPr>
              <w:spacing w:before="120" w:after="120"/>
              <w:jc w:val="both"/>
              <w:rPr>
                <w:color w:val="000000"/>
                <w:sz w:val="22"/>
                <w:szCs w:val="22"/>
              </w:rPr>
            </w:pPr>
            <w:r w:rsidRPr="003D1987">
              <w:rPr>
                <w:sz w:val="22"/>
                <w:szCs w:val="22"/>
              </w:rPr>
              <w:t>Заявление о предоставлении Услуг ИТС (оригинал на бумажном носителе или электронный документ)</w:t>
            </w:r>
          </w:p>
          <w:p w14:paraId="26F7835F" w14:textId="79C637F4" w:rsidR="00F80AE3" w:rsidRPr="003D1987" w:rsidRDefault="00F80AE3" w:rsidP="00F80AE3">
            <w:pPr>
              <w:autoSpaceDE w:val="0"/>
              <w:autoSpaceDN w:val="0"/>
              <w:adjustRightInd w:val="0"/>
              <w:rPr>
                <w:rFonts w:eastAsiaTheme="minorHAnsi"/>
                <w:color w:val="000000"/>
                <w:sz w:val="22"/>
                <w:szCs w:val="22"/>
                <w:lang w:eastAsia="en-US"/>
              </w:rPr>
            </w:pPr>
          </w:p>
        </w:tc>
        <w:bookmarkStart w:id="16" w:name="_MON_1660661270"/>
        <w:bookmarkEnd w:id="16"/>
        <w:tc>
          <w:tcPr>
            <w:tcW w:w="1759" w:type="dxa"/>
          </w:tcPr>
          <w:p w14:paraId="00779261" w14:textId="344DA443" w:rsidR="00F80AE3" w:rsidRPr="003D1987" w:rsidRDefault="00F80AE3" w:rsidP="00F80AE3">
            <w:pPr>
              <w:rPr>
                <w:sz w:val="22"/>
                <w:szCs w:val="22"/>
              </w:rPr>
            </w:pPr>
            <w:r w:rsidRPr="003D1987">
              <w:rPr>
                <w:color w:val="000000"/>
                <w:sz w:val="22"/>
                <w:szCs w:val="22"/>
              </w:rPr>
              <w:object w:dxaOrig="1543" w:dyaOrig="991" w14:anchorId="430F12B6">
                <v:shape id="_x0000_i1029" type="#_x0000_t75" style="width:77.25pt;height:49.5pt" o:ole="">
                  <v:imagedata r:id="rId32" o:title=""/>
                </v:shape>
                <o:OLEObject Type="Embed" ProgID="Word.Document.12" ShapeID="_x0000_i1029" DrawAspect="Icon" ObjectID="_1824906882" r:id="rId33">
                  <o:FieldCodes>\s</o:FieldCodes>
                </o:OLEObject>
              </w:object>
            </w:r>
          </w:p>
        </w:tc>
      </w:tr>
      <w:tr w:rsidR="00F80AE3" w:rsidRPr="003D1987" w14:paraId="0F77FFB5" w14:textId="77777777" w:rsidTr="00303CCA">
        <w:tc>
          <w:tcPr>
            <w:tcW w:w="436" w:type="dxa"/>
          </w:tcPr>
          <w:p w14:paraId="744187DB" w14:textId="666B10A3" w:rsidR="00F80AE3" w:rsidRPr="003D1987" w:rsidRDefault="00F80AE3" w:rsidP="00F80AE3">
            <w:pPr>
              <w:rPr>
                <w:color w:val="262626"/>
                <w:sz w:val="22"/>
                <w:szCs w:val="22"/>
              </w:rPr>
            </w:pPr>
            <w:r w:rsidRPr="003D1987">
              <w:rPr>
                <w:color w:val="262626"/>
                <w:sz w:val="22"/>
                <w:szCs w:val="22"/>
              </w:rPr>
              <w:t>4</w:t>
            </w:r>
          </w:p>
        </w:tc>
        <w:tc>
          <w:tcPr>
            <w:tcW w:w="9912" w:type="dxa"/>
            <w:gridSpan w:val="6"/>
          </w:tcPr>
          <w:p w14:paraId="33C45EDC" w14:textId="5A249690" w:rsidR="00F80AE3" w:rsidRPr="003D1987" w:rsidRDefault="00F80AE3" w:rsidP="00F80AE3">
            <w:pPr>
              <w:rPr>
                <w:rStyle w:val="a5"/>
                <w:sz w:val="22"/>
                <w:szCs w:val="22"/>
              </w:rPr>
            </w:pPr>
            <w:r w:rsidRPr="003D1987">
              <w:rPr>
                <w:sz w:val="22"/>
                <w:szCs w:val="22"/>
              </w:rPr>
              <w:t>Удостоверенные подписью уполномоченного лица и заверенные печатью Кандидата (при наличии) – юридического лица копии учредительных документов Кандидата– юридического лица со всеми изменениями и дополнениями с отметкой о регистрации регистрирующим органом. Указанные документы могут предоставляться на бумажном носителе или в форме электронного документа.</w:t>
            </w:r>
          </w:p>
        </w:tc>
      </w:tr>
      <w:tr w:rsidR="00F80AE3" w:rsidRPr="003D1987" w14:paraId="1193B1AE" w14:textId="77777777" w:rsidTr="00303CCA">
        <w:tc>
          <w:tcPr>
            <w:tcW w:w="436" w:type="dxa"/>
          </w:tcPr>
          <w:p w14:paraId="31EBDD86" w14:textId="6889DD26" w:rsidR="00F80AE3" w:rsidRPr="003D1987" w:rsidRDefault="00F80AE3" w:rsidP="00F80AE3">
            <w:pPr>
              <w:rPr>
                <w:color w:val="262626"/>
                <w:sz w:val="22"/>
                <w:szCs w:val="22"/>
              </w:rPr>
            </w:pPr>
            <w:r w:rsidRPr="003D1987">
              <w:rPr>
                <w:color w:val="262626"/>
                <w:sz w:val="22"/>
                <w:szCs w:val="22"/>
              </w:rPr>
              <w:t>5</w:t>
            </w:r>
          </w:p>
        </w:tc>
        <w:tc>
          <w:tcPr>
            <w:tcW w:w="9912" w:type="dxa"/>
            <w:gridSpan w:val="6"/>
          </w:tcPr>
          <w:p w14:paraId="7BFB6701" w14:textId="77777777" w:rsidR="00F80AE3" w:rsidRPr="003D1987" w:rsidRDefault="00F80AE3" w:rsidP="00F80AE3">
            <w:pPr>
              <w:pStyle w:val="Default"/>
              <w:spacing w:after="120"/>
              <w:jc w:val="both"/>
              <w:rPr>
                <w:sz w:val="22"/>
                <w:szCs w:val="22"/>
              </w:rPr>
            </w:pPr>
            <w:r w:rsidRPr="003D1987">
              <w:rPr>
                <w:sz w:val="22"/>
                <w:szCs w:val="22"/>
              </w:rPr>
              <w:t>Отчетность:</w:t>
            </w:r>
          </w:p>
          <w:p w14:paraId="62EF36BB" w14:textId="24A41427" w:rsidR="00F80AE3" w:rsidRPr="003D1987" w:rsidRDefault="00F80AE3" w:rsidP="00F80AE3">
            <w:pPr>
              <w:pStyle w:val="Default"/>
              <w:numPr>
                <w:ilvl w:val="0"/>
                <w:numId w:val="33"/>
              </w:numPr>
              <w:spacing w:after="120"/>
              <w:jc w:val="both"/>
              <w:rPr>
                <w:sz w:val="22"/>
                <w:szCs w:val="22"/>
              </w:rPr>
            </w:pPr>
            <w:r w:rsidRPr="003D1987">
              <w:rPr>
                <w:sz w:val="22"/>
                <w:szCs w:val="22"/>
              </w:rPr>
              <w:t>Копии бухгалтерского баланса (форма 0710001) и отчета о финансовых результатах (форма 0710002) юридического лица за отчетный год с отметкой налоговой инспекции в форме электронного документа или в электронном виде с одновременным представлением на бумажном носителе, заверенные подписью уполномоченного лица и печатью (при наличии);</w:t>
            </w:r>
          </w:p>
          <w:p w14:paraId="409E3CEA" w14:textId="6ED5BB3F" w:rsidR="00F80AE3" w:rsidRPr="003D1987" w:rsidRDefault="00F80AE3" w:rsidP="00F80AE3">
            <w:pPr>
              <w:pStyle w:val="Default"/>
              <w:numPr>
                <w:ilvl w:val="0"/>
                <w:numId w:val="33"/>
              </w:numPr>
              <w:spacing w:after="120"/>
              <w:jc w:val="both"/>
              <w:rPr>
                <w:sz w:val="22"/>
                <w:szCs w:val="22"/>
              </w:rPr>
            </w:pPr>
            <w:r w:rsidRPr="003D1987">
              <w:rPr>
                <w:sz w:val="22"/>
                <w:szCs w:val="22"/>
              </w:rPr>
              <w:t>Копии бухгалтерского баланса (форма 0710001) и отчета о финансовых результатах (форма 0710002) юридического лица за последний отчетный период (в случае если последний отчетный период отличается от отчетного года), а также аналогичный период прошлого года в форме электронного документа или в электронном виде с одновременным представлением на бумажном носителе, заверенные подписью уполномоченного лица и печатью (при наличии).</w:t>
            </w:r>
          </w:p>
        </w:tc>
      </w:tr>
      <w:tr w:rsidR="00F80AE3" w:rsidRPr="003D1987" w14:paraId="1570863F" w14:textId="77777777" w:rsidTr="00303CCA">
        <w:tc>
          <w:tcPr>
            <w:tcW w:w="436" w:type="dxa"/>
          </w:tcPr>
          <w:p w14:paraId="02FA7FCF" w14:textId="7266FE8A" w:rsidR="00F80AE3" w:rsidRPr="003D1987" w:rsidRDefault="00F80AE3" w:rsidP="00F80AE3">
            <w:pPr>
              <w:rPr>
                <w:color w:val="262626"/>
                <w:sz w:val="22"/>
                <w:szCs w:val="22"/>
              </w:rPr>
            </w:pPr>
            <w:r w:rsidRPr="003D1987">
              <w:rPr>
                <w:color w:val="262626"/>
                <w:sz w:val="22"/>
                <w:szCs w:val="22"/>
              </w:rPr>
              <w:t>6</w:t>
            </w:r>
          </w:p>
        </w:tc>
        <w:tc>
          <w:tcPr>
            <w:tcW w:w="9912" w:type="dxa"/>
            <w:gridSpan w:val="6"/>
          </w:tcPr>
          <w:p w14:paraId="52A30A77" w14:textId="77777777" w:rsidR="00F80AE3" w:rsidRPr="003D1987" w:rsidRDefault="00F80AE3" w:rsidP="00F80AE3">
            <w:pPr>
              <w:spacing w:before="120" w:after="120"/>
              <w:jc w:val="both"/>
              <w:rPr>
                <w:sz w:val="22"/>
                <w:szCs w:val="22"/>
              </w:rPr>
            </w:pPr>
            <w:r w:rsidRPr="003D1987">
              <w:rPr>
                <w:sz w:val="22"/>
                <w:szCs w:val="22"/>
              </w:rPr>
              <w:t>В отношении ЕИО (Единоличного исполнительного органа организации):</w:t>
            </w:r>
          </w:p>
          <w:p w14:paraId="53D551F8" w14:textId="0D334D92" w:rsidR="00F80AE3" w:rsidRPr="003D1987" w:rsidRDefault="00F80AE3" w:rsidP="00F80AE3">
            <w:pPr>
              <w:spacing w:before="120" w:after="120"/>
              <w:jc w:val="both"/>
              <w:rPr>
                <w:sz w:val="22"/>
                <w:szCs w:val="22"/>
              </w:rPr>
            </w:pPr>
            <w:r w:rsidRPr="003D1987">
              <w:rPr>
                <w:sz w:val="22"/>
                <w:szCs w:val="22"/>
              </w:rPr>
              <w:t xml:space="preserve">- подлинник или нотариально удостоверенная копия или копия, заверенная подписью ЕИО и печатью Кандидата (при наличии) решения уполномоченного органа (также могут быть предоставлены нотариально удостоверенная выписка из решения или подлинник выписки, заверенный подписью лица, уполномоченного на подписание решения или копия, заверенная подписью ЕИО и печатью Кандидата (при наличии)) об избрании (назначении) ЕИО или о передаче полномочий ЕИО управляющей </w:t>
            </w:r>
            <w:r w:rsidRPr="003D1987">
              <w:rPr>
                <w:sz w:val="22"/>
                <w:szCs w:val="22"/>
              </w:rPr>
              <w:lastRenderedPageBreak/>
              <w:t>организации или управляющему (заверенную подписью уполномоченного лица и печатью (при наличии)). В случае передачи полномочий ЕИО управляющей организации или управляющему Кандидат предоставляет:</w:t>
            </w:r>
          </w:p>
          <w:p w14:paraId="39B66FA9" w14:textId="4747A3F4" w:rsidR="00F80AE3" w:rsidRPr="003D1987" w:rsidRDefault="00F80AE3" w:rsidP="00F80AE3">
            <w:pPr>
              <w:numPr>
                <w:ilvl w:val="0"/>
                <w:numId w:val="30"/>
              </w:numPr>
              <w:spacing w:before="120" w:after="120"/>
              <w:contextualSpacing/>
              <w:jc w:val="both"/>
              <w:rPr>
                <w:sz w:val="22"/>
                <w:szCs w:val="22"/>
              </w:rPr>
            </w:pPr>
            <w:r w:rsidRPr="003D1987">
              <w:rPr>
                <w:sz w:val="22"/>
                <w:szCs w:val="22"/>
              </w:rPr>
              <w:t xml:space="preserve">копию договора о передаче полномочий управляющей организации или управляющему, заверенную подписью уполномоченного лица Кандидата и печатью (при наличии); </w:t>
            </w:r>
          </w:p>
          <w:p w14:paraId="5AB2F96C" w14:textId="77777777" w:rsidR="00F80AE3" w:rsidRPr="003D1987" w:rsidRDefault="00F80AE3" w:rsidP="00F80AE3">
            <w:pPr>
              <w:numPr>
                <w:ilvl w:val="0"/>
                <w:numId w:val="30"/>
              </w:numPr>
              <w:spacing w:before="120" w:after="120"/>
              <w:contextualSpacing/>
              <w:jc w:val="both"/>
              <w:rPr>
                <w:sz w:val="22"/>
                <w:szCs w:val="22"/>
              </w:rPr>
            </w:pPr>
            <w:r w:rsidRPr="003D1987">
              <w:rPr>
                <w:sz w:val="22"/>
                <w:szCs w:val="22"/>
              </w:rPr>
              <w:t xml:space="preserve">копию устава управляющей организации со всеми изменениями и дополнениями с отметкой о регистрации федеральным органом исполнительной власти, уполномоченным на осуществление государственной регистрации юридических лиц (нотариально удостоверенную или заверенную налоговым органом или заверенную подписью уполномоченного лица и печатью (при наличии)); </w:t>
            </w:r>
          </w:p>
          <w:p w14:paraId="1F178AF7" w14:textId="77777777" w:rsidR="00F80AE3" w:rsidRPr="003D1987" w:rsidRDefault="00F80AE3" w:rsidP="00F80AE3">
            <w:pPr>
              <w:numPr>
                <w:ilvl w:val="0"/>
                <w:numId w:val="30"/>
              </w:numPr>
              <w:spacing w:before="120" w:after="120"/>
              <w:contextualSpacing/>
              <w:jc w:val="both"/>
              <w:rPr>
                <w:sz w:val="22"/>
                <w:szCs w:val="22"/>
              </w:rPr>
            </w:pPr>
            <w:r w:rsidRPr="003D1987">
              <w:rPr>
                <w:sz w:val="22"/>
                <w:szCs w:val="22"/>
              </w:rPr>
              <w:t>копию протокола об избрании ЕИО управляющей организации, заверенную подписью уполномоченного лица управляющей организации или управляющего</w:t>
            </w:r>
            <w:r w:rsidRPr="003D1987" w:rsidDel="00637410">
              <w:rPr>
                <w:sz w:val="22"/>
                <w:szCs w:val="22"/>
              </w:rPr>
              <w:t xml:space="preserve"> </w:t>
            </w:r>
            <w:r w:rsidRPr="003D1987">
              <w:rPr>
                <w:sz w:val="22"/>
                <w:szCs w:val="22"/>
              </w:rPr>
              <w:t xml:space="preserve">и печатью (при наличии); </w:t>
            </w:r>
          </w:p>
          <w:p w14:paraId="653ADA54" w14:textId="77777777" w:rsidR="00F80AE3" w:rsidRPr="003D1987" w:rsidRDefault="00F80AE3" w:rsidP="00F80AE3">
            <w:pPr>
              <w:numPr>
                <w:ilvl w:val="0"/>
                <w:numId w:val="30"/>
              </w:numPr>
              <w:spacing w:before="120" w:after="120"/>
              <w:ind w:left="714" w:hanging="357"/>
              <w:jc w:val="both"/>
              <w:rPr>
                <w:sz w:val="22"/>
                <w:szCs w:val="22"/>
              </w:rPr>
            </w:pPr>
            <w:r w:rsidRPr="003D1987">
              <w:rPr>
                <w:sz w:val="22"/>
                <w:szCs w:val="22"/>
              </w:rPr>
              <w:t>копию документа, удостоверяющего личность управляющего, заверенную подписью уполномоченного лица управляющей организации или управляющего</w:t>
            </w:r>
            <w:r w:rsidRPr="003D1987" w:rsidDel="00637410">
              <w:rPr>
                <w:sz w:val="22"/>
                <w:szCs w:val="22"/>
              </w:rPr>
              <w:t xml:space="preserve"> </w:t>
            </w:r>
            <w:r w:rsidRPr="003D1987">
              <w:rPr>
                <w:sz w:val="22"/>
                <w:szCs w:val="22"/>
              </w:rPr>
              <w:t>и печатью (при наличии).</w:t>
            </w:r>
          </w:p>
          <w:p w14:paraId="7F59070D" w14:textId="66143BCC" w:rsidR="00F80AE3" w:rsidRPr="003D1987" w:rsidRDefault="00F80AE3" w:rsidP="00F80AE3">
            <w:pPr>
              <w:spacing w:before="120" w:after="120"/>
              <w:jc w:val="both"/>
              <w:rPr>
                <w:rStyle w:val="a5"/>
                <w:sz w:val="22"/>
                <w:szCs w:val="22"/>
              </w:rPr>
            </w:pPr>
            <w:r w:rsidRPr="003D1987">
              <w:rPr>
                <w:sz w:val="22"/>
                <w:szCs w:val="22"/>
              </w:rPr>
              <w:t>- копия документа, удостоверяющего личность ЕИО, заверенная подписью уполномоченного лица и печатью Участника торгов/Кандидата (при наличии) или письмо юридического лица в произвольной форме, содержащее следующие сведения о ЕИО: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юридического лица (при наличии) при одновременном предоставлении оригинала или копии документа, удостоверяющего личность ЕИО, заверенной подписью уполномоченного лица и печатью юридического лица (при наличии) для сверки предоставленных сведений.</w:t>
            </w:r>
          </w:p>
        </w:tc>
      </w:tr>
      <w:tr w:rsidR="00F80AE3" w:rsidRPr="003D1987" w14:paraId="364B7A8D" w14:textId="77777777" w:rsidTr="00303CCA">
        <w:tc>
          <w:tcPr>
            <w:tcW w:w="436" w:type="dxa"/>
          </w:tcPr>
          <w:p w14:paraId="18DAD091" w14:textId="5373A5A9" w:rsidR="00F80AE3" w:rsidRPr="003D1987" w:rsidRDefault="00F80AE3" w:rsidP="00F80AE3">
            <w:pPr>
              <w:rPr>
                <w:color w:val="262626"/>
                <w:sz w:val="22"/>
                <w:szCs w:val="22"/>
              </w:rPr>
            </w:pPr>
            <w:r w:rsidRPr="003D1987">
              <w:rPr>
                <w:color w:val="262626"/>
                <w:sz w:val="22"/>
                <w:szCs w:val="22"/>
              </w:rPr>
              <w:lastRenderedPageBreak/>
              <w:t>7</w:t>
            </w:r>
          </w:p>
        </w:tc>
        <w:tc>
          <w:tcPr>
            <w:tcW w:w="9912" w:type="dxa"/>
            <w:gridSpan w:val="6"/>
          </w:tcPr>
          <w:p w14:paraId="15999E64" w14:textId="3146DE8C" w:rsidR="00F80AE3" w:rsidRPr="003D1987" w:rsidRDefault="00F80AE3" w:rsidP="00F80AE3">
            <w:pPr>
              <w:spacing w:before="120" w:after="120"/>
              <w:jc w:val="both"/>
              <w:rPr>
                <w:sz w:val="22"/>
                <w:szCs w:val="22"/>
              </w:rPr>
            </w:pPr>
            <w:r w:rsidRPr="003D1987">
              <w:rPr>
                <w:sz w:val="22"/>
                <w:szCs w:val="22"/>
              </w:rPr>
              <w:t>В отношении представителя Кандидата:</w:t>
            </w:r>
          </w:p>
          <w:p w14:paraId="415E1DF9" w14:textId="61E12C8E" w:rsidR="00F80AE3" w:rsidRPr="003D1987" w:rsidRDefault="00F80AE3" w:rsidP="00F80AE3">
            <w:pPr>
              <w:spacing w:before="120" w:after="120"/>
              <w:jc w:val="both"/>
              <w:rPr>
                <w:sz w:val="22"/>
                <w:szCs w:val="22"/>
              </w:rPr>
            </w:pPr>
            <w:r w:rsidRPr="003D1987">
              <w:rPr>
                <w:sz w:val="22"/>
                <w:szCs w:val="22"/>
              </w:rPr>
              <w:t>- оригинал доверенности, или нотариально удостоверенная копия, или копия, заверенная лицом, выдавшим указанную доверенность на представителя Кандидата, уполномоченного осуществлять действия (операции) от имени юридического лица во взаимоотношениях с Биржей, включая полномочия по подписанию необходимых документов;</w:t>
            </w:r>
          </w:p>
          <w:p w14:paraId="54BB7384" w14:textId="71380CED" w:rsidR="00F80AE3" w:rsidRPr="003D1987" w:rsidRDefault="00F80AE3" w:rsidP="00F80AE3">
            <w:pPr>
              <w:spacing w:before="120" w:after="120"/>
              <w:jc w:val="both"/>
              <w:rPr>
                <w:rStyle w:val="a5"/>
                <w:color w:val="auto"/>
                <w:sz w:val="22"/>
                <w:szCs w:val="22"/>
                <w:u w:val="none"/>
              </w:rPr>
            </w:pPr>
            <w:r w:rsidRPr="003D1987">
              <w:rPr>
                <w:sz w:val="22"/>
                <w:szCs w:val="22"/>
              </w:rPr>
              <w:t>- в случае если доверенность предоставляет полномочия на совершение операций с денежными средствами или иным имуществом, дополнительно предоставляется копия документа, удостоверяющего личность представителя Кандидата, заверенная подписью уполномоченного лица и печатью Кандидата (при наличии) или письмо юридического лица в произвольной форме, содержащее следующие сведения о представителе Кандидата: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юридического лица (при наличии) при одновременном предоставлении оригинала или копии документа, удостоверяющего личность представителя Кандидата, заверенной подписью уполномоченного лица и печатью юридического лица (при наличии) для сверки предоставленных сведений.</w:t>
            </w:r>
          </w:p>
        </w:tc>
      </w:tr>
      <w:tr w:rsidR="00F80AE3" w:rsidRPr="003D1987" w14:paraId="74D5EBE1" w14:textId="77777777" w:rsidTr="00303CCA">
        <w:tc>
          <w:tcPr>
            <w:tcW w:w="436" w:type="dxa"/>
          </w:tcPr>
          <w:p w14:paraId="08A946C5" w14:textId="7199AAD7" w:rsidR="00F80AE3" w:rsidRPr="003D1987" w:rsidRDefault="00F80AE3" w:rsidP="00F80AE3">
            <w:pPr>
              <w:rPr>
                <w:color w:val="262626"/>
                <w:sz w:val="22"/>
                <w:szCs w:val="22"/>
              </w:rPr>
            </w:pPr>
            <w:r w:rsidRPr="003D1987">
              <w:rPr>
                <w:color w:val="262626"/>
                <w:sz w:val="22"/>
                <w:szCs w:val="22"/>
              </w:rPr>
              <w:t>8</w:t>
            </w:r>
          </w:p>
        </w:tc>
        <w:tc>
          <w:tcPr>
            <w:tcW w:w="9912" w:type="dxa"/>
            <w:gridSpan w:val="6"/>
          </w:tcPr>
          <w:p w14:paraId="147A19BD" w14:textId="77777777" w:rsidR="00F80AE3" w:rsidRPr="003D1987" w:rsidRDefault="00F80AE3" w:rsidP="00F80AE3">
            <w:pPr>
              <w:spacing w:before="120" w:after="120"/>
              <w:jc w:val="both"/>
              <w:rPr>
                <w:sz w:val="22"/>
                <w:szCs w:val="22"/>
              </w:rPr>
            </w:pPr>
            <w:r w:rsidRPr="003D1987">
              <w:rPr>
                <w:sz w:val="22"/>
                <w:szCs w:val="22"/>
              </w:rPr>
              <w:t>В случае если физическое лицо, на которое требуется предоставить копию документа, удостоверяющего личность, является иностранным гражданином (лицом без гражданства), пребывающим в Российской Федерации, то дополнительно необходимо предоставить:</w:t>
            </w:r>
          </w:p>
          <w:p w14:paraId="2B3A2EFE" w14:textId="1D4F1E44" w:rsidR="00F80AE3" w:rsidRPr="003D1987" w:rsidRDefault="00F80AE3" w:rsidP="00F80AE3">
            <w:pPr>
              <w:spacing w:before="120" w:after="120"/>
              <w:jc w:val="both"/>
              <w:rPr>
                <w:sz w:val="22"/>
                <w:szCs w:val="22"/>
              </w:rPr>
            </w:pPr>
            <w:r w:rsidRPr="003D1987">
              <w:rPr>
                <w:sz w:val="22"/>
                <w:szCs w:val="22"/>
              </w:rPr>
              <w:t>- заверенную подписью уполномоченного лица и печатью Кандидата (при наличии) копию документа, подтверждающего право иностранного гражданина (лица без гражданства) на пребывание (проживание) в Российской Федерации (вид на жительство, разрешение на временное проживание, виза, иной документ, подтверждающий в соответствии с законодательством Российской Федерации право иностранного гражданина или лица без гражданства на пребывание (проживание) в Российской Федерации);</w:t>
            </w:r>
          </w:p>
          <w:p w14:paraId="72299D1D" w14:textId="7F48E73F" w:rsidR="00F80AE3" w:rsidRPr="003D1987" w:rsidRDefault="00F80AE3" w:rsidP="00F80AE3">
            <w:pPr>
              <w:spacing w:before="120" w:after="120"/>
              <w:jc w:val="both"/>
              <w:rPr>
                <w:sz w:val="22"/>
                <w:szCs w:val="22"/>
              </w:rPr>
            </w:pPr>
            <w:r w:rsidRPr="003D1987">
              <w:rPr>
                <w:sz w:val="22"/>
                <w:szCs w:val="22"/>
              </w:rPr>
              <w:t>- заверенную подписью уполномоченного лица и печатью Кандидата (при наличии) копию миграционной карты;</w:t>
            </w:r>
          </w:p>
          <w:p w14:paraId="407C1F9F" w14:textId="036C2FFD" w:rsidR="00F80AE3" w:rsidRPr="003D1987" w:rsidRDefault="00F80AE3" w:rsidP="00F80AE3">
            <w:pPr>
              <w:spacing w:before="120" w:after="120"/>
              <w:jc w:val="both"/>
              <w:rPr>
                <w:rStyle w:val="a5"/>
                <w:color w:val="auto"/>
                <w:sz w:val="22"/>
                <w:szCs w:val="22"/>
                <w:u w:val="none"/>
              </w:rPr>
            </w:pPr>
            <w:r w:rsidRPr="003D1987">
              <w:rPr>
                <w:sz w:val="22"/>
                <w:szCs w:val="22"/>
              </w:rPr>
              <w:t>- письмо со сведениями об адресе места жительства (регистрации) или места пребывания (в случае если такая информация не содержится в иных документах, предоставленных в соответствии с настоящим списком).</w:t>
            </w:r>
          </w:p>
        </w:tc>
      </w:tr>
      <w:tr w:rsidR="00F80AE3" w:rsidRPr="003D1987" w14:paraId="62E8E906" w14:textId="77777777" w:rsidTr="00303CCA">
        <w:tc>
          <w:tcPr>
            <w:tcW w:w="10348" w:type="dxa"/>
            <w:gridSpan w:val="7"/>
          </w:tcPr>
          <w:p w14:paraId="0FF27115" w14:textId="504209DB" w:rsidR="00F80AE3" w:rsidRPr="003D1987" w:rsidRDefault="00F80AE3" w:rsidP="00F80AE3">
            <w:pPr>
              <w:autoSpaceDE w:val="0"/>
              <w:autoSpaceDN w:val="0"/>
              <w:adjustRightInd w:val="0"/>
              <w:jc w:val="both"/>
              <w:rPr>
                <w:rFonts w:eastAsiaTheme="minorHAnsi"/>
                <w:b/>
                <w:color w:val="000000"/>
                <w:sz w:val="22"/>
                <w:szCs w:val="22"/>
                <w:lang w:eastAsia="en-US"/>
              </w:rPr>
            </w:pPr>
            <w:r w:rsidRPr="003D1987">
              <w:rPr>
                <w:rFonts w:eastAsiaTheme="minorHAnsi"/>
                <w:color w:val="000000"/>
                <w:sz w:val="22"/>
                <w:szCs w:val="22"/>
                <w:lang w:eastAsia="en-US"/>
              </w:rPr>
              <w:t>Иные документы, которые могут быть запрошены Биржей в необходимых случаях, также Биржа вправе потребовать уточнения информации, содержащейся в ранее предоставленных документах.</w:t>
            </w:r>
          </w:p>
        </w:tc>
      </w:tr>
      <w:tr w:rsidR="00F80AE3" w:rsidRPr="003D1987" w14:paraId="4E593C41" w14:textId="77777777" w:rsidTr="00303CCA">
        <w:tc>
          <w:tcPr>
            <w:tcW w:w="10348" w:type="dxa"/>
            <w:gridSpan w:val="7"/>
          </w:tcPr>
          <w:p w14:paraId="026DEE3D" w14:textId="5B33562D" w:rsidR="00F80AE3" w:rsidRPr="003D1987" w:rsidRDefault="00F80AE3" w:rsidP="00F80AE3">
            <w:pPr>
              <w:keepNext/>
              <w:keepLines/>
              <w:pBdr>
                <w:left w:val="single" w:sz="18" w:space="4" w:color="C00000"/>
              </w:pBdr>
              <w:shd w:val="solid" w:color="8064A2" w:themeColor="accent4" w:fill="auto"/>
              <w:spacing w:before="120" w:after="120"/>
              <w:outlineLvl w:val="0"/>
              <w:rPr>
                <w:rStyle w:val="a5"/>
                <w:sz w:val="22"/>
                <w:szCs w:val="22"/>
              </w:rPr>
            </w:pPr>
            <w:bookmarkStart w:id="17" w:name="_Toc488759371"/>
            <w:r w:rsidRPr="003D1987">
              <w:rPr>
                <w:rFonts w:eastAsiaTheme="majorEastAsia"/>
                <w:color w:val="FFFFFF" w:themeColor="background1"/>
                <w:spacing w:val="10"/>
                <w:sz w:val="22"/>
                <w:szCs w:val="22"/>
              </w:rPr>
              <w:lastRenderedPageBreak/>
              <w:t>Кандидат, являющийся Сельхозтоваропроизводителем, должен соответствовать следующим требованиям:</w:t>
            </w:r>
          </w:p>
        </w:tc>
      </w:tr>
      <w:bookmarkEnd w:id="17"/>
      <w:tr w:rsidR="00F80AE3" w:rsidRPr="003D1987" w14:paraId="5712FAE5" w14:textId="77777777" w:rsidTr="00303CCA">
        <w:tc>
          <w:tcPr>
            <w:tcW w:w="8506" w:type="dxa"/>
            <w:gridSpan w:val="5"/>
          </w:tcPr>
          <w:p w14:paraId="1982443D" w14:textId="41D934A5" w:rsidR="00F80AE3" w:rsidRPr="003D1987" w:rsidRDefault="00F80AE3" w:rsidP="00F80AE3">
            <w:pPr>
              <w:spacing w:line="276" w:lineRule="auto"/>
              <w:jc w:val="both"/>
              <w:rPr>
                <w:rFonts w:eastAsiaTheme="minorHAnsi"/>
                <w:color w:val="000000"/>
                <w:sz w:val="22"/>
                <w:szCs w:val="22"/>
                <w:lang w:eastAsia="en-US"/>
              </w:rPr>
            </w:pPr>
            <w:r w:rsidRPr="003D1987">
              <w:rPr>
                <w:rFonts w:eastAsiaTheme="minorHAnsi"/>
                <w:color w:val="000000"/>
                <w:sz w:val="22"/>
                <w:szCs w:val="22"/>
                <w:lang w:eastAsia="en-US"/>
              </w:rPr>
              <w:t>1. Предоставить документы, указанные в прилагаемом перечне.</w:t>
            </w:r>
          </w:p>
          <w:p w14:paraId="35808FFC" w14:textId="77777777" w:rsidR="00F80AE3" w:rsidRPr="003D1987" w:rsidRDefault="00F80AE3" w:rsidP="00F80AE3">
            <w:pPr>
              <w:spacing w:line="276" w:lineRule="auto"/>
              <w:jc w:val="both"/>
              <w:rPr>
                <w:rFonts w:eastAsiaTheme="minorHAnsi"/>
                <w:color w:val="000000"/>
                <w:sz w:val="22"/>
                <w:szCs w:val="22"/>
                <w:lang w:eastAsia="en-US"/>
              </w:rPr>
            </w:pPr>
            <w:r w:rsidRPr="003D1987">
              <w:rPr>
                <w:rFonts w:eastAsiaTheme="minorHAnsi"/>
                <w:color w:val="000000"/>
                <w:sz w:val="22"/>
                <w:szCs w:val="22"/>
                <w:lang w:eastAsia="en-US"/>
              </w:rPr>
              <w:t>2. Иметь статус сельхозтоваропроизводителя согласно статье 3 Федерального закона от 29.12.2006 № 264-ФЗ «О развитии сельского хозяйства».</w:t>
            </w:r>
          </w:p>
          <w:p w14:paraId="20207663" w14:textId="77777777" w:rsidR="00F80AE3" w:rsidRPr="003D1987" w:rsidRDefault="00F80AE3" w:rsidP="00F80AE3">
            <w:pPr>
              <w:spacing w:line="276" w:lineRule="auto"/>
              <w:jc w:val="both"/>
              <w:rPr>
                <w:rFonts w:eastAsiaTheme="minorHAnsi"/>
                <w:color w:val="000000"/>
                <w:sz w:val="22"/>
                <w:szCs w:val="22"/>
                <w:lang w:eastAsia="en-US"/>
              </w:rPr>
            </w:pPr>
            <w:r w:rsidRPr="003D1987">
              <w:rPr>
                <w:rFonts w:eastAsiaTheme="minorHAnsi"/>
                <w:color w:val="000000"/>
                <w:sz w:val="22"/>
                <w:szCs w:val="22"/>
                <w:lang w:eastAsia="en-US"/>
              </w:rPr>
              <w:t xml:space="preserve">3. </w:t>
            </w:r>
            <w:bookmarkStart w:id="18" w:name="_Hlk50677452"/>
            <w:r w:rsidRPr="003D1987">
              <w:rPr>
                <w:rFonts w:eastAsiaTheme="minorHAnsi"/>
                <w:color w:val="000000"/>
                <w:sz w:val="22"/>
                <w:szCs w:val="22"/>
                <w:lang w:eastAsia="en-US"/>
              </w:rPr>
              <w:t>Иметь код ОКВЭД 01.11 и/или код ОКВЭД 01.3.</w:t>
            </w:r>
            <w:bookmarkEnd w:id="18"/>
          </w:p>
          <w:p w14:paraId="186A8484" w14:textId="77777777" w:rsidR="00F80AE3" w:rsidRPr="003D1987" w:rsidRDefault="00F80AE3" w:rsidP="00F80AE3">
            <w:pPr>
              <w:spacing w:line="276" w:lineRule="auto"/>
              <w:jc w:val="both"/>
              <w:rPr>
                <w:rFonts w:eastAsiaTheme="minorHAnsi"/>
                <w:color w:val="000000"/>
                <w:sz w:val="22"/>
                <w:szCs w:val="22"/>
                <w:lang w:eastAsia="en-US"/>
              </w:rPr>
            </w:pPr>
            <w:r w:rsidRPr="003D1987">
              <w:rPr>
                <w:rFonts w:eastAsiaTheme="minorHAnsi"/>
                <w:color w:val="000000"/>
                <w:sz w:val="22"/>
                <w:szCs w:val="22"/>
                <w:lang w:eastAsia="en-US"/>
              </w:rPr>
              <w:t xml:space="preserve">4. Быть членом Хартии. </w:t>
            </w:r>
          </w:p>
          <w:p w14:paraId="48C4009B" w14:textId="77777777" w:rsidR="00F80AE3" w:rsidRPr="003D1987" w:rsidRDefault="00F80AE3" w:rsidP="00F80AE3">
            <w:pPr>
              <w:spacing w:line="276" w:lineRule="auto"/>
              <w:jc w:val="both"/>
              <w:rPr>
                <w:rFonts w:eastAsiaTheme="minorHAnsi"/>
                <w:color w:val="000000"/>
                <w:sz w:val="22"/>
                <w:szCs w:val="22"/>
                <w:lang w:eastAsia="en-US"/>
              </w:rPr>
            </w:pPr>
            <w:r w:rsidRPr="003D1987">
              <w:rPr>
                <w:rFonts w:eastAsiaTheme="minorHAnsi"/>
                <w:color w:val="000000"/>
                <w:sz w:val="22"/>
                <w:szCs w:val="22"/>
                <w:lang w:eastAsia="en-US"/>
              </w:rPr>
              <w:t>5. Иметь в собственности или в аренде земли сельскохозяйственного назначения.</w:t>
            </w:r>
          </w:p>
          <w:p w14:paraId="6FEFC00F" w14:textId="262F7CD1" w:rsidR="00F80AE3" w:rsidRPr="003D1987" w:rsidRDefault="00F80AE3" w:rsidP="00F80AE3">
            <w:pPr>
              <w:spacing w:line="276" w:lineRule="auto"/>
              <w:jc w:val="both"/>
              <w:rPr>
                <w:color w:val="000000"/>
                <w:sz w:val="22"/>
                <w:szCs w:val="22"/>
              </w:rPr>
            </w:pPr>
            <w:r w:rsidRPr="003D1987">
              <w:rPr>
                <w:rFonts w:eastAsiaTheme="minorHAnsi"/>
                <w:color w:val="000000"/>
                <w:sz w:val="22"/>
                <w:szCs w:val="22"/>
                <w:lang w:eastAsia="en-US"/>
              </w:rPr>
              <w:t>6. В отношении Кандидата не введена процедура, связанная с несостоятельностью и банкротством.</w:t>
            </w:r>
          </w:p>
        </w:tc>
        <w:bookmarkStart w:id="19" w:name="_MON_1670591901"/>
        <w:bookmarkEnd w:id="19"/>
        <w:tc>
          <w:tcPr>
            <w:tcW w:w="1842" w:type="dxa"/>
            <w:gridSpan w:val="2"/>
          </w:tcPr>
          <w:p w14:paraId="5BA7FFF3" w14:textId="40BECB22" w:rsidR="00F80AE3" w:rsidRPr="003D1987" w:rsidRDefault="00F80AE3" w:rsidP="00F80AE3">
            <w:pPr>
              <w:rPr>
                <w:rStyle w:val="a5"/>
                <w:sz w:val="22"/>
                <w:szCs w:val="22"/>
              </w:rPr>
            </w:pPr>
            <w:r w:rsidRPr="003D1987">
              <w:rPr>
                <w:rStyle w:val="a5"/>
                <w:sz w:val="22"/>
                <w:szCs w:val="22"/>
              </w:rPr>
              <w:object w:dxaOrig="1543" w:dyaOrig="991" w14:anchorId="7283B156">
                <v:shape id="_x0000_i1030" type="#_x0000_t75" style="width:77.25pt;height:49.5pt" o:ole="">
                  <v:imagedata r:id="rId34" o:title=""/>
                </v:shape>
                <o:OLEObject Type="Embed" ProgID="Word.Document.12" ShapeID="_x0000_i1030" DrawAspect="Icon" ObjectID="_1824906883" r:id="rId35">
                  <o:FieldCodes>\s</o:FieldCodes>
                </o:OLEObject>
              </w:object>
            </w:r>
          </w:p>
        </w:tc>
      </w:tr>
      <w:tr w:rsidR="00F80AE3" w:rsidRPr="003D1987" w14:paraId="6A5E299A" w14:textId="77777777" w:rsidTr="00303CCA">
        <w:tc>
          <w:tcPr>
            <w:tcW w:w="10348" w:type="dxa"/>
            <w:gridSpan w:val="7"/>
          </w:tcPr>
          <w:p w14:paraId="1A87E4B8" w14:textId="2B0A49FC" w:rsidR="00F80AE3" w:rsidRPr="003D1987" w:rsidRDefault="00F80AE3" w:rsidP="00F80AE3">
            <w:pPr>
              <w:keepNext/>
              <w:keepLines/>
              <w:pBdr>
                <w:left w:val="single" w:sz="18" w:space="4" w:color="C00000"/>
              </w:pBdr>
              <w:shd w:val="solid" w:color="8064A2" w:themeColor="accent4" w:fill="auto"/>
              <w:spacing w:before="120" w:after="120"/>
              <w:outlineLvl w:val="0"/>
              <w:rPr>
                <w:rStyle w:val="a5"/>
                <w:rFonts w:eastAsiaTheme="majorEastAsia"/>
                <w:color w:val="FFFFFF" w:themeColor="background1"/>
                <w:spacing w:val="10"/>
                <w:sz w:val="22"/>
                <w:szCs w:val="22"/>
                <w:u w:val="none"/>
              </w:rPr>
            </w:pPr>
            <w:r w:rsidRPr="003D1987">
              <w:rPr>
                <w:rFonts w:eastAsiaTheme="majorEastAsia"/>
                <w:color w:val="FFFFFF" w:themeColor="background1"/>
                <w:spacing w:val="10"/>
                <w:sz w:val="22"/>
                <w:szCs w:val="22"/>
              </w:rPr>
              <w:t>Кандидат, являющийся Имущественным трейдером, должен соответствовать следующим требованиям:</w:t>
            </w:r>
          </w:p>
        </w:tc>
      </w:tr>
      <w:tr w:rsidR="00F80AE3" w:rsidRPr="003D1987" w14:paraId="7272C253" w14:textId="77777777" w:rsidTr="00303CCA">
        <w:tc>
          <w:tcPr>
            <w:tcW w:w="8506" w:type="dxa"/>
            <w:gridSpan w:val="5"/>
          </w:tcPr>
          <w:p w14:paraId="30D6FF66" w14:textId="18058D16" w:rsidR="00F80AE3" w:rsidRPr="003D1987" w:rsidRDefault="00F80AE3" w:rsidP="00F80AE3">
            <w:pPr>
              <w:spacing w:line="276" w:lineRule="auto"/>
              <w:jc w:val="both"/>
              <w:rPr>
                <w:rFonts w:eastAsiaTheme="minorHAnsi"/>
                <w:color w:val="000000"/>
                <w:sz w:val="22"/>
                <w:szCs w:val="22"/>
                <w:lang w:eastAsia="en-US"/>
              </w:rPr>
            </w:pPr>
            <w:r w:rsidRPr="003D1987">
              <w:rPr>
                <w:rFonts w:eastAsiaTheme="minorHAnsi"/>
                <w:color w:val="000000"/>
                <w:sz w:val="22"/>
                <w:szCs w:val="22"/>
                <w:lang w:eastAsia="en-US"/>
              </w:rPr>
              <w:t>1. Предоставить все документы, указанные в прилагаемом перечне.</w:t>
            </w:r>
          </w:p>
          <w:p w14:paraId="4310C166" w14:textId="77777777" w:rsidR="00F80AE3" w:rsidRPr="003D1987" w:rsidRDefault="00F80AE3" w:rsidP="00F80AE3">
            <w:pPr>
              <w:spacing w:line="276" w:lineRule="auto"/>
              <w:jc w:val="both"/>
              <w:rPr>
                <w:rFonts w:eastAsiaTheme="minorHAnsi"/>
                <w:color w:val="000000"/>
                <w:sz w:val="22"/>
                <w:szCs w:val="22"/>
                <w:lang w:eastAsia="en-US"/>
              </w:rPr>
            </w:pPr>
            <w:r w:rsidRPr="003D1987">
              <w:rPr>
                <w:rFonts w:eastAsiaTheme="minorHAnsi"/>
                <w:color w:val="000000"/>
                <w:sz w:val="22"/>
                <w:szCs w:val="22"/>
                <w:lang w:eastAsia="en-US"/>
              </w:rPr>
              <w:t>2. Быть членом Хартии.</w:t>
            </w:r>
          </w:p>
          <w:p w14:paraId="74D83B9F" w14:textId="28023459" w:rsidR="00F80AE3" w:rsidRPr="003D1987" w:rsidRDefault="00F80AE3" w:rsidP="00F80AE3">
            <w:pPr>
              <w:spacing w:line="276" w:lineRule="auto"/>
              <w:jc w:val="both"/>
              <w:rPr>
                <w:rFonts w:eastAsiaTheme="minorHAnsi"/>
                <w:color w:val="000000"/>
                <w:sz w:val="22"/>
                <w:szCs w:val="22"/>
                <w:lang w:eastAsia="en-US"/>
              </w:rPr>
            </w:pPr>
            <w:r w:rsidRPr="003D1987">
              <w:rPr>
                <w:rFonts w:eastAsiaTheme="minorHAnsi"/>
                <w:color w:val="000000"/>
                <w:sz w:val="22"/>
                <w:szCs w:val="22"/>
                <w:lang w:eastAsia="en-US"/>
              </w:rPr>
              <w:t xml:space="preserve">3. Имеет в собственности следующие основные средства общей остаточной стоимостью не менее 20 млн.  руб.: </w:t>
            </w:r>
          </w:p>
          <w:p w14:paraId="26742D3D" w14:textId="77777777" w:rsidR="00F80AE3" w:rsidRPr="003D1987" w:rsidRDefault="00F80AE3" w:rsidP="00F80AE3">
            <w:pPr>
              <w:spacing w:line="276" w:lineRule="auto"/>
              <w:jc w:val="both"/>
              <w:rPr>
                <w:rFonts w:eastAsiaTheme="minorHAnsi"/>
                <w:color w:val="000000"/>
                <w:sz w:val="22"/>
                <w:szCs w:val="22"/>
                <w:lang w:eastAsia="en-US"/>
              </w:rPr>
            </w:pPr>
            <w:r w:rsidRPr="003D1987">
              <w:rPr>
                <w:rFonts w:eastAsiaTheme="minorHAnsi"/>
                <w:color w:val="000000"/>
                <w:sz w:val="22"/>
                <w:szCs w:val="22"/>
                <w:lang w:eastAsia="en-US"/>
              </w:rPr>
              <w:t>- здания, сооружения и передаточные устройства;</w:t>
            </w:r>
          </w:p>
          <w:p w14:paraId="51F834FB" w14:textId="77777777" w:rsidR="00F80AE3" w:rsidRPr="003D1987" w:rsidRDefault="00F80AE3" w:rsidP="00F80AE3">
            <w:pPr>
              <w:spacing w:line="276" w:lineRule="auto"/>
              <w:jc w:val="both"/>
              <w:rPr>
                <w:rFonts w:eastAsiaTheme="minorHAnsi"/>
                <w:color w:val="000000"/>
                <w:sz w:val="22"/>
                <w:szCs w:val="22"/>
                <w:lang w:eastAsia="en-US"/>
              </w:rPr>
            </w:pPr>
            <w:r w:rsidRPr="003D1987">
              <w:rPr>
                <w:rFonts w:eastAsiaTheme="minorHAnsi"/>
                <w:color w:val="000000"/>
                <w:sz w:val="22"/>
                <w:szCs w:val="22"/>
                <w:lang w:eastAsia="en-US"/>
              </w:rPr>
              <w:t>- машины и оборудование;</w:t>
            </w:r>
          </w:p>
          <w:p w14:paraId="3A156763" w14:textId="77777777" w:rsidR="00F80AE3" w:rsidRPr="003D1987" w:rsidRDefault="00F80AE3" w:rsidP="00F80AE3">
            <w:pPr>
              <w:spacing w:line="276" w:lineRule="auto"/>
              <w:jc w:val="both"/>
              <w:rPr>
                <w:rFonts w:eastAsiaTheme="minorHAnsi"/>
                <w:color w:val="000000"/>
                <w:sz w:val="22"/>
                <w:szCs w:val="22"/>
                <w:lang w:eastAsia="en-US"/>
              </w:rPr>
            </w:pPr>
            <w:r w:rsidRPr="003D1987">
              <w:rPr>
                <w:rFonts w:eastAsiaTheme="minorHAnsi"/>
                <w:color w:val="000000"/>
                <w:sz w:val="22"/>
                <w:szCs w:val="22"/>
                <w:lang w:eastAsia="en-US"/>
              </w:rPr>
              <w:t>- грузовые транспортные средства;</w:t>
            </w:r>
          </w:p>
          <w:p w14:paraId="622C1183" w14:textId="77777777" w:rsidR="00F80AE3" w:rsidRPr="003D1987" w:rsidRDefault="00F80AE3" w:rsidP="00F80AE3">
            <w:pPr>
              <w:spacing w:line="276" w:lineRule="auto"/>
              <w:jc w:val="both"/>
              <w:rPr>
                <w:rFonts w:eastAsiaTheme="minorHAnsi"/>
                <w:color w:val="000000"/>
                <w:sz w:val="22"/>
                <w:szCs w:val="22"/>
                <w:lang w:eastAsia="en-US"/>
              </w:rPr>
            </w:pPr>
            <w:r w:rsidRPr="003D1987">
              <w:rPr>
                <w:rFonts w:eastAsiaTheme="minorHAnsi"/>
                <w:color w:val="000000"/>
                <w:sz w:val="22"/>
                <w:szCs w:val="22"/>
                <w:lang w:eastAsia="en-US"/>
              </w:rPr>
              <w:t xml:space="preserve">- земельные участки. </w:t>
            </w:r>
          </w:p>
          <w:p w14:paraId="4FA8B28B" w14:textId="77777777" w:rsidR="00F80AE3" w:rsidRPr="003D1987" w:rsidRDefault="00F80AE3" w:rsidP="00F80AE3">
            <w:pPr>
              <w:spacing w:line="276" w:lineRule="auto"/>
              <w:jc w:val="both"/>
              <w:rPr>
                <w:rFonts w:eastAsiaTheme="minorHAnsi"/>
                <w:color w:val="000000"/>
                <w:sz w:val="22"/>
                <w:szCs w:val="22"/>
                <w:lang w:eastAsia="en-US"/>
              </w:rPr>
            </w:pPr>
            <w:r w:rsidRPr="003D1987">
              <w:rPr>
                <w:rFonts w:eastAsiaTheme="minorHAnsi"/>
                <w:color w:val="000000"/>
                <w:sz w:val="22"/>
                <w:szCs w:val="22"/>
                <w:lang w:eastAsia="en-US"/>
              </w:rPr>
              <w:t>4. Не иметь задолженность по уплате налогов свыше 100 тыс. руб.</w:t>
            </w:r>
          </w:p>
          <w:p w14:paraId="15D6642D" w14:textId="77777777" w:rsidR="00F80AE3" w:rsidRPr="003D1987" w:rsidRDefault="00F80AE3" w:rsidP="00F80AE3">
            <w:pPr>
              <w:spacing w:line="276" w:lineRule="auto"/>
              <w:jc w:val="both"/>
              <w:rPr>
                <w:rFonts w:eastAsiaTheme="minorHAnsi"/>
                <w:color w:val="000000"/>
                <w:sz w:val="22"/>
                <w:szCs w:val="22"/>
                <w:lang w:eastAsia="en-US"/>
              </w:rPr>
            </w:pPr>
            <w:r w:rsidRPr="003D1987">
              <w:rPr>
                <w:rFonts w:eastAsiaTheme="minorHAnsi"/>
                <w:color w:val="000000"/>
                <w:sz w:val="22"/>
                <w:szCs w:val="22"/>
                <w:lang w:eastAsia="en-US"/>
              </w:rPr>
              <w:t>5. Не иметь задолженности в предоставлении налоговой отчетности.</w:t>
            </w:r>
          </w:p>
          <w:p w14:paraId="6D0F4FA6" w14:textId="0E1056AF" w:rsidR="00F80AE3" w:rsidRPr="003D1987" w:rsidRDefault="00F80AE3" w:rsidP="00F80AE3">
            <w:pPr>
              <w:spacing w:line="276" w:lineRule="auto"/>
              <w:jc w:val="both"/>
              <w:rPr>
                <w:rFonts w:eastAsiaTheme="minorHAnsi"/>
                <w:color w:val="000000"/>
                <w:sz w:val="22"/>
                <w:szCs w:val="22"/>
                <w:lang w:eastAsia="en-US"/>
              </w:rPr>
            </w:pPr>
            <w:r w:rsidRPr="003D1987">
              <w:rPr>
                <w:rFonts w:eastAsiaTheme="minorHAnsi"/>
                <w:color w:val="000000"/>
                <w:sz w:val="22"/>
                <w:szCs w:val="22"/>
                <w:lang w:eastAsia="en-US"/>
              </w:rPr>
              <w:t>6. В отношении Кандидата/Участника торгов не введена процедура, связанная с несостоятельностью и банкротством.</w:t>
            </w:r>
          </w:p>
        </w:tc>
        <w:bookmarkStart w:id="20" w:name="_MON_1686550389"/>
        <w:bookmarkEnd w:id="20"/>
        <w:tc>
          <w:tcPr>
            <w:tcW w:w="1842" w:type="dxa"/>
            <w:gridSpan w:val="2"/>
          </w:tcPr>
          <w:p w14:paraId="7F6F789B" w14:textId="52E38759" w:rsidR="00F80AE3" w:rsidRPr="003D1987" w:rsidRDefault="00F80AE3" w:rsidP="00F80AE3">
            <w:pPr>
              <w:rPr>
                <w:rStyle w:val="a5"/>
                <w:sz w:val="22"/>
                <w:szCs w:val="22"/>
              </w:rPr>
            </w:pPr>
            <w:r w:rsidRPr="003D1987">
              <w:rPr>
                <w:rStyle w:val="a5"/>
                <w:sz w:val="22"/>
                <w:szCs w:val="22"/>
              </w:rPr>
              <w:object w:dxaOrig="1469" w:dyaOrig="941" w14:anchorId="1A83C184">
                <v:shape id="_x0000_i1031" type="#_x0000_t75" style="width:73.5pt;height:47.25pt" o:ole="">
                  <v:imagedata r:id="rId36" o:title=""/>
                </v:shape>
                <o:OLEObject Type="Embed" ProgID="Word.Document.12" ShapeID="_x0000_i1031" DrawAspect="Icon" ObjectID="_1824906884" r:id="rId37">
                  <o:FieldCodes>\s</o:FieldCodes>
                </o:OLEObject>
              </w:object>
            </w:r>
          </w:p>
        </w:tc>
      </w:tr>
      <w:tr w:rsidR="00F80AE3" w:rsidRPr="003D1987" w14:paraId="3E1133F3" w14:textId="77777777" w:rsidTr="00303CCA">
        <w:trPr>
          <w:trHeight w:val="1124"/>
        </w:trPr>
        <w:tc>
          <w:tcPr>
            <w:tcW w:w="10348" w:type="dxa"/>
            <w:gridSpan w:val="7"/>
          </w:tcPr>
          <w:p w14:paraId="39457072" w14:textId="4A1C383A" w:rsidR="00F80AE3" w:rsidRPr="003D1987" w:rsidRDefault="00F80AE3" w:rsidP="00303CCA">
            <w:pPr>
              <w:keepNext/>
              <w:keepLines/>
              <w:pBdr>
                <w:left w:val="single" w:sz="18" w:space="4" w:color="C00000"/>
              </w:pBdr>
              <w:shd w:val="solid" w:color="8064A2" w:themeColor="accent4" w:fill="auto"/>
              <w:spacing w:before="120" w:after="120"/>
              <w:outlineLvl w:val="0"/>
              <w:rPr>
                <w:rFonts w:eastAsiaTheme="majorEastAsia"/>
                <w:color w:val="FFFFFF" w:themeColor="background1"/>
                <w:spacing w:val="10"/>
                <w:sz w:val="22"/>
                <w:szCs w:val="22"/>
              </w:rPr>
            </w:pPr>
            <w:r w:rsidRPr="003D1987">
              <w:rPr>
                <w:rFonts w:eastAsiaTheme="majorEastAsia"/>
                <w:color w:val="FFFFFF" w:themeColor="background1"/>
                <w:spacing w:val="10"/>
                <w:sz w:val="22"/>
                <w:szCs w:val="22"/>
              </w:rPr>
              <w:t>Технический доступ</w:t>
            </w:r>
          </w:p>
          <w:p w14:paraId="54B1A4EE" w14:textId="7AFC52AA" w:rsidR="00F80AE3" w:rsidRPr="003D1987" w:rsidRDefault="00F80AE3" w:rsidP="00F80AE3">
            <w:pPr>
              <w:rPr>
                <w:rStyle w:val="a5"/>
                <w:sz w:val="22"/>
                <w:szCs w:val="22"/>
              </w:rPr>
            </w:pPr>
            <w:r w:rsidRPr="003D1987">
              <w:rPr>
                <w:rFonts w:eastAsiaTheme="minorHAnsi"/>
                <w:color w:val="000000"/>
                <w:sz w:val="22"/>
                <w:szCs w:val="22"/>
                <w:lang w:eastAsia="en-US"/>
              </w:rPr>
              <w:t xml:space="preserve">Подробная информация об Интегрированном технологическом сервисе: </w:t>
            </w:r>
            <w:r w:rsidRPr="003D1987">
              <w:rPr>
                <w:rStyle w:val="a5"/>
                <w:sz w:val="22"/>
                <w:szCs w:val="22"/>
                <w:lang w:val="en-US"/>
              </w:rPr>
              <w:t>https</w:t>
            </w:r>
            <w:r w:rsidRPr="003D1987">
              <w:rPr>
                <w:rStyle w:val="a5"/>
                <w:sz w:val="22"/>
                <w:szCs w:val="22"/>
              </w:rPr>
              <w:t>://</w:t>
            </w:r>
            <w:r w:rsidRPr="003D1987">
              <w:rPr>
                <w:rStyle w:val="a5"/>
                <w:sz w:val="22"/>
                <w:szCs w:val="22"/>
                <w:lang w:val="en-US"/>
              </w:rPr>
              <w:t>www</w:t>
            </w:r>
            <w:r w:rsidRPr="003D1987">
              <w:rPr>
                <w:rStyle w:val="a5"/>
                <w:sz w:val="22"/>
                <w:szCs w:val="22"/>
              </w:rPr>
              <w:t>.</w:t>
            </w:r>
            <w:r w:rsidRPr="003D1987">
              <w:rPr>
                <w:rStyle w:val="a5"/>
                <w:sz w:val="22"/>
                <w:szCs w:val="22"/>
                <w:lang w:val="en-US"/>
              </w:rPr>
              <w:t>namex</w:t>
            </w:r>
            <w:r w:rsidRPr="003D1987">
              <w:rPr>
                <w:rStyle w:val="a5"/>
                <w:sz w:val="22"/>
                <w:szCs w:val="22"/>
              </w:rPr>
              <w:t>.</w:t>
            </w:r>
            <w:r w:rsidRPr="003D1987">
              <w:rPr>
                <w:rStyle w:val="a5"/>
                <w:sz w:val="22"/>
                <w:szCs w:val="22"/>
                <w:lang w:val="en-US"/>
              </w:rPr>
              <w:t>org</w:t>
            </w:r>
            <w:r w:rsidRPr="003D1987">
              <w:rPr>
                <w:rStyle w:val="a5"/>
                <w:sz w:val="22"/>
                <w:szCs w:val="22"/>
              </w:rPr>
              <w:t>/</w:t>
            </w:r>
            <w:r w:rsidRPr="003D1987">
              <w:rPr>
                <w:rStyle w:val="a5"/>
                <w:sz w:val="22"/>
                <w:szCs w:val="22"/>
                <w:lang w:val="en-US"/>
              </w:rPr>
              <w:t>ru</w:t>
            </w:r>
            <w:r w:rsidRPr="003D1987">
              <w:rPr>
                <w:rStyle w:val="a5"/>
                <w:sz w:val="22"/>
                <w:szCs w:val="22"/>
              </w:rPr>
              <w:t>/</w:t>
            </w:r>
            <w:r w:rsidRPr="003D1987">
              <w:rPr>
                <w:rStyle w:val="a5"/>
                <w:sz w:val="22"/>
                <w:szCs w:val="22"/>
                <w:lang w:val="en-US"/>
              </w:rPr>
              <w:t>techservice</w:t>
            </w:r>
          </w:p>
        </w:tc>
      </w:tr>
      <w:tr w:rsidR="00F80AE3" w:rsidRPr="003D1987" w14:paraId="0F76EBB0" w14:textId="77777777" w:rsidTr="00303CCA">
        <w:tc>
          <w:tcPr>
            <w:tcW w:w="8506" w:type="dxa"/>
            <w:gridSpan w:val="5"/>
          </w:tcPr>
          <w:p w14:paraId="3CFC2B89" w14:textId="46981BF8" w:rsidR="00F80AE3" w:rsidRPr="003D1987" w:rsidRDefault="00F80AE3" w:rsidP="00F80AE3">
            <w:pPr>
              <w:rPr>
                <w:color w:val="000000"/>
                <w:sz w:val="22"/>
                <w:szCs w:val="22"/>
              </w:rPr>
            </w:pPr>
            <w:r w:rsidRPr="003D1987">
              <w:rPr>
                <w:color w:val="000000"/>
                <w:sz w:val="22"/>
                <w:szCs w:val="22"/>
              </w:rPr>
              <w:t xml:space="preserve">Необходимо предоставить: Заявление об идентификаторах, </w:t>
            </w:r>
            <w:r w:rsidRPr="003D1987">
              <w:rPr>
                <w:sz w:val="22"/>
                <w:szCs w:val="22"/>
              </w:rPr>
              <w:t>(оригинал на бумажном носителе или электронный документ)</w:t>
            </w:r>
          </w:p>
          <w:p w14:paraId="0A55FA1C" w14:textId="24E1322B" w:rsidR="00F80AE3" w:rsidRPr="003D1987" w:rsidRDefault="00F80AE3" w:rsidP="00F80AE3">
            <w:pPr>
              <w:spacing w:before="120" w:after="120"/>
              <w:jc w:val="both"/>
              <w:rPr>
                <w:sz w:val="22"/>
                <w:szCs w:val="22"/>
              </w:rPr>
            </w:pPr>
          </w:p>
        </w:tc>
        <w:bookmarkStart w:id="21" w:name="_MON_1698733303"/>
        <w:bookmarkEnd w:id="21"/>
        <w:tc>
          <w:tcPr>
            <w:tcW w:w="1842" w:type="dxa"/>
            <w:gridSpan w:val="2"/>
          </w:tcPr>
          <w:p w14:paraId="1F68B866" w14:textId="21B16062" w:rsidR="00F80AE3" w:rsidRPr="003D1987" w:rsidRDefault="00F80AE3" w:rsidP="00F80AE3">
            <w:pPr>
              <w:rPr>
                <w:rStyle w:val="a5"/>
                <w:sz w:val="22"/>
                <w:szCs w:val="22"/>
                <w:lang w:val="en-US"/>
              </w:rPr>
            </w:pPr>
            <w:r w:rsidRPr="003D1987">
              <w:rPr>
                <w:rStyle w:val="a5"/>
                <w:sz w:val="22"/>
                <w:szCs w:val="22"/>
                <w:lang w:val="en-US"/>
              </w:rPr>
              <w:object w:dxaOrig="1469" w:dyaOrig="941" w14:anchorId="4C252555">
                <v:shape id="_x0000_i1032" type="#_x0000_t75" style="width:73.5pt;height:47.25pt" o:ole="">
                  <v:imagedata r:id="rId38" o:title=""/>
                </v:shape>
                <o:OLEObject Type="Embed" ProgID="Word.Document.12" ShapeID="_x0000_i1032" DrawAspect="Icon" ObjectID="_1824906885" r:id="rId39">
                  <o:FieldCodes>\s</o:FieldCodes>
                </o:OLEObject>
              </w:object>
            </w:r>
          </w:p>
        </w:tc>
      </w:tr>
      <w:tr w:rsidR="00F80AE3" w:rsidRPr="003D1987" w14:paraId="1A24B38E" w14:textId="77777777" w:rsidTr="00303CCA">
        <w:trPr>
          <w:trHeight w:val="844"/>
        </w:trPr>
        <w:tc>
          <w:tcPr>
            <w:tcW w:w="10348" w:type="dxa"/>
            <w:gridSpan w:val="7"/>
          </w:tcPr>
          <w:p w14:paraId="0572A4B0" w14:textId="13CAE013" w:rsidR="00F80AE3" w:rsidRPr="003D1987" w:rsidRDefault="00F80AE3" w:rsidP="00F80AE3">
            <w:pPr>
              <w:spacing w:before="120" w:after="120"/>
              <w:jc w:val="both"/>
              <w:rPr>
                <w:rStyle w:val="a5"/>
                <w:color w:val="auto"/>
                <w:sz w:val="22"/>
                <w:szCs w:val="22"/>
                <w:u w:val="none"/>
              </w:rPr>
            </w:pPr>
            <w:r w:rsidRPr="003D1987">
              <w:rPr>
                <w:rStyle w:val="a5"/>
                <w:color w:val="auto"/>
                <w:sz w:val="22"/>
                <w:szCs w:val="22"/>
                <w:u w:val="none"/>
              </w:rPr>
              <w:t xml:space="preserve">За уточнением комплекта документов для подключения </w:t>
            </w:r>
            <w:bookmarkStart w:id="22" w:name="_Hlk57705882"/>
            <w:r w:rsidRPr="003D1987">
              <w:rPr>
                <w:rStyle w:val="a5"/>
                <w:color w:val="auto"/>
                <w:sz w:val="22"/>
                <w:szCs w:val="22"/>
                <w:u w:val="none"/>
              </w:rPr>
              <w:t>необходимо обратиться в отдел организации технического доступа (</w:t>
            </w:r>
            <w:r w:rsidRPr="003D1987">
              <w:rPr>
                <w:iCs/>
                <w:sz w:val="22"/>
                <w:szCs w:val="22"/>
              </w:rPr>
              <w:t>+7 (495) 363-32-32, доб. 3377</w:t>
            </w:r>
            <w:r w:rsidRPr="003D1987">
              <w:rPr>
                <w:rStyle w:val="a5"/>
                <w:color w:val="auto"/>
                <w:sz w:val="22"/>
                <w:szCs w:val="22"/>
                <w:u w:val="none"/>
              </w:rPr>
              <w:t xml:space="preserve"> или </w:t>
            </w:r>
            <w:hyperlink r:id="rId40" w:history="1">
              <w:r w:rsidRPr="003D1987">
                <w:rPr>
                  <w:rStyle w:val="a5"/>
                  <w:sz w:val="22"/>
                  <w:szCs w:val="22"/>
                  <w:lang w:val="en-US"/>
                </w:rPr>
                <w:t>help</w:t>
              </w:r>
              <w:r w:rsidRPr="003D1987">
                <w:rPr>
                  <w:rStyle w:val="a5"/>
                  <w:sz w:val="22"/>
                  <w:szCs w:val="22"/>
                </w:rPr>
                <w:t>@</w:t>
              </w:r>
              <w:r w:rsidRPr="003D1987">
                <w:rPr>
                  <w:rStyle w:val="a5"/>
                  <w:sz w:val="22"/>
                  <w:szCs w:val="22"/>
                  <w:lang w:val="en-US"/>
                </w:rPr>
                <w:t>moex</w:t>
              </w:r>
              <w:r w:rsidRPr="003D1987">
                <w:rPr>
                  <w:rStyle w:val="a5"/>
                  <w:sz w:val="22"/>
                  <w:szCs w:val="22"/>
                </w:rPr>
                <w:t>.</w:t>
              </w:r>
              <w:r w:rsidRPr="003D1987">
                <w:rPr>
                  <w:rStyle w:val="a5"/>
                  <w:sz w:val="22"/>
                  <w:szCs w:val="22"/>
                  <w:lang w:val="en-US"/>
                </w:rPr>
                <w:t>com</w:t>
              </w:r>
            </w:hyperlink>
            <w:r w:rsidRPr="003D1987">
              <w:rPr>
                <w:rStyle w:val="a5"/>
                <w:color w:val="auto"/>
                <w:sz w:val="22"/>
                <w:szCs w:val="22"/>
                <w:u w:val="none"/>
              </w:rPr>
              <w:t>)</w:t>
            </w:r>
            <w:bookmarkEnd w:id="22"/>
          </w:p>
        </w:tc>
      </w:tr>
      <w:tr w:rsidR="00F80AE3" w:rsidRPr="003D1987" w14:paraId="3DA46B15" w14:textId="77777777" w:rsidTr="00303CCA">
        <w:trPr>
          <w:trHeight w:val="977"/>
        </w:trPr>
        <w:tc>
          <w:tcPr>
            <w:tcW w:w="10348" w:type="dxa"/>
            <w:gridSpan w:val="7"/>
          </w:tcPr>
          <w:p w14:paraId="39177EA6" w14:textId="319FEF7A" w:rsidR="00F80AE3" w:rsidRPr="003D1987" w:rsidRDefault="00F80AE3" w:rsidP="00303CCA">
            <w:pPr>
              <w:keepNext/>
              <w:keepLines/>
              <w:pBdr>
                <w:left w:val="single" w:sz="18" w:space="4" w:color="C00000"/>
              </w:pBdr>
              <w:shd w:val="solid" w:color="8064A2" w:themeColor="accent4" w:fill="auto"/>
              <w:spacing w:before="120" w:after="120"/>
              <w:outlineLvl w:val="0"/>
              <w:rPr>
                <w:rFonts w:eastAsiaTheme="majorEastAsia"/>
                <w:color w:val="FFFFFF" w:themeColor="background1"/>
                <w:spacing w:val="10"/>
                <w:sz w:val="22"/>
                <w:szCs w:val="22"/>
              </w:rPr>
            </w:pPr>
            <w:r w:rsidRPr="003D1987">
              <w:rPr>
                <w:rFonts w:eastAsiaTheme="majorEastAsia"/>
                <w:color w:val="FFFFFF" w:themeColor="background1"/>
                <w:spacing w:val="10"/>
                <w:sz w:val="22"/>
                <w:szCs w:val="22"/>
              </w:rPr>
              <w:t>Допуск к клиринговому обслуживанию</w:t>
            </w:r>
          </w:p>
          <w:p w14:paraId="5562780D" w14:textId="7DEE639E" w:rsidR="00F80AE3" w:rsidRPr="003D1987" w:rsidRDefault="00F80AE3" w:rsidP="00F80AE3">
            <w:pPr>
              <w:rPr>
                <w:rStyle w:val="a5"/>
                <w:color w:val="auto"/>
                <w:sz w:val="22"/>
                <w:szCs w:val="22"/>
                <w:u w:val="none"/>
              </w:rPr>
            </w:pPr>
            <w:r w:rsidRPr="003D1987">
              <w:rPr>
                <w:sz w:val="22"/>
                <w:szCs w:val="22"/>
              </w:rPr>
              <w:t>За уточнением комплекта документов для получения допуска к клиринговому обслуживанию необходимо обратиться в НКО АО НРД по контактам ниже:</w:t>
            </w:r>
          </w:p>
        </w:tc>
      </w:tr>
      <w:tr w:rsidR="00F80AE3" w:rsidRPr="003D1987" w14:paraId="07844888" w14:textId="77777777" w:rsidTr="00303CCA">
        <w:trPr>
          <w:trHeight w:val="1462"/>
        </w:trPr>
        <w:tc>
          <w:tcPr>
            <w:tcW w:w="8506" w:type="dxa"/>
            <w:gridSpan w:val="5"/>
            <w:shd w:val="clear" w:color="auto" w:fill="auto"/>
          </w:tcPr>
          <w:p w14:paraId="1981CE3D" w14:textId="77777777" w:rsidR="00F80AE3" w:rsidRPr="003D1987" w:rsidRDefault="00F80AE3" w:rsidP="00F80AE3">
            <w:pPr>
              <w:rPr>
                <w:sz w:val="22"/>
                <w:szCs w:val="22"/>
              </w:rPr>
            </w:pPr>
            <w:bookmarkStart w:id="23" w:name="_Hlk58328009"/>
            <w:r w:rsidRPr="003D1987">
              <w:rPr>
                <w:sz w:val="22"/>
                <w:szCs w:val="22"/>
              </w:rPr>
              <w:t>Общий телефон: +7 (495) 956-27-89</w:t>
            </w:r>
          </w:p>
          <w:p w14:paraId="23D1AA31" w14:textId="77777777" w:rsidR="00F80AE3" w:rsidRPr="003D1987" w:rsidRDefault="00F80AE3" w:rsidP="00F80AE3">
            <w:pPr>
              <w:rPr>
                <w:sz w:val="22"/>
                <w:szCs w:val="22"/>
              </w:rPr>
            </w:pPr>
          </w:p>
          <w:p w14:paraId="3D7ADDD6" w14:textId="77777777" w:rsidR="00F80AE3" w:rsidRPr="003D1987" w:rsidRDefault="00F80AE3" w:rsidP="00F80AE3">
            <w:pPr>
              <w:rPr>
                <w:sz w:val="22"/>
                <w:szCs w:val="22"/>
              </w:rPr>
            </w:pPr>
            <w:r w:rsidRPr="003D1987">
              <w:rPr>
                <w:sz w:val="22"/>
                <w:szCs w:val="22"/>
              </w:rPr>
              <w:t>Насибуллина Альбина, доб. 5868</w:t>
            </w:r>
          </w:p>
          <w:p w14:paraId="2D9D31E3" w14:textId="77777777" w:rsidR="00F80AE3" w:rsidRPr="003D1987" w:rsidRDefault="00F80AE3" w:rsidP="00F80AE3">
            <w:pPr>
              <w:rPr>
                <w:sz w:val="22"/>
                <w:szCs w:val="22"/>
              </w:rPr>
            </w:pPr>
            <w:r w:rsidRPr="003D1987">
              <w:rPr>
                <w:sz w:val="22"/>
                <w:szCs w:val="22"/>
              </w:rPr>
              <w:t>Оглоблина Елена, доб.5846</w:t>
            </w:r>
          </w:p>
          <w:p w14:paraId="028F8E76" w14:textId="77777777" w:rsidR="00F80AE3" w:rsidRPr="003D1987" w:rsidRDefault="00F80AE3" w:rsidP="00F80AE3">
            <w:pPr>
              <w:rPr>
                <w:sz w:val="22"/>
                <w:szCs w:val="22"/>
              </w:rPr>
            </w:pPr>
            <w:r w:rsidRPr="003D1987">
              <w:rPr>
                <w:sz w:val="22"/>
                <w:szCs w:val="22"/>
              </w:rPr>
              <w:t>Берестенко Ирина, доб.5809</w:t>
            </w:r>
          </w:p>
          <w:bookmarkEnd w:id="23"/>
          <w:p w14:paraId="1D3CD21E" w14:textId="5BD624D9" w:rsidR="00F80AE3" w:rsidRPr="003D1987" w:rsidRDefault="00F80AE3" w:rsidP="00F80AE3">
            <w:pPr>
              <w:rPr>
                <w:color w:val="0000FF" w:themeColor="hyperlink"/>
                <w:sz w:val="22"/>
                <w:szCs w:val="22"/>
                <w:u w:val="single"/>
              </w:rPr>
            </w:pPr>
            <w:r w:rsidRPr="003D1987">
              <w:rPr>
                <w:color w:val="1F497D"/>
                <w:sz w:val="22"/>
                <w:szCs w:val="22"/>
                <w:lang w:val="en-US"/>
              </w:rPr>
              <w:fldChar w:fldCharType="begin"/>
            </w:r>
            <w:r w:rsidRPr="003D1987">
              <w:rPr>
                <w:color w:val="1F497D"/>
                <w:sz w:val="22"/>
                <w:szCs w:val="22"/>
                <w:lang w:val="en-US"/>
              </w:rPr>
              <w:instrText xml:space="preserve"> HYPERLINK "mailto:ozsd-f@nsd.ru" </w:instrText>
            </w:r>
            <w:r w:rsidRPr="003D1987">
              <w:rPr>
                <w:color w:val="1F497D"/>
                <w:sz w:val="22"/>
                <w:szCs w:val="22"/>
                <w:lang w:val="en-US"/>
              </w:rPr>
              <w:fldChar w:fldCharType="separate"/>
            </w:r>
            <w:r w:rsidRPr="003D1987">
              <w:rPr>
                <w:rStyle w:val="a5"/>
                <w:sz w:val="22"/>
                <w:szCs w:val="22"/>
                <w:lang w:val="en-US"/>
              </w:rPr>
              <w:t>ozsd</w:t>
            </w:r>
            <w:r w:rsidRPr="003D1987">
              <w:rPr>
                <w:rStyle w:val="a5"/>
                <w:sz w:val="22"/>
                <w:szCs w:val="22"/>
              </w:rPr>
              <w:t>-</w:t>
            </w:r>
            <w:r w:rsidRPr="003D1987">
              <w:rPr>
                <w:rStyle w:val="a5"/>
                <w:sz w:val="22"/>
                <w:szCs w:val="22"/>
                <w:lang w:val="en-US"/>
              </w:rPr>
              <w:t>f</w:t>
            </w:r>
            <w:r w:rsidRPr="003D1987">
              <w:rPr>
                <w:rStyle w:val="a5"/>
                <w:sz w:val="22"/>
                <w:szCs w:val="22"/>
              </w:rPr>
              <w:t>@</w:t>
            </w:r>
            <w:r w:rsidRPr="003D1987">
              <w:rPr>
                <w:rStyle w:val="a5"/>
                <w:sz w:val="22"/>
                <w:szCs w:val="22"/>
                <w:lang w:val="en-US"/>
              </w:rPr>
              <w:t>nsd</w:t>
            </w:r>
            <w:r w:rsidRPr="003D1987">
              <w:rPr>
                <w:rStyle w:val="a5"/>
                <w:sz w:val="22"/>
                <w:szCs w:val="22"/>
              </w:rPr>
              <w:t>.</w:t>
            </w:r>
            <w:proofErr w:type="spellStart"/>
            <w:r w:rsidRPr="003D1987">
              <w:rPr>
                <w:rStyle w:val="a5"/>
                <w:sz w:val="22"/>
                <w:szCs w:val="22"/>
                <w:lang w:val="en-US"/>
              </w:rPr>
              <w:t>ru</w:t>
            </w:r>
            <w:proofErr w:type="spellEnd"/>
            <w:r w:rsidRPr="003D1987">
              <w:rPr>
                <w:color w:val="1F497D"/>
                <w:sz w:val="22"/>
                <w:szCs w:val="22"/>
                <w:lang w:val="en-US"/>
              </w:rPr>
              <w:fldChar w:fldCharType="end"/>
            </w:r>
          </w:p>
        </w:tc>
        <w:tc>
          <w:tcPr>
            <w:tcW w:w="1842" w:type="dxa"/>
            <w:gridSpan w:val="2"/>
            <w:shd w:val="clear" w:color="auto" w:fill="auto"/>
          </w:tcPr>
          <w:p w14:paraId="1CBFDCBF" w14:textId="22EA2169" w:rsidR="00F80AE3" w:rsidRPr="003D1987" w:rsidRDefault="003D1987" w:rsidP="00F80AE3">
            <w:pPr>
              <w:rPr>
                <w:rFonts w:eastAsiaTheme="majorEastAsia"/>
                <w:sz w:val="22"/>
                <w:szCs w:val="22"/>
              </w:rPr>
            </w:pPr>
            <w:hyperlink r:id="rId41" w:history="1">
              <w:r w:rsidR="00F80AE3" w:rsidRPr="003D1987">
                <w:rPr>
                  <w:rStyle w:val="a5"/>
                  <w:rFonts w:eastAsiaTheme="majorEastAsia"/>
                  <w:sz w:val="22"/>
                  <w:szCs w:val="22"/>
                </w:rPr>
                <w:t>Памятка по подключению участника к клирингу на товарном рынке НТБ</w:t>
              </w:r>
            </w:hyperlink>
          </w:p>
        </w:tc>
      </w:tr>
      <w:tr w:rsidR="00F80AE3" w:rsidRPr="003D1987" w14:paraId="6EF14E09" w14:textId="77777777" w:rsidTr="00303CCA">
        <w:trPr>
          <w:trHeight w:val="1828"/>
        </w:trPr>
        <w:tc>
          <w:tcPr>
            <w:tcW w:w="10348" w:type="dxa"/>
            <w:gridSpan w:val="7"/>
          </w:tcPr>
          <w:p w14:paraId="5B7750A6" w14:textId="5467A36E" w:rsidR="00F80AE3" w:rsidRPr="003D1987" w:rsidRDefault="00F80AE3" w:rsidP="00F80AE3">
            <w:pPr>
              <w:keepNext/>
              <w:keepLines/>
              <w:pBdr>
                <w:left w:val="single" w:sz="18" w:space="4" w:color="C00000"/>
              </w:pBdr>
              <w:shd w:val="solid" w:color="8064A2" w:themeColor="accent4" w:fill="auto"/>
              <w:spacing w:before="120" w:after="120"/>
              <w:outlineLvl w:val="0"/>
              <w:rPr>
                <w:rFonts w:eastAsiaTheme="majorEastAsia"/>
                <w:color w:val="FFFFFF" w:themeColor="background1"/>
                <w:spacing w:val="10"/>
                <w:sz w:val="22"/>
                <w:szCs w:val="22"/>
              </w:rPr>
            </w:pPr>
            <w:r w:rsidRPr="003D1987">
              <w:rPr>
                <w:rFonts w:eastAsiaTheme="majorEastAsia"/>
                <w:color w:val="FFFFFF" w:themeColor="background1"/>
                <w:spacing w:val="10"/>
                <w:sz w:val="22"/>
                <w:szCs w:val="22"/>
              </w:rPr>
              <w:lastRenderedPageBreak/>
              <w:t>Клиринговые отчеты</w:t>
            </w:r>
          </w:p>
          <w:p w14:paraId="2AE41330" w14:textId="77777777" w:rsidR="00F80AE3" w:rsidRPr="003D1987" w:rsidRDefault="00F80AE3" w:rsidP="00F80AE3">
            <w:pPr>
              <w:pStyle w:val="a9"/>
              <w:numPr>
                <w:ilvl w:val="0"/>
                <w:numId w:val="26"/>
              </w:numPr>
              <w:rPr>
                <w:rFonts w:eastAsiaTheme="majorEastAsia"/>
                <w:sz w:val="22"/>
                <w:szCs w:val="22"/>
              </w:rPr>
            </w:pPr>
            <w:r w:rsidRPr="003D1987">
              <w:rPr>
                <w:rFonts w:eastAsiaTheme="majorEastAsia"/>
                <w:sz w:val="22"/>
                <w:szCs w:val="22"/>
                <w:lang w:val="en-US"/>
              </w:rPr>
              <w:t>MS</w:t>
            </w:r>
            <w:r w:rsidRPr="003D1987">
              <w:rPr>
                <w:rFonts w:eastAsiaTheme="majorEastAsia"/>
                <w:sz w:val="22"/>
                <w:szCs w:val="22"/>
              </w:rPr>
              <w:t>28</w:t>
            </w:r>
            <w:r w:rsidRPr="003D1987">
              <w:rPr>
                <w:rFonts w:eastAsiaTheme="majorEastAsia"/>
                <w:sz w:val="22"/>
                <w:szCs w:val="22"/>
                <w:lang w:val="en-US"/>
              </w:rPr>
              <w:t>T</w:t>
            </w:r>
            <w:r w:rsidRPr="003D1987">
              <w:rPr>
                <w:rFonts w:eastAsiaTheme="majorEastAsia"/>
                <w:sz w:val="22"/>
                <w:szCs w:val="22"/>
              </w:rPr>
              <w:t xml:space="preserve"> Отчет о регистрации и исполнении обязательств</w:t>
            </w:r>
          </w:p>
          <w:p w14:paraId="0AC0D56F" w14:textId="77777777" w:rsidR="00F80AE3" w:rsidRPr="003D1987" w:rsidRDefault="00F80AE3" w:rsidP="00F80AE3">
            <w:pPr>
              <w:pStyle w:val="a9"/>
              <w:numPr>
                <w:ilvl w:val="0"/>
                <w:numId w:val="26"/>
              </w:numPr>
              <w:rPr>
                <w:rFonts w:eastAsiaTheme="majorEastAsia"/>
                <w:sz w:val="22"/>
                <w:szCs w:val="22"/>
              </w:rPr>
            </w:pPr>
            <w:r w:rsidRPr="003D1987">
              <w:rPr>
                <w:rFonts w:eastAsiaTheme="majorEastAsia"/>
                <w:sz w:val="22"/>
                <w:szCs w:val="22"/>
              </w:rPr>
              <w:t xml:space="preserve">MS38Т Отчет об </w:t>
            </w:r>
            <w:bookmarkStart w:id="24" w:name="_Toc54778331"/>
            <w:r w:rsidRPr="003D1987">
              <w:rPr>
                <w:rFonts w:eastAsiaTheme="majorEastAsia"/>
                <w:sz w:val="22"/>
                <w:szCs w:val="22"/>
              </w:rPr>
              <w:t>обеспечении на клиринговом банковском счете</w:t>
            </w:r>
            <w:bookmarkEnd w:id="24"/>
          </w:p>
          <w:p w14:paraId="22C8B142" w14:textId="77777777" w:rsidR="00F80AE3" w:rsidRPr="003D1987" w:rsidRDefault="00F80AE3" w:rsidP="00F80AE3">
            <w:pPr>
              <w:pStyle w:val="a9"/>
              <w:numPr>
                <w:ilvl w:val="0"/>
                <w:numId w:val="26"/>
              </w:numPr>
              <w:rPr>
                <w:rFonts w:eastAsiaTheme="majorEastAsia"/>
                <w:sz w:val="22"/>
                <w:szCs w:val="22"/>
              </w:rPr>
            </w:pPr>
            <w:r w:rsidRPr="003D1987">
              <w:rPr>
                <w:rFonts w:eastAsiaTheme="majorEastAsia"/>
                <w:sz w:val="22"/>
                <w:szCs w:val="22"/>
                <w:lang w:val="en-US"/>
              </w:rPr>
              <w:t>GS</w:t>
            </w:r>
            <w:r w:rsidRPr="003D1987">
              <w:rPr>
                <w:rFonts w:eastAsiaTheme="majorEastAsia"/>
                <w:sz w:val="22"/>
                <w:szCs w:val="22"/>
              </w:rPr>
              <w:t>18</w:t>
            </w:r>
            <w:proofErr w:type="gramStart"/>
            <w:r w:rsidRPr="003D1987">
              <w:rPr>
                <w:rFonts w:eastAsiaTheme="majorEastAsia"/>
                <w:sz w:val="22"/>
                <w:szCs w:val="22"/>
                <w:lang w:val="en-US"/>
              </w:rPr>
              <w:t>F</w:t>
            </w:r>
            <w:r w:rsidRPr="003D1987">
              <w:rPr>
                <w:rFonts w:eastAsiaTheme="majorEastAsia"/>
                <w:sz w:val="22"/>
                <w:szCs w:val="22"/>
              </w:rPr>
              <w:t xml:space="preserve">  Отчет</w:t>
            </w:r>
            <w:proofErr w:type="gramEnd"/>
            <w:r w:rsidRPr="003D1987">
              <w:rPr>
                <w:rFonts w:eastAsiaTheme="majorEastAsia"/>
                <w:sz w:val="22"/>
                <w:szCs w:val="22"/>
              </w:rPr>
              <w:t xml:space="preserve"> о списании комиссии</w:t>
            </w:r>
          </w:p>
          <w:p w14:paraId="43A3689E" w14:textId="7CBCEB8E" w:rsidR="00F80AE3" w:rsidRPr="003D1987" w:rsidRDefault="003D1987" w:rsidP="00F80AE3">
            <w:pPr>
              <w:rPr>
                <w:rFonts w:eastAsiaTheme="majorEastAsia"/>
                <w:sz w:val="22"/>
                <w:szCs w:val="22"/>
              </w:rPr>
            </w:pPr>
            <w:hyperlink r:id="rId42" w:history="1">
              <w:r w:rsidR="00F80AE3" w:rsidRPr="003D1987">
                <w:rPr>
                  <w:rStyle w:val="a5"/>
                  <w:rFonts w:eastAsiaTheme="majorEastAsia"/>
                  <w:sz w:val="22"/>
                  <w:szCs w:val="22"/>
                </w:rPr>
                <w:t>Перечень документов, которые предоставляют и получают Участники клиринга в соответствии с Правилами клиринга</w:t>
              </w:r>
            </w:hyperlink>
          </w:p>
        </w:tc>
      </w:tr>
      <w:tr w:rsidR="00F80AE3" w:rsidRPr="003D1987" w14:paraId="4C764E99" w14:textId="77777777" w:rsidTr="00303CCA">
        <w:trPr>
          <w:trHeight w:val="1643"/>
        </w:trPr>
        <w:tc>
          <w:tcPr>
            <w:tcW w:w="10348" w:type="dxa"/>
            <w:gridSpan w:val="7"/>
          </w:tcPr>
          <w:p w14:paraId="5C3BC615" w14:textId="4BDE4EE7" w:rsidR="00F80AE3" w:rsidRPr="003D1987" w:rsidRDefault="00F80AE3" w:rsidP="00F80AE3">
            <w:pPr>
              <w:keepNext/>
              <w:keepLines/>
              <w:pBdr>
                <w:left w:val="single" w:sz="18" w:space="4" w:color="C00000"/>
              </w:pBdr>
              <w:shd w:val="solid" w:color="8064A2" w:themeColor="accent4" w:fill="auto"/>
              <w:spacing w:before="120" w:after="120"/>
              <w:outlineLvl w:val="0"/>
              <w:rPr>
                <w:rFonts w:eastAsiaTheme="majorEastAsia"/>
                <w:color w:val="FFFFFF" w:themeColor="background1"/>
                <w:spacing w:val="10"/>
                <w:sz w:val="22"/>
                <w:szCs w:val="22"/>
              </w:rPr>
            </w:pPr>
            <w:r w:rsidRPr="003D1987">
              <w:rPr>
                <w:rFonts w:eastAsiaTheme="majorEastAsia"/>
                <w:color w:val="FFFFFF" w:themeColor="background1"/>
                <w:spacing w:val="10"/>
                <w:sz w:val="22"/>
                <w:szCs w:val="22"/>
              </w:rPr>
              <w:t xml:space="preserve">Торговые отчеты </w:t>
            </w:r>
          </w:p>
          <w:p w14:paraId="5F7D616B" w14:textId="1AAAF9D4" w:rsidR="00F80AE3" w:rsidRPr="003D1987" w:rsidRDefault="003D1987" w:rsidP="00F80AE3">
            <w:pPr>
              <w:rPr>
                <w:sz w:val="22"/>
                <w:szCs w:val="22"/>
                <w:highlight w:val="cyan"/>
              </w:rPr>
            </w:pPr>
            <w:hyperlink r:id="rId43" w:tooltip="Скачать" w:history="1">
              <w:r w:rsidR="00F80AE3" w:rsidRPr="003D1987">
                <w:rPr>
                  <w:rStyle w:val="a5"/>
                  <w:sz w:val="22"/>
                  <w:szCs w:val="22"/>
                </w:rPr>
                <w:t>Отчетные документы и иные формы документов на организованных торгах сельскохозяйственной продукцией и иными товарами на спот-рынке АО НТБ</w:t>
              </w:r>
            </w:hyperlink>
            <w:r w:rsidR="00F80AE3" w:rsidRPr="003D1987">
              <w:rPr>
                <w:color w:val="333333"/>
                <w:sz w:val="22"/>
                <w:szCs w:val="22"/>
              </w:rPr>
              <w:t xml:space="preserve">  </w:t>
            </w:r>
            <w:hyperlink r:id="rId44" w:tooltip="Скачать" w:history="1"/>
          </w:p>
          <w:p w14:paraId="24001BE8" w14:textId="77777777" w:rsidR="00F80AE3" w:rsidRPr="003D1987" w:rsidRDefault="00F80AE3" w:rsidP="00F80AE3">
            <w:pPr>
              <w:pStyle w:val="a9"/>
              <w:numPr>
                <w:ilvl w:val="0"/>
                <w:numId w:val="26"/>
              </w:numPr>
              <w:rPr>
                <w:rFonts w:eastAsiaTheme="majorEastAsia"/>
                <w:color w:val="FFFFFF" w:themeColor="background1"/>
                <w:spacing w:val="10"/>
                <w:sz w:val="22"/>
                <w:szCs w:val="22"/>
              </w:rPr>
            </w:pPr>
            <w:r w:rsidRPr="003D1987">
              <w:rPr>
                <w:rFonts w:eastAsiaTheme="majorEastAsia"/>
                <w:sz w:val="22"/>
                <w:szCs w:val="22"/>
                <w:lang w:val="en-US"/>
              </w:rPr>
              <w:t>Выписка из реестра заявок</w:t>
            </w:r>
          </w:p>
          <w:p w14:paraId="5D777FFF" w14:textId="7EB94103" w:rsidR="00F80AE3" w:rsidRPr="003D1987" w:rsidRDefault="00F80AE3" w:rsidP="00F80AE3">
            <w:pPr>
              <w:pStyle w:val="a9"/>
              <w:numPr>
                <w:ilvl w:val="0"/>
                <w:numId w:val="26"/>
              </w:numPr>
              <w:rPr>
                <w:rFonts w:eastAsiaTheme="majorEastAsia"/>
                <w:color w:val="FFFFFF" w:themeColor="background1"/>
                <w:spacing w:val="10"/>
                <w:sz w:val="22"/>
                <w:szCs w:val="22"/>
              </w:rPr>
            </w:pPr>
            <w:r w:rsidRPr="003D1987">
              <w:rPr>
                <w:rFonts w:eastAsiaTheme="majorEastAsia"/>
                <w:sz w:val="22"/>
                <w:szCs w:val="22"/>
                <w:lang w:val="en-US"/>
              </w:rPr>
              <w:t>Выписка из реестра договоров</w:t>
            </w:r>
          </w:p>
        </w:tc>
      </w:tr>
      <w:tr w:rsidR="00303CCA" w:rsidRPr="003D1987" w14:paraId="3CA83421" w14:textId="77777777" w:rsidTr="00303CCA">
        <w:trPr>
          <w:trHeight w:val="474"/>
        </w:trPr>
        <w:tc>
          <w:tcPr>
            <w:tcW w:w="10348" w:type="dxa"/>
            <w:gridSpan w:val="7"/>
          </w:tcPr>
          <w:p w14:paraId="3BDD879C" w14:textId="11C9960B" w:rsidR="00303CCA" w:rsidRPr="003D1987" w:rsidRDefault="00303CCA" w:rsidP="00F80AE3">
            <w:pPr>
              <w:keepNext/>
              <w:keepLines/>
              <w:pBdr>
                <w:left w:val="single" w:sz="18" w:space="4" w:color="C00000"/>
              </w:pBdr>
              <w:shd w:val="solid" w:color="8064A2" w:themeColor="accent4" w:fill="auto"/>
              <w:spacing w:before="120" w:after="120"/>
              <w:outlineLvl w:val="0"/>
              <w:rPr>
                <w:rFonts w:eastAsiaTheme="majorEastAsia"/>
                <w:color w:val="FFFFFF" w:themeColor="background1"/>
                <w:spacing w:val="10"/>
                <w:sz w:val="22"/>
                <w:szCs w:val="22"/>
              </w:rPr>
            </w:pPr>
            <w:r w:rsidRPr="003D1987">
              <w:rPr>
                <w:rFonts w:eastAsiaTheme="majorEastAsia"/>
                <w:color w:val="FFFFFF" w:themeColor="background1"/>
                <w:spacing w:val="10"/>
                <w:sz w:val="22"/>
                <w:szCs w:val="22"/>
              </w:rPr>
              <w:t>Затраты на подключение и работу на рынке</w:t>
            </w:r>
          </w:p>
        </w:tc>
      </w:tr>
      <w:tr w:rsidR="00082B80" w:rsidRPr="003D1987" w14:paraId="52336753" w14:textId="77777777" w:rsidTr="00303CCA">
        <w:tc>
          <w:tcPr>
            <w:tcW w:w="3261" w:type="dxa"/>
            <w:gridSpan w:val="2"/>
          </w:tcPr>
          <w:p w14:paraId="04E5336E" w14:textId="77777777" w:rsidR="00082B80" w:rsidRPr="003D1987" w:rsidRDefault="00082B80" w:rsidP="00082B80">
            <w:pPr>
              <w:ind w:left="22"/>
              <w:rPr>
                <w:b/>
                <w:sz w:val="22"/>
                <w:szCs w:val="22"/>
              </w:rPr>
            </w:pPr>
            <w:r w:rsidRPr="003D1987">
              <w:rPr>
                <w:b/>
                <w:sz w:val="22"/>
                <w:szCs w:val="22"/>
              </w:rPr>
              <w:t>Затраты</w:t>
            </w:r>
          </w:p>
        </w:tc>
        <w:tc>
          <w:tcPr>
            <w:tcW w:w="1559" w:type="dxa"/>
          </w:tcPr>
          <w:p w14:paraId="67F2B4C9" w14:textId="77777777" w:rsidR="00082B80" w:rsidRPr="003D1987" w:rsidRDefault="00082B80" w:rsidP="00082B80">
            <w:pPr>
              <w:ind w:left="22"/>
              <w:rPr>
                <w:b/>
                <w:sz w:val="22"/>
                <w:szCs w:val="22"/>
              </w:rPr>
            </w:pPr>
            <w:r w:rsidRPr="003D1987">
              <w:rPr>
                <w:b/>
                <w:sz w:val="22"/>
                <w:szCs w:val="22"/>
              </w:rPr>
              <w:t>Сумма</w:t>
            </w:r>
          </w:p>
        </w:tc>
        <w:tc>
          <w:tcPr>
            <w:tcW w:w="3146" w:type="dxa"/>
          </w:tcPr>
          <w:p w14:paraId="650E7B34" w14:textId="77777777" w:rsidR="00082B80" w:rsidRPr="003D1987" w:rsidRDefault="00082B80" w:rsidP="00082B80">
            <w:pPr>
              <w:ind w:left="22"/>
              <w:rPr>
                <w:b/>
                <w:sz w:val="22"/>
                <w:szCs w:val="22"/>
              </w:rPr>
            </w:pPr>
            <w:r w:rsidRPr="003D1987">
              <w:rPr>
                <w:b/>
                <w:sz w:val="22"/>
                <w:szCs w:val="22"/>
              </w:rPr>
              <w:t>Периодичность оплаты</w:t>
            </w:r>
          </w:p>
        </w:tc>
        <w:tc>
          <w:tcPr>
            <w:tcW w:w="2382" w:type="dxa"/>
            <w:gridSpan w:val="3"/>
          </w:tcPr>
          <w:p w14:paraId="77996137" w14:textId="77777777" w:rsidR="00082B80" w:rsidRPr="003D1987" w:rsidRDefault="00082B80" w:rsidP="00082B80">
            <w:pPr>
              <w:ind w:left="22"/>
              <w:rPr>
                <w:b/>
                <w:sz w:val="22"/>
                <w:szCs w:val="22"/>
              </w:rPr>
            </w:pPr>
            <w:r w:rsidRPr="003D1987">
              <w:rPr>
                <w:b/>
                <w:sz w:val="22"/>
                <w:szCs w:val="22"/>
              </w:rPr>
              <w:t>Порядок оплаты</w:t>
            </w:r>
          </w:p>
        </w:tc>
      </w:tr>
      <w:tr w:rsidR="00082B80" w:rsidRPr="003D1987" w14:paraId="4A860F61" w14:textId="77777777" w:rsidTr="00303CCA">
        <w:tc>
          <w:tcPr>
            <w:tcW w:w="3261" w:type="dxa"/>
            <w:gridSpan w:val="2"/>
          </w:tcPr>
          <w:p w14:paraId="190FCE2C" w14:textId="77777777" w:rsidR="00082B80" w:rsidRPr="003D1987" w:rsidRDefault="00082B80" w:rsidP="00082B80">
            <w:pPr>
              <w:ind w:left="22"/>
              <w:rPr>
                <w:b/>
                <w:bCs/>
                <w:sz w:val="22"/>
                <w:szCs w:val="22"/>
              </w:rPr>
            </w:pPr>
            <w:r w:rsidRPr="003D1987">
              <w:rPr>
                <w:b/>
                <w:bCs/>
                <w:sz w:val="22"/>
                <w:szCs w:val="22"/>
              </w:rPr>
              <w:t>Биржевая комиссия и Клиринговая комиссия</w:t>
            </w:r>
          </w:p>
          <w:p w14:paraId="0E651A7F" w14:textId="77777777" w:rsidR="00082B80" w:rsidRPr="003D1987" w:rsidRDefault="00082B80" w:rsidP="00082B80">
            <w:pPr>
              <w:tabs>
                <w:tab w:val="left" w:pos="-829"/>
              </w:tabs>
              <w:ind w:left="22"/>
              <w:rPr>
                <w:b/>
                <w:sz w:val="22"/>
                <w:szCs w:val="22"/>
              </w:rPr>
            </w:pPr>
          </w:p>
        </w:tc>
        <w:tc>
          <w:tcPr>
            <w:tcW w:w="1559" w:type="dxa"/>
          </w:tcPr>
          <w:p w14:paraId="57B62991" w14:textId="77777777" w:rsidR="00082B80" w:rsidRPr="003D1987" w:rsidRDefault="00082B80" w:rsidP="00082B80">
            <w:pPr>
              <w:autoSpaceDE w:val="0"/>
              <w:autoSpaceDN w:val="0"/>
              <w:adjustRightInd w:val="0"/>
              <w:ind w:left="22"/>
              <w:rPr>
                <w:rFonts w:eastAsiaTheme="minorHAnsi"/>
                <w:color w:val="000000"/>
                <w:sz w:val="22"/>
                <w:szCs w:val="22"/>
                <w:lang w:eastAsia="en-US"/>
              </w:rPr>
            </w:pPr>
          </w:p>
          <w:p w14:paraId="026578B2" w14:textId="77777777" w:rsidR="00082B80" w:rsidRPr="003D1987" w:rsidRDefault="00082B80" w:rsidP="00082B80">
            <w:pPr>
              <w:autoSpaceDE w:val="0"/>
              <w:autoSpaceDN w:val="0"/>
              <w:adjustRightInd w:val="0"/>
              <w:ind w:left="22"/>
              <w:rPr>
                <w:rFonts w:eastAsiaTheme="minorHAnsi"/>
                <w:color w:val="000000"/>
                <w:sz w:val="22"/>
                <w:szCs w:val="22"/>
                <w:lang w:eastAsia="en-US"/>
              </w:rPr>
            </w:pPr>
            <w:r w:rsidRPr="003D1987">
              <w:rPr>
                <w:rFonts w:eastAsiaTheme="minorHAnsi"/>
                <w:color w:val="000000"/>
                <w:sz w:val="22"/>
                <w:szCs w:val="22"/>
                <w:lang w:eastAsia="en-US"/>
              </w:rPr>
              <w:t>0,15% от сделки</w:t>
            </w:r>
          </w:p>
          <w:p w14:paraId="09D3F00D" w14:textId="77777777" w:rsidR="00082B80" w:rsidRPr="003D1987" w:rsidRDefault="00082B80" w:rsidP="00082B80">
            <w:pPr>
              <w:ind w:left="22"/>
              <w:rPr>
                <w:sz w:val="22"/>
                <w:szCs w:val="22"/>
              </w:rPr>
            </w:pPr>
          </w:p>
        </w:tc>
        <w:tc>
          <w:tcPr>
            <w:tcW w:w="3146" w:type="dxa"/>
          </w:tcPr>
          <w:p w14:paraId="22ACDCB9" w14:textId="77777777" w:rsidR="00082B80" w:rsidRPr="003D1987" w:rsidRDefault="00082B80" w:rsidP="00082B80">
            <w:pPr>
              <w:ind w:left="22"/>
              <w:rPr>
                <w:sz w:val="22"/>
                <w:szCs w:val="22"/>
              </w:rPr>
            </w:pPr>
          </w:p>
          <w:p w14:paraId="5C9C5FF1" w14:textId="77777777" w:rsidR="00082B80" w:rsidRPr="003D1987" w:rsidRDefault="00082B80" w:rsidP="00082B80">
            <w:pPr>
              <w:ind w:left="22"/>
              <w:rPr>
                <w:sz w:val="22"/>
                <w:szCs w:val="22"/>
              </w:rPr>
            </w:pPr>
            <w:r w:rsidRPr="003D1987">
              <w:rPr>
                <w:sz w:val="22"/>
                <w:szCs w:val="22"/>
              </w:rPr>
              <w:t>При заключении сделки</w:t>
            </w:r>
          </w:p>
        </w:tc>
        <w:tc>
          <w:tcPr>
            <w:tcW w:w="2382" w:type="dxa"/>
            <w:gridSpan w:val="3"/>
          </w:tcPr>
          <w:p w14:paraId="76197AB9" w14:textId="77777777" w:rsidR="00082B80" w:rsidRPr="003D1987" w:rsidRDefault="00082B80" w:rsidP="00082B80">
            <w:pPr>
              <w:ind w:left="22"/>
              <w:rPr>
                <w:sz w:val="22"/>
                <w:szCs w:val="22"/>
              </w:rPr>
            </w:pPr>
            <w:r w:rsidRPr="003D1987">
              <w:rPr>
                <w:sz w:val="22"/>
                <w:szCs w:val="22"/>
              </w:rPr>
              <w:t>Расчёт в ТКС Агро, взимается с ТБС Участника в соответствии с Правилами клиринга</w:t>
            </w:r>
          </w:p>
        </w:tc>
      </w:tr>
      <w:tr w:rsidR="00082B80" w:rsidRPr="003D1987" w14:paraId="1FB51CD2" w14:textId="77777777" w:rsidTr="00303CCA">
        <w:tc>
          <w:tcPr>
            <w:tcW w:w="3261" w:type="dxa"/>
            <w:gridSpan w:val="2"/>
            <w:vMerge w:val="restart"/>
          </w:tcPr>
          <w:p w14:paraId="1408E5F7" w14:textId="77777777" w:rsidR="00082B80" w:rsidRPr="003D1987" w:rsidRDefault="00082B80" w:rsidP="00082B80">
            <w:pPr>
              <w:ind w:left="22"/>
              <w:rPr>
                <w:sz w:val="22"/>
                <w:szCs w:val="22"/>
              </w:rPr>
            </w:pPr>
          </w:p>
          <w:p w14:paraId="346AF385" w14:textId="77777777" w:rsidR="00082B80" w:rsidRPr="003D1987" w:rsidRDefault="00082B80" w:rsidP="00082B80">
            <w:pPr>
              <w:ind w:left="22"/>
              <w:rPr>
                <w:b/>
                <w:sz w:val="22"/>
                <w:szCs w:val="22"/>
              </w:rPr>
            </w:pPr>
            <w:r w:rsidRPr="003D1987">
              <w:rPr>
                <w:b/>
                <w:sz w:val="22"/>
                <w:szCs w:val="22"/>
              </w:rPr>
              <w:t>Технический доступ:</w:t>
            </w:r>
          </w:p>
          <w:p w14:paraId="060D1767" w14:textId="77777777" w:rsidR="00082B80" w:rsidRPr="003D1987" w:rsidRDefault="00082B80" w:rsidP="00082B80">
            <w:pPr>
              <w:ind w:left="22"/>
              <w:rPr>
                <w:sz w:val="22"/>
                <w:szCs w:val="22"/>
              </w:rPr>
            </w:pPr>
          </w:p>
        </w:tc>
        <w:tc>
          <w:tcPr>
            <w:tcW w:w="1559" w:type="dxa"/>
          </w:tcPr>
          <w:p w14:paraId="3F4774FA" w14:textId="77777777" w:rsidR="00082B80" w:rsidRPr="003D1987" w:rsidRDefault="00082B80" w:rsidP="00082B80">
            <w:pPr>
              <w:ind w:left="22"/>
              <w:rPr>
                <w:sz w:val="22"/>
                <w:szCs w:val="22"/>
              </w:rPr>
            </w:pPr>
            <w:r w:rsidRPr="003D1987">
              <w:rPr>
                <w:sz w:val="22"/>
                <w:szCs w:val="22"/>
              </w:rPr>
              <w:t xml:space="preserve">5 000 ₽ </w:t>
            </w:r>
          </w:p>
          <w:p w14:paraId="335F7B41" w14:textId="77777777" w:rsidR="00082B80" w:rsidRPr="003D1987" w:rsidRDefault="00082B80" w:rsidP="00082B80">
            <w:pPr>
              <w:ind w:left="22"/>
              <w:rPr>
                <w:sz w:val="22"/>
                <w:szCs w:val="22"/>
              </w:rPr>
            </w:pPr>
          </w:p>
        </w:tc>
        <w:tc>
          <w:tcPr>
            <w:tcW w:w="3146" w:type="dxa"/>
          </w:tcPr>
          <w:p w14:paraId="71083DAF" w14:textId="77777777" w:rsidR="00082B80" w:rsidRPr="003D1987" w:rsidRDefault="00082B80" w:rsidP="00082B80">
            <w:pPr>
              <w:ind w:left="22"/>
              <w:rPr>
                <w:sz w:val="22"/>
                <w:szCs w:val="22"/>
              </w:rPr>
            </w:pPr>
            <w:r w:rsidRPr="003D1987">
              <w:rPr>
                <w:sz w:val="22"/>
                <w:szCs w:val="22"/>
              </w:rPr>
              <w:t>разовый платеж</w:t>
            </w:r>
          </w:p>
        </w:tc>
        <w:tc>
          <w:tcPr>
            <w:tcW w:w="2382" w:type="dxa"/>
            <w:gridSpan w:val="3"/>
          </w:tcPr>
          <w:p w14:paraId="643350F1" w14:textId="77777777" w:rsidR="00082B80" w:rsidRPr="003D1987" w:rsidRDefault="00082B80" w:rsidP="00082B80">
            <w:pPr>
              <w:ind w:left="22"/>
              <w:rPr>
                <w:sz w:val="22"/>
                <w:szCs w:val="22"/>
              </w:rPr>
            </w:pPr>
            <w:r w:rsidRPr="003D1987">
              <w:rPr>
                <w:sz w:val="22"/>
                <w:szCs w:val="22"/>
              </w:rPr>
              <w:t>Счет на оплату</w:t>
            </w:r>
          </w:p>
        </w:tc>
      </w:tr>
      <w:tr w:rsidR="00082B80" w:rsidRPr="003D1987" w14:paraId="790A181B" w14:textId="77777777" w:rsidTr="00303CCA">
        <w:tc>
          <w:tcPr>
            <w:tcW w:w="3261" w:type="dxa"/>
            <w:gridSpan w:val="2"/>
            <w:vMerge/>
          </w:tcPr>
          <w:p w14:paraId="021F7404" w14:textId="77777777" w:rsidR="00082B80" w:rsidRPr="003D1987" w:rsidRDefault="00082B80" w:rsidP="00082B80">
            <w:pPr>
              <w:ind w:left="22"/>
              <w:rPr>
                <w:b/>
                <w:bCs/>
                <w:color w:val="000000"/>
                <w:kern w:val="24"/>
                <w:sz w:val="22"/>
                <w:szCs w:val="22"/>
              </w:rPr>
            </w:pPr>
          </w:p>
        </w:tc>
        <w:tc>
          <w:tcPr>
            <w:tcW w:w="1559" w:type="dxa"/>
          </w:tcPr>
          <w:p w14:paraId="0BB27B1F" w14:textId="77777777" w:rsidR="00082B80" w:rsidRPr="003D1987" w:rsidRDefault="00082B80" w:rsidP="00082B80">
            <w:pPr>
              <w:ind w:left="22"/>
              <w:rPr>
                <w:rStyle w:val="a5"/>
                <w:sz w:val="22"/>
                <w:szCs w:val="22"/>
              </w:rPr>
            </w:pPr>
            <w:r w:rsidRPr="003D1987">
              <w:rPr>
                <w:sz w:val="22"/>
                <w:szCs w:val="22"/>
              </w:rPr>
              <w:t>300 ₽</w:t>
            </w:r>
          </w:p>
        </w:tc>
        <w:tc>
          <w:tcPr>
            <w:tcW w:w="3146" w:type="dxa"/>
          </w:tcPr>
          <w:p w14:paraId="592A1A8C" w14:textId="77777777" w:rsidR="00082B80" w:rsidRPr="003D1987" w:rsidRDefault="00082B80" w:rsidP="00082B80">
            <w:pPr>
              <w:ind w:left="22"/>
              <w:rPr>
                <w:rStyle w:val="a5"/>
                <w:sz w:val="22"/>
                <w:szCs w:val="22"/>
              </w:rPr>
            </w:pPr>
            <w:r w:rsidRPr="003D1987">
              <w:rPr>
                <w:sz w:val="22"/>
                <w:szCs w:val="22"/>
              </w:rPr>
              <w:t>абонентская плата, ежемесячно</w:t>
            </w:r>
          </w:p>
        </w:tc>
        <w:tc>
          <w:tcPr>
            <w:tcW w:w="2382" w:type="dxa"/>
            <w:gridSpan w:val="3"/>
          </w:tcPr>
          <w:p w14:paraId="3F4945DD" w14:textId="77777777" w:rsidR="00082B80" w:rsidRPr="003D1987" w:rsidRDefault="00082B80" w:rsidP="00082B80">
            <w:pPr>
              <w:ind w:left="22"/>
              <w:rPr>
                <w:rStyle w:val="a5"/>
                <w:sz w:val="22"/>
                <w:szCs w:val="22"/>
              </w:rPr>
            </w:pPr>
            <w:r w:rsidRPr="003D1987">
              <w:rPr>
                <w:sz w:val="22"/>
                <w:szCs w:val="22"/>
              </w:rPr>
              <w:t>Счет на оплату</w:t>
            </w:r>
          </w:p>
        </w:tc>
      </w:tr>
      <w:tr w:rsidR="00082B80" w:rsidRPr="003D1987" w14:paraId="236ECA5A" w14:textId="77777777" w:rsidTr="00303CCA">
        <w:trPr>
          <w:trHeight w:val="1229"/>
        </w:trPr>
        <w:tc>
          <w:tcPr>
            <w:tcW w:w="3261" w:type="dxa"/>
            <w:gridSpan w:val="2"/>
            <w:tcBorders>
              <w:bottom w:val="single" w:sz="4" w:space="0" w:color="auto"/>
            </w:tcBorders>
          </w:tcPr>
          <w:p w14:paraId="134BC86F" w14:textId="77777777" w:rsidR="00082B80" w:rsidRPr="003D1987" w:rsidRDefault="00082B80" w:rsidP="00082B80">
            <w:pPr>
              <w:spacing w:line="276" w:lineRule="auto"/>
              <w:ind w:left="22"/>
              <w:rPr>
                <w:sz w:val="22"/>
                <w:szCs w:val="22"/>
              </w:rPr>
            </w:pPr>
            <w:r w:rsidRPr="003D1987">
              <w:rPr>
                <w:b/>
                <w:sz w:val="22"/>
                <w:szCs w:val="22"/>
              </w:rPr>
              <w:t>Электронный документооборот</w:t>
            </w:r>
            <w:r w:rsidRPr="003D1987">
              <w:rPr>
                <w:sz w:val="22"/>
                <w:szCs w:val="22"/>
              </w:rPr>
              <w:t xml:space="preserve"> (ЭДО):</w:t>
            </w:r>
          </w:p>
          <w:p w14:paraId="5D551148" w14:textId="77777777" w:rsidR="00082B80" w:rsidRPr="003D1987" w:rsidRDefault="00082B80" w:rsidP="00082B80">
            <w:pPr>
              <w:spacing w:line="276" w:lineRule="auto"/>
              <w:ind w:left="22"/>
              <w:contextualSpacing/>
              <w:rPr>
                <w:sz w:val="22"/>
                <w:szCs w:val="22"/>
              </w:rPr>
            </w:pPr>
            <w:r w:rsidRPr="003D1987">
              <w:rPr>
                <w:sz w:val="22"/>
                <w:szCs w:val="22"/>
              </w:rPr>
              <w:t>Абонентская плата</w:t>
            </w:r>
          </w:p>
          <w:p w14:paraId="2384D186" w14:textId="77777777" w:rsidR="00082B80" w:rsidRPr="003D1987" w:rsidRDefault="00082B80" w:rsidP="00082B80">
            <w:pPr>
              <w:ind w:left="22"/>
              <w:rPr>
                <w:sz w:val="22"/>
                <w:szCs w:val="22"/>
              </w:rPr>
            </w:pPr>
            <w:r w:rsidRPr="003D1987">
              <w:rPr>
                <w:sz w:val="22"/>
                <w:szCs w:val="22"/>
              </w:rPr>
              <w:t>Изготовление ключа (единовременно)</w:t>
            </w:r>
          </w:p>
        </w:tc>
        <w:tc>
          <w:tcPr>
            <w:tcW w:w="1559" w:type="dxa"/>
            <w:tcBorders>
              <w:bottom w:val="single" w:sz="4" w:space="0" w:color="auto"/>
            </w:tcBorders>
          </w:tcPr>
          <w:p w14:paraId="3966B767" w14:textId="77777777" w:rsidR="00082B80" w:rsidRPr="003D1987" w:rsidRDefault="00082B80" w:rsidP="00082B80">
            <w:pPr>
              <w:ind w:left="22"/>
              <w:rPr>
                <w:sz w:val="22"/>
                <w:szCs w:val="22"/>
              </w:rPr>
            </w:pPr>
          </w:p>
          <w:p w14:paraId="3496CD53" w14:textId="77777777" w:rsidR="00082B80" w:rsidRPr="003D1987" w:rsidRDefault="00082B80" w:rsidP="00082B80">
            <w:pPr>
              <w:ind w:left="22"/>
              <w:rPr>
                <w:sz w:val="22"/>
                <w:szCs w:val="22"/>
              </w:rPr>
            </w:pPr>
          </w:p>
          <w:p w14:paraId="184FBA01" w14:textId="3D18B0CE" w:rsidR="00082B80" w:rsidRPr="003D1987" w:rsidRDefault="001E42AF" w:rsidP="00082B80">
            <w:pPr>
              <w:ind w:left="22"/>
              <w:rPr>
                <w:sz w:val="22"/>
                <w:szCs w:val="22"/>
              </w:rPr>
            </w:pPr>
            <w:r w:rsidRPr="003D1987">
              <w:rPr>
                <w:sz w:val="22"/>
                <w:szCs w:val="22"/>
              </w:rPr>
              <w:t>2 3</w:t>
            </w:r>
            <w:r w:rsidR="00082B80" w:rsidRPr="003D1987">
              <w:rPr>
                <w:sz w:val="22"/>
                <w:szCs w:val="22"/>
                <w:lang w:val="en-US"/>
              </w:rPr>
              <w:t>00</w:t>
            </w:r>
            <w:r w:rsidRPr="003D1987">
              <w:rPr>
                <w:sz w:val="22"/>
                <w:szCs w:val="22"/>
              </w:rPr>
              <w:t xml:space="preserve"> </w:t>
            </w:r>
            <w:r w:rsidR="00082B80" w:rsidRPr="003D1987">
              <w:rPr>
                <w:sz w:val="22"/>
                <w:szCs w:val="22"/>
              </w:rPr>
              <w:t>₽</w:t>
            </w:r>
          </w:p>
          <w:p w14:paraId="459F6B77" w14:textId="77777777" w:rsidR="00082B80" w:rsidRPr="003D1987" w:rsidRDefault="00082B80" w:rsidP="00082B80">
            <w:pPr>
              <w:ind w:left="22"/>
              <w:rPr>
                <w:sz w:val="22"/>
                <w:szCs w:val="22"/>
              </w:rPr>
            </w:pPr>
          </w:p>
          <w:p w14:paraId="0FEA896D" w14:textId="37A5D102" w:rsidR="00082B80" w:rsidRPr="003D1987" w:rsidRDefault="001E42AF" w:rsidP="00082B80">
            <w:pPr>
              <w:ind w:left="22"/>
              <w:rPr>
                <w:sz w:val="22"/>
                <w:szCs w:val="22"/>
              </w:rPr>
            </w:pPr>
            <w:r w:rsidRPr="003D1987">
              <w:rPr>
                <w:sz w:val="22"/>
                <w:szCs w:val="22"/>
              </w:rPr>
              <w:t>5</w:t>
            </w:r>
            <w:r w:rsidR="00082B80" w:rsidRPr="003D1987">
              <w:rPr>
                <w:sz w:val="22"/>
                <w:szCs w:val="22"/>
              </w:rPr>
              <w:t> </w:t>
            </w:r>
            <w:r w:rsidRPr="003D1987">
              <w:rPr>
                <w:sz w:val="22"/>
                <w:szCs w:val="22"/>
              </w:rPr>
              <w:t>3</w:t>
            </w:r>
            <w:r w:rsidR="00082B80" w:rsidRPr="003D1987">
              <w:rPr>
                <w:sz w:val="22"/>
                <w:szCs w:val="22"/>
              </w:rPr>
              <w:t>00 ₽</w:t>
            </w:r>
          </w:p>
          <w:p w14:paraId="33A6E23B" w14:textId="77777777" w:rsidR="00082B80" w:rsidRPr="003D1987" w:rsidRDefault="00082B80" w:rsidP="00082B80">
            <w:pPr>
              <w:ind w:left="22"/>
              <w:rPr>
                <w:sz w:val="22"/>
                <w:szCs w:val="22"/>
                <w:lang w:val="en-US"/>
              </w:rPr>
            </w:pPr>
          </w:p>
        </w:tc>
        <w:tc>
          <w:tcPr>
            <w:tcW w:w="3146" w:type="dxa"/>
            <w:tcBorders>
              <w:bottom w:val="single" w:sz="4" w:space="0" w:color="auto"/>
            </w:tcBorders>
          </w:tcPr>
          <w:p w14:paraId="2441BDCA" w14:textId="77777777" w:rsidR="00082B80" w:rsidRPr="003D1987" w:rsidRDefault="00082B80" w:rsidP="00082B80">
            <w:pPr>
              <w:ind w:left="22"/>
              <w:rPr>
                <w:sz w:val="22"/>
                <w:szCs w:val="22"/>
              </w:rPr>
            </w:pPr>
          </w:p>
          <w:p w14:paraId="091AA562" w14:textId="77777777" w:rsidR="00082B80" w:rsidRPr="003D1987" w:rsidRDefault="00082B80" w:rsidP="00082B80">
            <w:pPr>
              <w:ind w:left="22"/>
              <w:rPr>
                <w:sz w:val="22"/>
                <w:szCs w:val="22"/>
              </w:rPr>
            </w:pPr>
          </w:p>
          <w:p w14:paraId="5E476084" w14:textId="77777777" w:rsidR="00082B80" w:rsidRPr="003D1987" w:rsidRDefault="00082B80" w:rsidP="00082B80">
            <w:pPr>
              <w:ind w:left="22"/>
              <w:rPr>
                <w:sz w:val="22"/>
                <w:szCs w:val="22"/>
              </w:rPr>
            </w:pPr>
            <w:r w:rsidRPr="003D1987">
              <w:rPr>
                <w:sz w:val="22"/>
                <w:szCs w:val="22"/>
              </w:rPr>
              <w:t>Ежемесячно</w:t>
            </w:r>
          </w:p>
          <w:p w14:paraId="734E7F77" w14:textId="77777777" w:rsidR="00082B80" w:rsidRPr="003D1987" w:rsidRDefault="00082B80" w:rsidP="00082B80">
            <w:pPr>
              <w:ind w:left="22"/>
              <w:rPr>
                <w:sz w:val="22"/>
                <w:szCs w:val="22"/>
              </w:rPr>
            </w:pPr>
          </w:p>
          <w:p w14:paraId="257CFE6E" w14:textId="77777777" w:rsidR="00082B80" w:rsidRPr="003D1987" w:rsidRDefault="00082B80" w:rsidP="00082B80">
            <w:pPr>
              <w:ind w:left="22"/>
              <w:rPr>
                <w:sz w:val="22"/>
                <w:szCs w:val="22"/>
              </w:rPr>
            </w:pPr>
            <w:r w:rsidRPr="003D1987">
              <w:rPr>
                <w:sz w:val="22"/>
                <w:szCs w:val="22"/>
              </w:rPr>
              <w:t>Ежегодно</w:t>
            </w:r>
          </w:p>
        </w:tc>
        <w:tc>
          <w:tcPr>
            <w:tcW w:w="2382" w:type="dxa"/>
            <w:gridSpan w:val="3"/>
            <w:tcBorders>
              <w:bottom w:val="single" w:sz="4" w:space="0" w:color="auto"/>
            </w:tcBorders>
          </w:tcPr>
          <w:p w14:paraId="473981BA" w14:textId="77777777" w:rsidR="00082B80" w:rsidRPr="003D1987" w:rsidRDefault="00082B80" w:rsidP="00082B80">
            <w:pPr>
              <w:ind w:left="22"/>
              <w:rPr>
                <w:sz w:val="22"/>
                <w:szCs w:val="22"/>
              </w:rPr>
            </w:pPr>
          </w:p>
          <w:p w14:paraId="04328627" w14:textId="77777777" w:rsidR="00082B80" w:rsidRPr="003D1987" w:rsidRDefault="00082B80" w:rsidP="00082B80">
            <w:pPr>
              <w:ind w:left="22"/>
              <w:rPr>
                <w:sz w:val="22"/>
                <w:szCs w:val="22"/>
              </w:rPr>
            </w:pPr>
          </w:p>
          <w:p w14:paraId="215147E2" w14:textId="77777777" w:rsidR="00082B80" w:rsidRPr="003D1987" w:rsidRDefault="00082B80" w:rsidP="00082B80">
            <w:pPr>
              <w:ind w:left="22"/>
              <w:rPr>
                <w:sz w:val="22"/>
                <w:szCs w:val="22"/>
              </w:rPr>
            </w:pPr>
            <w:r w:rsidRPr="003D1987">
              <w:rPr>
                <w:sz w:val="22"/>
                <w:szCs w:val="22"/>
              </w:rPr>
              <w:t>Счет на оплату</w:t>
            </w:r>
          </w:p>
          <w:p w14:paraId="463F680B" w14:textId="77777777" w:rsidR="00082B80" w:rsidRPr="003D1987" w:rsidRDefault="00082B80" w:rsidP="00082B80">
            <w:pPr>
              <w:ind w:left="22"/>
              <w:rPr>
                <w:sz w:val="22"/>
                <w:szCs w:val="22"/>
              </w:rPr>
            </w:pPr>
          </w:p>
          <w:p w14:paraId="098737A7" w14:textId="77777777" w:rsidR="00082B80" w:rsidRPr="003D1987" w:rsidRDefault="00082B80" w:rsidP="00082B80">
            <w:pPr>
              <w:ind w:left="22"/>
              <w:rPr>
                <w:sz w:val="22"/>
                <w:szCs w:val="22"/>
              </w:rPr>
            </w:pPr>
            <w:r w:rsidRPr="003D1987">
              <w:rPr>
                <w:sz w:val="22"/>
                <w:szCs w:val="22"/>
              </w:rPr>
              <w:t>Счет на оплату</w:t>
            </w:r>
          </w:p>
        </w:tc>
      </w:tr>
      <w:tr w:rsidR="008B7709" w:rsidRPr="003D1987" w14:paraId="33DF7A0F" w14:textId="77777777" w:rsidTr="00303CCA">
        <w:tblPrEx>
          <w:tblBorders>
            <w:insideH w:val="none" w:sz="0" w:space="0" w:color="auto"/>
          </w:tblBorders>
        </w:tblPrEx>
        <w:trPr>
          <w:trHeight w:val="793"/>
        </w:trPr>
        <w:tc>
          <w:tcPr>
            <w:tcW w:w="3261" w:type="dxa"/>
            <w:gridSpan w:val="2"/>
          </w:tcPr>
          <w:p w14:paraId="56662439" w14:textId="77777777" w:rsidR="008B7709" w:rsidRPr="003D1987" w:rsidRDefault="008B7709" w:rsidP="00AA0B07">
            <w:pPr>
              <w:spacing w:line="276" w:lineRule="auto"/>
              <w:ind w:left="115"/>
              <w:rPr>
                <w:b/>
                <w:sz w:val="22"/>
                <w:szCs w:val="22"/>
              </w:rPr>
            </w:pPr>
            <w:r w:rsidRPr="003D1987">
              <w:rPr>
                <w:b/>
                <w:sz w:val="22"/>
                <w:szCs w:val="22"/>
              </w:rPr>
              <w:t>Основные услуги и операции, за обслуживание банковского счета в НКО АО НРД*</w:t>
            </w:r>
          </w:p>
          <w:p w14:paraId="6A8A5C54" w14:textId="238C3F53" w:rsidR="008B7709" w:rsidRPr="003D1987" w:rsidRDefault="008B7709" w:rsidP="00AA0B07">
            <w:pPr>
              <w:spacing w:line="276" w:lineRule="auto"/>
              <w:ind w:left="115"/>
              <w:rPr>
                <w:b/>
                <w:sz w:val="22"/>
                <w:szCs w:val="22"/>
              </w:rPr>
            </w:pPr>
          </w:p>
        </w:tc>
        <w:tc>
          <w:tcPr>
            <w:tcW w:w="1559" w:type="dxa"/>
          </w:tcPr>
          <w:p w14:paraId="5904F6F4" w14:textId="77777777" w:rsidR="008B7709" w:rsidRPr="003D1987" w:rsidRDefault="008B7709" w:rsidP="00AA0B07">
            <w:pPr>
              <w:rPr>
                <w:sz w:val="22"/>
                <w:szCs w:val="22"/>
              </w:rPr>
            </w:pPr>
          </w:p>
          <w:p w14:paraId="2E82D2D2" w14:textId="77777777" w:rsidR="008B7709" w:rsidRPr="003D1987" w:rsidRDefault="008B7709" w:rsidP="00AA0B07">
            <w:pPr>
              <w:rPr>
                <w:sz w:val="22"/>
                <w:szCs w:val="22"/>
              </w:rPr>
            </w:pPr>
          </w:p>
        </w:tc>
        <w:tc>
          <w:tcPr>
            <w:tcW w:w="3146" w:type="dxa"/>
          </w:tcPr>
          <w:p w14:paraId="6BDE9682" w14:textId="77777777" w:rsidR="008B7709" w:rsidRPr="003D1987" w:rsidRDefault="008B7709" w:rsidP="00AA0B07">
            <w:pPr>
              <w:rPr>
                <w:sz w:val="22"/>
                <w:szCs w:val="22"/>
              </w:rPr>
            </w:pPr>
          </w:p>
        </w:tc>
        <w:tc>
          <w:tcPr>
            <w:tcW w:w="2382" w:type="dxa"/>
            <w:gridSpan w:val="3"/>
          </w:tcPr>
          <w:p w14:paraId="5540D95C" w14:textId="77777777" w:rsidR="008B7709" w:rsidRPr="003D1987" w:rsidRDefault="008B7709" w:rsidP="00AA0B07">
            <w:pPr>
              <w:rPr>
                <w:sz w:val="22"/>
                <w:szCs w:val="22"/>
              </w:rPr>
            </w:pPr>
          </w:p>
        </w:tc>
      </w:tr>
      <w:tr w:rsidR="008B7709" w:rsidRPr="003D1987" w14:paraId="7CC5E008" w14:textId="77777777" w:rsidTr="00303CCA">
        <w:tblPrEx>
          <w:tblBorders>
            <w:insideH w:val="none" w:sz="0" w:space="0" w:color="auto"/>
          </w:tblBorders>
        </w:tblPrEx>
        <w:trPr>
          <w:trHeight w:val="413"/>
        </w:trPr>
        <w:tc>
          <w:tcPr>
            <w:tcW w:w="3261" w:type="dxa"/>
            <w:gridSpan w:val="2"/>
          </w:tcPr>
          <w:p w14:paraId="1F5A70E9" w14:textId="77777777" w:rsidR="008B7709" w:rsidRPr="003D1987" w:rsidRDefault="008B7709" w:rsidP="00AA0B07">
            <w:pPr>
              <w:spacing w:after="40" w:line="276" w:lineRule="auto"/>
              <w:ind w:left="115"/>
              <w:rPr>
                <w:sz w:val="22"/>
                <w:szCs w:val="22"/>
              </w:rPr>
            </w:pPr>
            <w:r w:rsidRPr="003D1987">
              <w:rPr>
                <w:sz w:val="22"/>
                <w:szCs w:val="22"/>
              </w:rPr>
              <w:t xml:space="preserve">(1) Подключение АРМ Банк-Клиент </w:t>
            </w:r>
          </w:p>
        </w:tc>
        <w:tc>
          <w:tcPr>
            <w:tcW w:w="1559" w:type="dxa"/>
          </w:tcPr>
          <w:p w14:paraId="6BAA5DDA" w14:textId="77777777" w:rsidR="008B7709" w:rsidRPr="003D1987" w:rsidRDefault="008B7709" w:rsidP="00AA0B07">
            <w:pPr>
              <w:spacing w:after="40"/>
              <w:rPr>
                <w:sz w:val="22"/>
                <w:szCs w:val="22"/>
              </w:rPr>
            </w:pPr>
            <w:r w:rsidRPr="003D1987">
              <w:rPr>
                <w:sz w:val="22"/>
                <w:szCs w:val="22"/>
              </w:rPr>
              <w:t>3 000 ₽</w:t>
            </w:r>
          </w:p>
        </w:tc>
        <w:tc>
          <w:tcPr>
            <w:tcW w:w="3146" w:type="dxa"/>
          </w:tcPr>
          <w:p w14:paraId="01DF71C7" w14:textId="77777777" w:rsidR="008B7709" w:rsidRPr="003D1987" w:rsidRDefault="008B7709" w:rsidP="00AA0B07">
            <w:pPr>
              <w:spacing w:after="40"/>
              <w:rPr>
                <w:sz w:val="22"/>
                <w:szCs w:val="22"/>
              </w:rPr>
            </w:pPr>
            <w:r w:rsidRPr="003D1987">
              <w:rPr>
                <w:sz w:val="22"/>
                <w:szCs w:val="22"/>
              </w:rPr>
              <w:t>Единовременно за каждый АРМ</w:t>
            </w:r>
          </w:p>
        </w:tc>
        <w:tc>
          <w:tcPr>
            <w:tcW w:w="2382" w:type="dxa"/>
            <w:gridSpan w:val="3"/>
            <w:vMerge w:val="restart"/>
          </w:tcPr>
          <w:p w14:paraId="75DE9D2C" w14:textId="77777777" w:rsidR="008B7709" w:rsidRPr="003D1987" w:rsidRDefault="008B7709" w:rsidP="00AA0B07">
            <w:pPr>
              <w:rPr>
                <w:sz w:val="22"/>
                <w:szCs w:val="22"/>
              </w:rPr>
            </w:pPr>
          </w:p>
          <w:p w14:paraId="7ACF4639" w14:textId="3AFF7956" w:rsidR="008B7709" w:rsidRPr="003D1987" w:rsidRDefault="008B7709" w:rsidP="00AA0B07">
            <w:pPr>
              <w:rPr>
                <w:sz w:val="22"/>
                <w:szCs w:val="22"/>
              </w:rPr>
            </w:pPr>
            <w:r w:rsidRPr="003D1987">
              <w:rPr>
                <w:sz w:val="22"/>
                <w:szCs w:val="22"/>
              </w:rPr>
              <w:t>Списание с банковского счета 15 числа каждого месяца</w:t>
            </w:r>
          </w:p>
        </w:tc>
      </w:tr>
      <w:tr w:rsidR="008B7709" w:rsidRPr="003D1987" w14:paraId="62908DFE" w14:textId="77777777" w:rsidTr="00303CCA">
        <w:tblPrEx>
          <w:tblBorders>
            <w:insideH w:val="none" w:sz="0" w:space="0" w:color="auto"/>
          </w:tblBorders>
        </w:tblPrEx>
        <w:trPr>
          <w:trHeight w:val="413"/>
        </w:trPr>
        <w:tc>
          <w:tcPr>
            <w:tcW w:w="3261" w:type="dxa"/>
            <w:gridSpan w:val="2"/>
          </w:tcPr>
          <w:p w14:paraId="4E307F54" w14:textId="77777777" w:rsidR="008B7709" w:rsidRPr="003D1987" w:rsidRDefault="008B7709" w:rsidP="00AA0B07">
            <w:pPr>
              <w:spacing w:after="40" w:line="276" w:lineRule="auto"/>
              <w:ind w:left="115"/>
              <w:rPr>
                <w:sz w:val="22"/>
                <w:szCs w:val="22"/>
              </w:rPr>
            </w:pPr>
            <w:r w:rsidRPr="003D1987">
              <w:rPr>
                <w:sz w:val="22"/>
                <w:szCs w:val="22"/>
              </w:rPr>
              <w:t>(2) Обслуживание АРМ Банк-Клиент</w:t>
            </w:r>
          </w:p>
        </w:tc>
        <w:tc>
          <w:tcPr>
            <w:tcW w:w="1559" w:type="dxa"/>
          </w:tcPr>
          <w:p w14:paraId="35918D10" w14:textId="77777777" w:rsidR="008B7709" w:rsidRPr="003D1987" w:rsidRDefault="008B7709" w:rsidP="00AA0B07">
            <w:pPr>
              <w:spacing w:after="40"/>
              <w:rPr>
                <w:sz w:val="22"/>
                <w:szCs w:val="22"/>
              </w:rPr>
            </w:pPr>
            <w:r w:rsidRPr="003D1987">
              <w:rPr>
                <w:sz w:val="22"/>
                <w:szCs w:val="22"/>
              </w:rPr>
              <w:t>3 600 ₽</w:t>
            </w:r>
          </w:p>
        </w:tc>
        <w:tc>
          <w:tcPr>
            <w:tcW w:w="3146" w:type="dxa"/>
          </w:tcPr>
          <w:p w14:paraId="2BDD6698" w14:textId="77777777" w:rsidR="008B7709" w:rsidRPr="003D1987" w:rsidRDefault="008B7709" w:rsidP="00AA0B07">
            <w:pPr>
              <w:spacing w:after="40"/>
              <w:rPr>
                <w:sz w:val="22"/>
                <w:szCs w:val="22"/>
              </w:rPr>
            </w:pPr>
            <w:r w:rsidRPr="003D1987">
              <w:rPr>
                <w:sz w:val="22"/>
                <w:szCs w:val="22"/>
              </w:rPr>
              <w:t>Ежемесячно за каждый АРМ</w:t>
            </w:r>
          </w:p>
          <w:p w14:paraId="67B5AF81" w14:textId="77777777" w:rsidR="008B7709" w:rsidRPr="003D1987" w:rsidRDefault="008B7709" w:rsidP="00AA0B07">
            <w:pPr>
              <w:spacing w:after="40"/>
              <w:rPr>
                <w:sz w:val="22"/>
                <w:szCs w:val="22"/>
              </w:rPr>
            </w:pPr>
          </w:p>
        </w:tc>
        <w:tc>
          <w:tcPr>
            <w:tcW w:w="2382" w:type="dxa"/>
            <w:gridSpan w:val="3"/>
            <w:vMerge/>
          </w:tcPr>
          <w:p w14:paraId="401AE358" w14:textId="77777777" w:rsidR="008B7709" w:rsidRPr="003D1987" w:rsidRDefault="008B7709" w:rsidP="00AA0B07">
            <w:pPr>
              <w:rPr>
                <w:sz w:val="22"/>
                <w:szCs w:val="22"/>
              </w:rPr>
            </w:pPr>
          </w:p>
        </w:tc>
      </w:tr>
      <w:tr w:rsidR="008B7709" w:rsidRPr="003D1987" w14:paraId="1DBB382D" w14:textId="77777777" w:rsidTr="00303CCA">
        <w:tblPrEx>
          <w:tblBorders>
            <w:insideH w:val="none" w:sz="0" w:space="0" w:color="auto"/>
          </w:tblBorders>
        </w:tblPrEx>
        <w:trPr>
          <w:trHeight w:val="610"/>
        </w:trPr>
        <w:tc>
          <w:tcPr>
            <w:tcW w:w="3261" w:type="dxa"/>
            <w:gridSpan w:val="2"/>
          </w:tcPr>
          <w:p w14:paraId="5EA4401C" w14:textId="77777777" w:rsidR="008B7709" w:rsidRPr="003D1987" w:rsidRDefault="008B7709" w:rsidP="00AA0B07">
            <w:pPr>
              <w:spacing w:after="40" w:line="276" w:lineRule="auto"/>
              <w:ind w:left="115"/>
              <w:rPr>
                <w:sz w:val="22"/>
                <w:szCs w:val="22"/>
              </w:rPr>
            </w:pPr>
            <w:r w:rsidRPr="003D1987">
              <w:rPr>
                <w:sz w:val="22"/>
                <w:szCs w:val="22"/>
              </w:rPr>
              <w:t>(3) Обслуживание торгового банковского счета</w:t>
            </w:r>
          </w:p>
        </w:tc>
        <w:tc>
          <w:tcPr>
            <w:tcW w:w="1559" w:type="dxa"/>
          </w:tcPr>
          <w:p w14:paraId="5E3C4F28" w14:textId="77777777" w:rsidR="008B7709" w:rsidRPr="003D1987" w:rsidRDefault="008B7709" w:rsidP="00AA0B07">
            <w:pPr>
              <w:spacing w:after="40"/>
              <w:rPr>
                <w:sz w:val="22"/>
                <w:szCs w:val="22"/>
              </w:rPr>
            </w:pPr>
            <w:r w:rsidRPr="003D1987">
              <w:rPr>
                <w:sz w:val="22"/>
                <w:szCs w:val="22"/>
              </w:rPr>
              <w:t>1 500 ₽</w:t>
            </w:r>
          </w:p>
        </w:tc>
        <w:tc>
          <w:tcPr>
            <w:tcW w:w="3146" w:type="dxa"/>
          </w:tcPr>
          <w:p w14:paraId="4AB59B54" w14:textId="77777777" w:rsidR="008B7709" w:rsidRPr="003D1987" w:rsidRDefault="008B7709" w:rsidP="00AA0B07">
            <w:pPr>
              <w:spacing w:after="40"/>
              <w:rPr>
                <w:sz w:val="22"/>
                <w:szCs w:val="22"/>
              </w:rPr>
            </w:pPr>
            <w:r w:rsidRPr="003D1987">
              <w:rPr>
                <w:sz w:val="22"/>
                <w:szCs w:val="22"/>
              </w:rPr>
              <w:t>Ежемесячно при наличии распоряжений на списание</w:t>
            </w:r>
          </w:p>
        </w:tc>
        <w:tc>
          <w:tcPr>
            <w:tcW w:w="2382" w:type="dxa"/>
            <w:gridSpan w:val="3"/>
            <w:vMerge/>
          </w:tcPr>
          <w:p w14:paraId="3414D1A3" w14:textId="77777777" w:rsidR="008B7709" w:rsidRPr="003D1987" w:rsidRDefault="008B7709" w:rsidP="00AA0B07">
            <w:pPr>
              <w:rPr>
                <w:sz w:val="22"/>
                <w:szCs w:val="22"/>
              </w:rPr>
            </w:pPr>
          </w:p>
        </w:tc>
      </w:tr>
      <w:tr w:rsidR="008B7709" w:rsidRPr="003D1987" w14:paraId="5B61CDF8" w14:textId="77777777" w:rsidTr="00303CCA">
        <w:tblPrEx>
          <w:tblBorders>
            <w:insideH w:val="none" w:sz="0" w:space="0" w:color="auto"/>
          </w:tblBorders>
        </w:tblPrEx>
        <w:trPr>
          <w:trHeight w:val="232"/>
        </w:trPr>
        <w:tc>
          <w:tcPr>
            <w:tcW w:w="3261" w:type="dxa"/>
            <w:gridSpan w:val="2"/>
          </w:tcPr>
          <w:p w14:paraId="631578F1" w14:textId="77777777" w:rsidR="008B7709" w:rsidRPr="003D1987" w:rsidRDefault="008B7709" w:rsidP="00AA0B07">
            <w:pPr>
              <w:spacing w:after="40" w:line="276" w:lineRule="auto"/>
              <w:ind w:left="115"/>
              <w:rPr>
                <w:sz w:val="22"/>
                <w:szCs w:val="22"/>
              </w:rPr>
            </w:pPr>
            <w:r w:rsidRPr="003D1987">
              <w:rPr>
                <w:sz w:val="22"/>
                <w:szCs w:val="22"/>
              </w:rPr>
              <w:t>(4) Плата за перевод средств</w:t>
            </w:r>
          </w:p>
          <w:p w14:paraId="6EE8B6A7" w14:textId="77777777" w:rsidR="008B7709" w:rsidRPr="003D1987" w:rsidRDefault="008B7709" w:rsidP="00AA0B07">
            <w:pPr>
              <w:spacing w:after="40" w:line="276" w:lineRule="auto"/>
              <w:ind w:left="115"/>
              <w:rPr>
                <w:sz w:val="22"/>
                <w:szCs w:val="22"/>
              </w:rPr>
            </w:pPr>
          </w:p>
          <w:p w14:paraId="3266E7A5" w14:textId="5EE59019" w:rsidR="008B7709" w:rsidRPr="003D1987" w:rsidRDefault="008B7709" w:rsidP="00AA0B07">
            <w:pPr>
              <w:spacing w:after="40" w:line="276" w:lineRule="auto"/>
              <w:ind w:left="115"/>
              <w:rPr>
                <w:sz w:val="22"/>
                <w:szCs w:val="22"/>
              </w:rPr>
            </w:pPr>
            <w:r w:rsidRPr="003D1987">
              <w:rPr>
                <w:sz w:val="22"/>
                <w:szCs w:val="22"/>
              </w:rPr>
              <w:t xml:space="preserve">* </w:t>
            </w:r>
            <w:hyperlink r:id="rId45" w:history="1">
              <w:r w:rsidRPr="003D1987">
                <w:rPr>
                  <w:i/>
                  <w:sz w:val="22"/>
                  <w:szCs w:val="22"/>
                  <w:u w:val="single"/>
                </w:rPr>
                <w:t>Тарифы НКО АО НРД</w:t>
              </w:r>
            </w:hyperlink>
            <w:r w:rsidRPr="003D1987">
              <w:rPr>
                <w:sz w:val="22"/>
                <w:szCs w:val="22"/>
              </w:rPr>
              <w:t xml:space="preserve"> </w:t>
            </w:r>
          </w:p>
        </w:tc>
        <w:tc>
          <w:tcPr>
            <w:tcW w:w="1559" w:type="dxa"/>
          </w:tcPr>
          <w:p w14:paraId="30D181DB" w14:textId="77777777" w:rsidR="008B7709" w:rsidRPr="003D1987" w:rsidRDefault="008B7709" w:rsidP="00AA0B07">
            <w:pPr>
              <w:spacing w:after="40"/>
              <w:rPr>
                <w:sz w:val="22"/>
                <w:szCs w:val="22"/>
              </w:rPr>
            </w:pPr>
            <w:r w:rsidRPr="003D1987">
              <w:rPr>
                <w:sz w:val="22"/>
                <w:szCs w:val="22"/>
              </w:rPr>
              <w:t>35 ₽</w:t>
            </w:r>
          </w:p>
        </w:tc>
        <w:tc>
          <w:tcPr>
            <w:tcW w:w="3146" w:type="dxa"/>
          </w:tcPr>
          <w:p w14:paraId="706F6B06" w14:textId="77777777" w:rsidR="008B7709" w:rsidRPr="003D1987" w:rsidRDefault="008B7709" w:rsidP="00AA0B07">
            <w:pPr>
              <w:spacing w:after="40"/>
              <w:rPr>
                <w:sz w:val="22"/>
                <w:szCs w:val="22"/>
              </w:rPr>
            </w:pPr>
            <w:r w:rsidRPr="003D1987">
              <w:rPr>
                <w:sz w:val="22"/>
                <w:szCs w:val="22"/>
              </w:rPr>
              <w:t>За каждый перевод по распоряжению на списание</w:t>
            </w:r>
          </w:p>
        </w:tc>
        <w:tc>
          <w:tcPr>
            <w:tcW w:w="2382" w:type="dxa"/>
            <w:gridSpan w:val="3"/>
            <w:vMerge/>
          </w:tcPr>
          <w:p w14:paraId="7D69B56B" w14:textId="77777777" w:rsidR="008B7709" w:rsidRPr="003D1987" w:rsidRDefault="008B7709" w:rsidP="00AA0B07">
            <w:pPr>
              <w:rPr>
                <w:sz w:val="22"/>
                <w:szCs w:val="22"/>
              </w:rPr>
            </w:pPr>
          </w:p>
        </w:tc>
      </w:tr>
    </w:tbl>
    <w:p w14:paraId="0229DF8E" w14:textId="2F783F51" w:rsidR="009E71FE" w:rsidRPr="003D1987" w:rsidRDefault="009E71FE" w:rsidP="00920302">
      <w:pPr>
        <w:spacing w:after="200" w:line="276" w:lineRule="auto"/>
        <w:rPr>
          <w:sz w:val="22"/>
          <w:szCs w:val="22"/>
        </w:rPr>
      </w:pPr>
    </w:p>
    <w:sectPr w:rsidR="009E71FE" w:rsidRPr="003D1987" w:rsidSect="001F5B88">
      <w:footerReference w:type="default" r:id="rId46"/>
      <w:pgSz w:w="11906" w:h="16838"/>
      <w:pgMar w:top="426"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71E36" w14:textId="77777777" w:rsidR="00B36C69" w:rsidRDefault="00B36C69" w:rsidP="004256A0">
      <w:r>
        <w:separator/>
      </w:r>
    </w:p>
  </w:endnote>
  <w:endnote w:type="continuationSeparator" w:id="0">
    <w:p w14:paraId="2020EB4B" w14:textId="77777777" w:rsidR="00B36C69" w:rsidRDefault="00B36C69" w:rsidP="00425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Device Font 10cpi"/>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9460580"/>
      <w:docPartObj>
        <w:docPartGallery w:val="Page Numbers (Bottom of Page)"/>
        <w:docPartUnique/>
      </w:docPartObj>
    </w:sdtPr>
    <w:sdtEndPr/>
    <w:sdtContent>
      <w:p w14:paraId="2E913EB5" w14:textId="7407408B" w:rsidR="004256A0" w:rsidRDefault="004256A0">
        <w:pPr>
          <w:pStyle w:val="afa"/>
          <w:jc w:val="right"/>
        </w:pPr>
        <w:r>
          <w:fldChar w:fldCharType="begin"/>
        </w:r>
        <w:r>
          <w:instrText>PAGE   \* MERGEFORMAT</w:instrText>
        </w:r>
        <w:r>
          <w:fldChar w:fldCharType="separate"/>
        </w:r>
        <w:r>
          <w:t>2</w:t>
        </w:r>
        <w:r>
          <w:fldChar w:fldCharType="end"/>
        </w:r>
      </w:p>
    </w:sdtContent>
  </w:sdt>
  <w:p w14:paraId="395737E7" w14:textId="77777777" w:rsidR="004256A0" w:rsidRDefault="004256A0">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42169" w14:textId="77777777" w:rsidR="00B36C69" w:rsidRDefault="00B36C69" w:rsidP="004256A0">
      <w:r>
        <w:separator/>
      </w:r>
    </w:p>
  </w:footnote>
  <w:footnote w:type="continuationSeparator" w:id="0">
    <w:p w14:paraId="760B3152" w14:textId="77777777" w:rsidR="00B36C69" w:rsidRDefault="00B36C69" w:rsidP="00425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8233F"/>
    <w:multiLevelType w:val="multilevel"/>
    <w:tmpl w:val="A7C6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D1F1F"/>
    <w:multiLevelType w:val="hybridMultilevel"/>
    <w:tmpl w:val="38569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9B11F5"/>
    <w:multiLevelType w:val="hybridMultilevel"/>
    <w:tmpl w:val="1446233C"/>
    <w:lvl w:ilvl="0" w:tplc="0419000F">
      <w:start w:val="1"/>
      <w:numFmt w:val="decimal"/>
      <w:pStyle w:val="4"/>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7113590"/>
    <w:multiLevelType w:val="hybridMultilevel"/>
    <w:tmpl w:val="812C19F2"/>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2046015"/>
    <w:multiLevelType w:val="multilevel"/>
    <w:tmpl w:val="3D80B466"/>
    <w:lvl w:ilvl="0">
      <w:start w:val="1"/>
      <w:numFmt w:val="decimal"/>
      <w:lvlText w:val="%1."/>
      <w:lvlJc w:val="left"/>
      <w:pPr>
        <w:tabs>
          <w:tab w:val="num" w:pos="390"/>
        </w:tabs>
        <w:ind w:left="390" w:hanging="390"/>
      </w:pPr>
      <w:rPr>
        <w:rFonts w:cs="Times New Roman" w:hint="default"/>
      </w:rPr>
    </w:lvl>
    <w:lvl w:ilvl="1">
      <w:start w:val="1"/>
      <w:numFmt w:val="decimal"/>
      <w:lvlText w:val="%2."/>
      <w:lvlJc w:val="left"/>
      <w:pPr>
        <w:tabs>
          <w:tab w:val="num" w:pos="390"/>
        </w:tabs>
        <w:ind w:left="390" w:hanging="39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5" w15:restartNumberingAfterBreak="0">
    <w:nsid w:val="12DA755A"/>
    <w:multiLevelType w:val="hybridMultilevel"/>
    <w:tmpl w:val="8910CD56"/>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6" w15:restartNumberingAfterBreak="0">
    <w:nsid w:val="16672114"/>
    <w:multiLevelType w:val="hybridMultilevel"/>
    <w:tmpl w:val="AC826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734166"/>
    <w:multiLevelType w:val="multilevel"/>
    <w:tmpl w:val="42D6950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19FA3039"/>
    <w:multiLevelType w:val="hybridMultilevel"/>
    <w:tmpl w:val="810E84DA"/>
    <w:lvl w:ilvl="0" w:tplc="4990A9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F9481D"/>
    <w:multiLevelType w:val="hybridMultilevel"/>
    <w:tmpl w:val="23DAA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335A74"/>
    <w:multiLevelType w:val="hybridMultilevel"/>
    <w:tmpl w:val="99F6F7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F3A1E3A"/>
    <w:multiLevelType w:val="hybridMultilevel"/>
    <w:tmpl w:val="84149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2205054"/>
    <w:multiLevelType w:val="hybridMultilevel"/>
    <w:tmpl w:val="09F42B9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240C1ED6"/>
    <w:multiLevelType w:val="multilevel"/>
    <w:tmpl w:val="45CA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0310B9"/>
    <w:multiLevelType w:val="hybridMultilevel"/>
    <w:tmpl w:val="B15A4BA8"/>
    <w:lvl w:ilvl="0" w:tplc="741E36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6611EEA"/>
    <w:multiLevelType w:val="multilevel"/>
    <w:tmpl w:val="1F3C8B7C"/>
    <w:lvl w:ilvl="0">
      <w:start w:val="1"/>
      <w:numFmt w:val="decimal"/>
      <w:lvlText w:val="%1."/>
      <w:lvlJc w:val="left"/>
      <w:pPr>
        <w:ind w:left="-349"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763" w:hanging="1800"/>
      </w:pPr>
      <w:rPr>
        <w:rFonts w:hint="default"/>
      </w:rPr>
    </w:lvl>
  </w:abstractNum>
  <w:abstractNum w:abstractNumId="16" w15:restartNumberingAfterBreak="0">
    <w:nsid w:val="29850BCA"/>
    <w:multiLevelType w:val="multilevel"/>
    <w:tmpl w:val="E730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594269"/>
    <w:multiLevelType w:val="hybridMultilevel"/>
    <w:tmpl w:val="F3FC9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CFB4BAF"/>
    <w:multiLevelType w:val="hybridMultilevel"/>
    <w:tmpl w:val="38B83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DEB5A3B"/>
    <w:multiLevelType w:val="multilevel"/>
    <w:tmpl w:val="943A1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1213BF"/>
    <w:multiLevelType w:val="hybridMultilevel"/>
    <w:tmpl w:val="99946732"/>
    <w:lvl w:ilvl="0" w:tplc="4720F766">
      <w:start w:val="1"/>
      <w:numFmt w:val="bullet"/>
      <w:lvlText w:val="-"/>
      <w:lvlJc w:val="left"/>
      <w:pPr>
        <w:tabs>
          <w:tab w:val="num" w:pos="720"/>
        </w:tabs>
        <w:ind w:left="720" w:hanging="360"/>
      </w:pPr>
      <w:rPr>
        <w:rFonts w:ascii="Times New Roman" w:hAnsi="Times New Roman" w:cs="Times New Roman"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2E82331"/>
    <w:multiLevelType w:val="multilevel"/>
    <w:tmpl w:val="983E0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9E6099"/>
    <w:multiLevelType w:val="multilevel"/>
    <w:tmpl w:val="0E4497CA"/>
    <w:lvl w:ilvl="0">
      <w:start w:val="1"/>
      <w:numFmt w:val="decimal"/>
      <w:lvlText w:val="%1."/>
      <w:lvlJc w:val="left"/>
      <w:pPr>
        <w:tabs>
          <w:tab w:val="num" w:pos="360"/>
        </w:tabs>
        <w:ind w:left="360" w:hanging="360"/>
      </w:pPr>
      <w:rPr>
        <w:rFonts w:hint="default"/>
      </w:rPr>
    </w:lvl>
    <w:lvl w:ilvl="1">
      <w:start w:val="1"/>
      <w:numFmt w:val="decimal"/>
      <w:pStyle w:val="a"/>
      <w:lvlText w:val="1.%2."/>
      <w:lvlJc w:val="left"/>
      <w:pPr>
        <w:tabs>
          <w:tab w:val="num" w:pos="1136"/>
        </w:tabs>
        <w:ind w:left="1080" w:firstLine="0"/>
      </w:pPr>
      <w:rPr>
        <w:rFonts w:hint="default"/>
        <w:b w:val="0"/>
        <w:i w:val="0"/>
      </w:rPr>
    </w:lvl>
    <w:lvl w:ilvl="2">
      <w:start w:val="1"/>
      <w:numFmt w:val="decimal"/>
      <w:pStyle w:val="a0"/>
      <w:lvlText w:val="4.2.%3."/>
      <w:lvlJc w:val="left"/>
      <w:pPr>
        <w:tabs>
          <w:tab w:val="num" w:pos="1080"/>
        </w:tabs>
        <w:ind w:left="1080" w:firstLine="0"/>
      </w:pPr>
      <w:rPr>
        <w:rFonts w:hint="default"/>
      </w:rPr>
    </w:lvl>
    <w:lvl w:ilvl="3">
      <w:start w:val="1"/>
      <w:numFmt w:val="decimal"/>
      <w:lvlText w:val="%1.%2.%3.%4."/>
      <w:lvlJc w:val="left"/>
      <w:pPr>
        <w:tabs>
          <w:tab w:val="num" w:pos="1083"/>
        </w:tabs>
        <w:ind w:left="1061" w:hanging="341"/>
      </w:pPr>
      <w:rPr>
        <w:rFonts w:hint="default"/>
        <w:b w:val="0"/>
      </w:rPr>
    </w:lvl>
    <w:lvl w:ilvl="4">
      <w:start w:val="1"/>
      <w:numFmt w:val="decimal"/>
      <w:lvlText w:val="%1.%2.%3.%4.%5."/>
      <w:lvlJc w:val="left"/>
      <w:pPr>
        <w:tabs>
          <w:tab w:val="num" w:pos="1440"/>
        </w:tabs>
        <w:ind w:left="1418" w:hanging="34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36A8136A"/>
    <w:multiLevelType w:val="hybridMultilevel"/>
    <w:tmpl w:val="DAC43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8846798"/>
    <w:multiLevelType w:val="hybridMultilevel"/>
    <w:tmpl w:val="F842935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AF205F9"/>
    <w:multiLevelType w:val="hybridMultilevel"/>
    <w:tmpl w:val="C152DD72"/>
    <w:lvl w:ilvl="0" w:tplc="E146CE80">
      <w:start w:val="1"/>
      <w:numFmt w:val="russianLower"/>
      <w:lvlText w:val="%1)"/>
      <w:lvlJc w:val="left"/>
      <w:pPr>
        <w:ind w:left="720" w:hanging="360"/>
      </w:pPr>
      <w:rPr>
        <w:rFonts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333388E"/>
    <w:multiLevelType w:val="hybridMultilevel"/>
    <w:tmpl w:val="23C0E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38D3AD6"/>
    <w:multiLevelType w:val="hybridMultilevel"/>
    <w:tmpl w:val="F4B69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ED924F5"/>
    <w:multiLevelType w:val="hybridMultilevel"/>
    <w:tmpl w:val="0FF8EF52"/>
    <w:lvl w:ilvl="0" w:tplc="4990A9E2">
      <w:numFmt w:val="bullet"/>
      <w:lvlText w:val="-"/>
      <w:lvlJc w:val="left"/>
      <w:pPr>
        <w:ind w:left="2138" w:hanging="360"/>
      </w:pPr>
      <w:rPr>
        <w:rFonts w:ascii="Times New Roman" w:eastAsia="Times New Roman" w:hAnsi="Times New Roman" w:cs="Times New Roman"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9" w15:restartNumberingAfterBreak="0">
    <w:nsid w:val="50F17403"/>
    <w:multiLevelType w:val="multilevel"/>
    <w:tmpl w:val="DB40A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1F32DC4"/>
    <w:multiLevelType w:val="multilevel"/>
    <w:tmpl w:val="EF2A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0F782A"/>
    <w:multiLevelType w:val="multilevel"/>
    <w:tmpl w:val="9C1450F4"/>
    <w:lvl w:ilvl="0">
      <w:start w:val="1"/>
      <w:numFmt w:val="decimal"/>
      <w:lvlText w:val="%1."/>
      <w:lvlJc w:val="left"/>
      <w:pPr>
        <w:ind w:left="502" w:hanging="360"/>
      </w:pPr>
      <w:rPr>
        <w:rFonts w:hint="default"/>
      </w:rPr>
    </w:lvl>
    <w:lvl w:ilvl="1">
      <w:start w:val="1"/>
      <w:numFmt w:val="russianLower"/>
      <w:lvlText w:val="%2)"/>
      <w:lvlJc w:val="left"/>
      <w:pPr>
        <w:ind w:left="934" w:hanging="432"/>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2" w15:restartNumberingAfterBreak="0">
    <w:nsid w:val="5B8A01CD"/>
    <w:multiLevelType w:val="multilevel"/>
    <w:tmpl w:val="69B84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CC3EE8"/>
    <w:multiLevelType w:val="hybridMultilevel"/>
    <w:tmpl w:val="F840656E"/>
    <w:lvl w:ilvl="0" w:tplc="B388E83A">
      <w:start w:val="1"/>
      <w:numFmt w:val="bullet"/>
      <w:lvlText w:val="-"/>
      <w:lvlJc w:val="left"/>
      <w:pPr>
        <w:tabs>
          <w:tab w:val="num" w:pos="720"/>
        </w:tabs>
        <w:ind w:left="720" w:hanging="360"/>
      </w:pPr>
      <w:rPr>
        <w:rFonts w:ascii="Arial" w:hAnsi="Arial" w:hint="default"/>
      </w:rPr>
    </w:lvl>
    <w:lvl w:ilvl="1" w:tplc="8B70B138" w:tentative="1">
      <w:start w:val="1"/>
      <w:numFmt w:val="bullet"/>
      <w:lvlText w:val="-"/>
      <w:lvlJc w:val="left"/>
      <w:pPr>
        <w:tabs>
          <w:tab w:val="num" w:pos="1440"/>
        </w:tabs>
        <w:ind w:left="1440" w:hanging="360"/>
      </w:pPr>
      <w:rPr>
        <w:rFonts w:ascii="Arial" w:hAnsi="Arial" w:hint="default"/>
      </w:rPr>
    </w:lvl>
    <w:lvl w:ilvl="2" w:tplc="439E65A0" w:tentative="1">
      <w:start w:val="1"/>
      <w:numFmt w:val="bullet"/>
      <w:lvlText w:val="-"/>
      <w:lvlJc w:val="left"/>
      <w:pPr>
        <w:tabs>
          <w:tab w:val="num" w:pos="2160"/>
        </w:tabs>
        <w:ind w:left="2160" w:hanging="360"/>
      </w:pPr>
      <w:rPr>
        <w:rFonts w:ascii="Arial" w:hAnsi="Arial" w:hint="default"/>
      </w:rPr>
    </w:lvl>
    <w:lvl w:ilvl="3" w:tplc="3F32E458" w:tentative="1">
      <w:start w:val="1"/>
      <w:numFmt w:val="bullet"/>
      <w:lvlText w:val="-"/>
      <w:lvlJc w:val="left"/>
      <w:pPr>
        <w:tabs>
          <w:tab w:val="num" w:pos="2880"/>
        </w:tabs>
        <w:ind w:left="2880" w:hanging="360"/>
      </w:pPr>
      <w:rPr>
        <w:rFonts w:ascii="Arial" w:hAnsi="Arial" w:hint="default"/>
      </w:rPr>
    </w:lvl>
    <w:lvl w:ilvl="4" w:tplc="9898AD80" w:tentative="1">
      <w:start w:val="1"/>
      <w:numFmt w:val="bullet"/>
      <w:lvlText w:val="-"/>
      <w:lvlJc w:val="left"/>
      <w:pPr>
        <w:tabs>
          <w:tab w:val="num" w:pos="3600"/>
        </w:tabs>
        <w:ind w:left="3600" w:hanging="360"/>
      </w:pPr>
      <w:rPr>
        <w:rFonts w:ascii="Arial" w:hAnsi="Arial" w:hint="default"/>
      </w:rPr>
    </w:lvl>
    <w:lvl w:ilvl="5" w:tplc="AE22FED6" w:tentative="1">
      <w:start w:val="1"/>
      <w:numFmt w:val="bullet"/>
      <w:lvlText w:val="-"/>
      <w:lvlJc w:val="left"/>
      <w:pPr>
        <w:tabs>
          <w:tab w:val="num" w:pos="4320"/>
        </w:tabs>
        <w:ind w:left="4320" w:hanging="360"/>
      </w:pPr>
      <w:rPr>
        <w:rFonts w:ascii="Arial" w:hAnsi="Arial" w:hint="default"/>
      </w:rPr>
    </w:lvl>
    <w:lvl w:ilvl="6" w:tplc="13F60462" w:tentative="1">
      <w:start w:val="1"/>
      <w:numFmt w:val="bullet"/>
      <w:lvlText w:val="-"/>
      <w:lvlJc w:val="left"/>
      <w:pPr>
        <w:tabs>
          <w:tab w:val="num" w:pos="5040"/>
        </w:tabs>
        <w:ind w:left="5040" w:hanging="360"/>
      </w:pPr>
      <w:rPr>
        <w:rFonts w:ascii="Arial" w:hAnsi="Arial" w:hint="default"/>
      </w:rPr>
    </w:lvl>
    <w:lvl w:ilvl="7" w:tplc="619E7878" w:tentative="1">
      <w:start w:val="1"/>
      <w:numFmt w:val="bullet"/>
      <w:lvlText w:val="-"/>
      <w:lvlJc w:val="left"/>
      <w:pPr>
        <w:tabs>
          <w:tab w:val="num" w:pos="5760"/>
        </w:tabs>
        <w:ind w:left="5760" w:hanging="360"/>
      </w:pPr>
      <w:rPr>
        <w:rFonts w:ascii="Arial" w:hAnsi="Arial" w:hint="default"/>
      </w:rPr>
    </w:lvl>
    <w:lvl w:ilvl="8" w:tplc="090A135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F4A7756"/>
    <w:multiLevelType w:val="hybridMultilevel"/>
    <w:tmpl w:val="E20CA0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FC72B1C"/>
    <w:multiLevelType w:val="hybridMultilevel"/>
    <w:tmpl w:val="030C1BD6"/>
    <w:lvl w:ilvl="0" w:tplc="437C67A6">
      <w:start w:val="1"/>
      <w:numFmt w:val="bullet"/>
      <w:lvlText w:val="-"/>
      <w:lvlJc w:val="left"/>
      <w:pPr>
        <w:tabs>
          <w:tab w:val="num" w:pos="502"/>
        </w:tabs>
        <w:ind w:left="502" w:hanging="360"/>
      </w:pPr>
      <w:rPr>
        <w:rFonts w:ascii="Arial" w:hAnsi="Arial" w:hint="default"/>
      </w:rPr>
    </w:lvl>
    <w:lvl w:ilvl="1" w:tplc="EB6C5130" w:tentative="1">
      <w:start w:val="1"/>
      <w:numFmt w:val="bullet"/>
      <w:lvlText w:val="-"/>
      <w:lvlJc w:val="left"/>
      <w:pPr>
        <w:tabs>
          <w:tab w:val="num" w:pos="1222"/>
        </w:tabs>
        <w:ind w:left="1222" w:hanging="360"/>
      </w:pPr>
      <w:rPr>
        <w:rFonts w:ascii="Arial" w:hAnsi="Arial" w:hint="default"/>
      </w:rPr>
    </w:lvl>
    <w:lvl w:ilvl="2" w:tplc="2ADE0A8E" w:tentative="1">
      <w:start w:val="1"/>
      <w:numFmt w:val="bullet"/>
      <w:lvlText w:val="-"/>
      <w:lvlJc w:val="left"/>
      <w:pPr>
        <w:tabs>
          <w:tab w:val="num" w:pos="1942"/>
        </w:tabs>
        <w:ind w:left="1942" w:hanging="360"/>
      </w:pPr>
      <w:rPr>
        <w:rFonts w:ascii="Arial" w:hAnsi="Arial" w:hint="default"/>
      </w:rPr>
    </w:lvl>
    <w:lvl w:ilvl="3" w:tplc="4ED003A4" w:tentative="1">
      <w:start w:val="1"/>
      <w:numFmt w:val="bullet"/>
      <w:lvlText w:val="-"/>
      <w:lvlJc w:val="left"/>
      <w:pPr>
        <w:tabs>
          <w:tab w:val="num" w:pos="2662"/>
        </w:tabs>
        <w:ind w:left="2662" w:hanging="360"/>
      </w:pPr>
      <w:rPr>
        <w:rFonts w:ascii="Arial" w:hAnsi="Arial" w:hint="default"/>
      </w:rPr>
    </w:lvl>
    <w:lvl w:ilvl="4" w:tplc="033210D8" w:tentative="1">
      <w:start w:val="1"/>
      <w:numFmt w:val="bullet"/>
      <w:lvlText w:val="-"/>
      <w:lvlJc w:val="left"/>
      <w:pPr>
        <w:tabs>
          <w:tab w:val="num" w:pos="3382"/>
        </w:tabs>
        <w:ind w:left="3382" w:hanging="360"/>
      </w:pPr>
      <w:rPr>
        <w:rFonts w:ascii="Arial" w:hAnsi="Arial" w:hint="default"/>
      </w:rPr>
    </w:lvl>
    <w:lvl w:ilvl="5" w:tplc="6C44EAEE" w:tentative="1">
      <w:start w:val="1"/>
      <w:numFmt w:val="bullet"/>
      <w:lvlText w:val="-"/>
      <w:lvlJc w:val="left"/>
      <w:pPr>
        <w:tabs>
          <w:tab w:val="num" w:pos="4102"/>
        </w:tabs>
        <w:ind w:left="4102" w:hanging="360"/>
      </w:pPr>
      <w:rPr>
        <w:rFonts w:ascii="Arial" w:hAnsi="Arial" w:hint="default"/>
      </w:rPr>
    </w:lvl>
    <w:lvl w:ilvl="6" w:tplc="58589622" w:tentative="1">
      <w:start w:val="1"/>
      <w:numFmt w:val="bullet"/>
      <w:lvlText w:val="-"/>
      <w:lvlJc w:val="left"/>
      <w:pPr>
        <w:tabs>
          <w:tab w:val="num" w:pos="4822"/>
        </w:tabs>
        <w:ind w:left="4822" w:hanging="360"/>
      </w:pPr>
      <w:rPr>
        <w:rFonts w:ascii="Arial" w:hAnsi="Arial" w:hint="default"/>
      </w:rPr>
    </w:lvl>
    <w:lvl w:ilvl="7" w:tplc="2278D374" w:tentative="1">
      <w:start w:val="1"/>
      <w:numFmt w:val="bullet"/>
      <w:lvlText w:val="-"/>
      <w:lvlJc w:val="left"/>
      <w:pPr>
        <w:tabs>
          <w:tab w:val="num" w:pos="5542"/>
        </w:tabs>
        <w:ind w:left="5542" w:hanging="360"/>
      </w:pPr>
      <w:rPr>
        <w:rFonts w:ascii="Arial" w:hAnsi="Arial" w:hint="default"/>
      </w:rPr>
    </w:lvl>
    <w:lvl w:ilvl="8" w:tplc="ABCC6616" w:tentative="1">
      <w:start w:val="1"/>
      <w:numFmt w:val="bullet"/>
      <w:lvlText w:val="-"/>
      <w:lvlJc w:val="left"/>
      <w:pPr>
        <w:tabs>
          <w:tab w:val="num" w:pos="6262"/>
        </w:tabs>
        <w:ind w:left="6262" w:hanging="360"/>
      </w:pPr>
      <w:rPr>
        <w:rFonts w:ascii="Arial" w:hAnsi="Arial" w:hint="default"/>
      </w:rPr>
    </w:lvl>
  </w:abstractNum>
  <w:abstractNum w:abstractNumId="36" w15:restartNumberingAfterBreak="0">
    <w:nsid w:val="62E827EB"/>
    <w:multiLevelType w:val="multilevel"/>
    <w:tmpl w:val="3BEA0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DA430B"/>
    <w:multiLevelType w:val="multilevel"/>
    <w:tmpl w:val="9A566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1B5AEA"/>
    <w:multiLevelType w:val="hybridMultilevel"/>
    <w:tmpl w:val="1026C8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D7A3409"/>
    <w:multiLevelType w:val="multilevel"/>
    <w:tmpl w:val="D96E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A52E0E"/>
    <w:multiLevelType w:val="hybridMultilevel"/>
    <w:tmpl w:val="1A544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93D6566"/>
    <w:multiLevelType w:val="hybridMultilevel"/>
    <w:tmpl w:val="7B06FC4C"/>
    <w:lvl w:ilvl="0" w:tplc="AF804D6A">
      <w:start w:val="1"/>
      <w:numFmt w:val="decimal"/>
      <w:lvlText w:val="%1."/>
      <w:lvlJc w:val="left"/>
      <w:pPr>
        <w:ind w:left="928" w:hanging="360"/>
      </w:pPr>
      <w:rPr>
        <w:rFonts w:ascii="Times New Roman" w:eastAsia="Times New Roman" w:hAnsi="Times New Roman" w:cs="Times New Roman"/>
      </w:rPr>
    </w:lvl>
    <w:lvl w:ilvl="1" w:tplc="04190019">
      <w:start w:val="1"/>
      <w:numFmt w:val="decimal"/>
      <w:lvlText w:val="%2."/>
      <w:lvlJc w:val="left"/>
      <w:pPr>
        <w:tabs>
          <w:tab w:val="num" w:pos="1648"/>
        </w:tabs>
        <w:ind w:left="1648" w:hanging="360"/>
      </w:pPr>
    </w:lvl>
    <w:lvl w:ilvl="2" w:tplc="0419001B">
      <w:start w:val="1"/>
      <w:numFmt w:val="bullet"/>
      <w:lvlText w:val=""/>
      <w:lvlJc w:val="left"/>
      <w:pPr>
        <w:ind w:left="2368" w:hanging="360"/>
      </w:pPr>
      <w:rPr>
        <w:rFonts w:ascii="Wingdings" w:hAnsi="Wingdings" w:hint="default"/>
      </w:rPr>
    </w:lvl>
    <w:lvl w:ilvl="3" w:tplc="0419000F">
      <w:start w:val="1"/>
      <w:numFmt w:val="bullet"/>
      <w:lvlText w:val=""/>
      <w:lvlJc w:val="left"/>
      <w:pPr>
        <w:ind w:left="3088" w:hanging="360"/>
      </w:pPr>
      <w:rPr>
        <w:rFonts w:ascii="Symbol" w:hAnsi="Symbol" w:hint="default"/>
      </w:rPr>
    </w:lvl>
    <w:lvl w:ilvl="4" w:tplc="04190019">
      <w:start w:val="1"/>
      <w:numFmt w:val="bullet"/>
      <w:lvlText w:val="o"/>
      <w:lvlJc w:val="left"/>
      <w:pPr>
        <w:ind w:left="3808" w:hanging="360"/>
      </w:pPr>
      <w:rPr>
        <w:rFonts w:ascii="Courier New" w:hAnsi="Courier New" w:cs="Courier New" w:hint="default"/>
      </w:rPr>
    </w:lvl>
    <w:lvl w:ilvl="5" w:tplc="0419001B">
      <w:start w:val="1"/>
      <w:numFmt w:val="bullet"/>
      <w:lvlText w:val=""/>
      <w:lvlJc w:val="left"/>
      <w:pPr>
        <w:ind w:left="4528" w:hanging="360"/>
      </w:pPr>
      <w:rPr>
        <w:rFonts w:ascii="Wingdings" w:hAnsi="Wingdings" w:hint="default"/>
      </w:rPr>
    </w:lvl>
    <w:lvl w:ilvl="6" w:tplc="0419000F">
      <w:start w:val="1"/>
      <w:numFmt w:val="bullet"/>
      <w:lvlText w:val=""/>
      <w:lvlJc w:val="left"/>
      <w:pPr>
        <w:ind w:left="5248" w:hanging="360"/>
      </w:pPr>
      <w:rPr>
        <w:rFonts w:ascii="Symbol" w:hAnsi="Symbol" w:hint="default"/>
      </w:rPr>
    </w:lvl>
    <w:lvl w:ilvl="7" w:tplc="04190019">
      <w:start w:val="1"/>
      <w:numFmt w:val="bullet"/>
      <w:lvlText w:val="o"/>
      <w:lvlJc w:val="left"/>
      <w:pPr>
        <w:ind w:left="5968" w:hanging="360"/>
      </w:pPr>
      <w:rPr>
        <w:rFonts w:ascii="Courier New" w:hAnsi="Courier New" w:cs="Courier New" w:hint="default"/>
      </w:rPr>
    </w:lvl>
    <w:lvl w:ilvl="8" w:tplc="0419001B">
      <w:start w:val="1"/>
      <w:numFmt w:val="bullet"/>
      <w:lvlText w:val=""/>
      <w:lvlJc w:val="left"/>
      <w:pPr>
        <w:ind w:left="6688" w:hanging="360"/>
      </w:pPr>
      <w:rPr>
        <w:rFonts w:ascii="Wingdings" w:hAnsi="Wingdings" w:hint="default"/>
      </w:rPr>
    </w:lvl>
  </w:abstractNum>
  <w:num w:numId="1">
    <w:abstractNumId w:val="32"/>
  </w:num>
  <w:num w:numId="2">
    <w:abstractNumId w:val="19"/>
  </w:num>
  <w:num w:numId="3">
    <w:abstractNumId w:val="37"/>
  </w:num>
  <w:num w:numId="4">
    <w:abstractNumId w:val="29"/>
  </w:num>
  <w:num w:numId="5">
    <w:abstractNumId w:val="39"/>
  </w:num>
  <w:num w:numId="6">
    <w:abstractNumId w:val="0"/>
  </w:num>
  <w:num w:numId="7">
    <w:abstractNumId w:val="21"/>
    <w:lvlOverride w:ilvl="0">
      <w:startOverride w:val="2"/>
    </w:lvlOverride>
  </w:num>
  <w:num w:numId="8">
    <w:abstractNumId w:val="13"/>
  </w:num>
  <w:num w:numId="9">
    <w:abstractNumId w:val="36"/>
  </w:num>
  <w:num w:numId="10">
    <w:abstractNumId w:val="16"/>
  </w:num>
  <w:num w:numId="11">
    <w:abstractNumId w:val="30"/>
  </w:num>
  <w:num w:numId="12">
    <w:abstractNumId w:val="7"/>
  </w:num>
  <w:num w:numId="13">
    <w:abstractNumId w:val="14"/>
  </w:num>
  <w:num w:numId="14">
    <w:abstractNumId w:val="3"/>
  </w:num>
  <w:num w:numId="15">
    <w:abstractNumId w:val="20"/>
  </w:num>
  <w:num w:numId="16">
    <w:abstractNumId w:val="40"/>
  </w:num>
  <w:num w:numId="17">
    <w:abstractNumId w:val="41"/>
  </w:num>
  <w:num w:numId="18">
    <w:abstractNumId w:val="2"/>
  </w:num>
  <w:num w:numId="19">
    <w:abstractNumId w:val="5"/>
  </w:num>
  <w:num w:numId="20">
    <w:abstractNumId w:val="22"/>
  </w:num>
  <w:num w:numId="21">
    <w:abstractNumId w:val="31"/>
  </w:num>
  <w:num w:numId="22">
    <w:abstractNumId w:val="25"/>
  </w:num>
  <w:num w:numId="23">
    <w:abstractNumId w:val="28"/>
  </w:num>
  <w:num w:numId="24">
    <w:abstractNumId w:val="11"/>
  </w:num>
  <w:num w:numId="25">
    <w:abstractNumId w:val="23"/>
  </w:num>
  <w:num w:numId="26">
    <w:abstractNumId w:val="17"/>
  </w:num>
  <w:num w:numId="27">
    <w:abstractNumId w:val="38"/>
  </w:num>
  <w:num w:numId="28">
    <w:abstractNumId w:val="33"/>
  </w:num>
  <w:num w:numId="29">
    <w:abstractNumId w:val="35"/>
  </w:num>
  <w:num w:numId="30">
    <w:abstractNumId w:val="8"/>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34"/>
  </w:num>
  <w:num w:numId="34">
    <w:abstractNumId w:val="4"/>
  </w:num>
  <w:num w:numId="35">
    <w:abstractNumId w:val="6"/>
  </w:num>
  <w:num w:numId="36">
    <w:abstractNumId w:val="12"/>
  </w:num>
  <w:num w:numId="37">
    <w:abstractNumId w:val="24"/>
  </w:num>
  <w:num w:numId="38">
    <w:abstractNumId w:val="1"/>
  </w:num>
  <w:num w:numId="39">
    <w:abstractNumId w:val="9"/>
  </w:num>
  <w:num w:numId="40">
    <w:abstractNumId w:val="18"/>
  </w:num>
  <w:num w:numId="41">
    <w:abstractNumId w:val="26"/>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F2A"/>
    <w:rsid w:val="000017E4"/>
    <w:rsid w:val="000033E7"/>
    <w:rsid w:val="00003C76"/>
    <w:rsid w:val="00004310"/>
    <w:rsid w:val="0000502C"/>
    <w:rsid w:val="000059A9"/>
    <w:rsid w:val="00006861"/>
    <w:rsid w:val="00007F7C"/>
    <w:rsid w:val="00011523"/>
    <w:rsid w:val="00012056"/>
    <w:rsid w:val="0001623A"/>
    <w:rsid w:val="000164D7"/>
    <w:rsid w:val="000219B1"/>
    <w:rsid w:val="00023A57"/>
    <w:rsid w:val="00023E82"/>
    <w:rsid w:val="00025F56"/>
    <w:rsid w:val="00027A36"/>
    <w:rsid w:val="00032085"/>
    <w:rsid w:val="00033393"/>
    <w:rsid w:val="00036395"/>
    <w:rsid w:val="0003744F"/>
    <w:rsid w:val="0004004D"/>
    <w:rsid w:val="00041245"/>
    <w:rsid w:val="0005056F"/>
    <w:rsid w:val="0006317B"/>
    <w:rsid w:val="000670AF"/>
    <w:rsid w:val="00070F93"/>
    <w:rsid w:val="000759B1"/>
    <w:rsid w:val="00082B80"/>
    <w:rsid w:val="00083411"/>
    <w:rsid w:val="00084F3B"/>
    <w:rsid w:val="00085CD3"/>
    <w:rsid w:val="00087F73"/>
    <w:rsid w:val="000922B6"/>
    <w:rsid w:val="00093D72"/>
    <w:rsid w:val="00093F66"/>
    <w:rsid w:val="000A022C"/>
    <w:rsid w:val="000A2A63"/>
    <w:rsid w:val="000A7691"/>
    <w:rsid w:val="000B02AC"/>
    <w:rsid w:val="000B22A6"/>
    <w:rsid w:val="000B3213"/>
    <w:rsid w:val="000B5D22"/>
    <w:rsid w:val="000C05D9"/>
    <w:rsid w:val="000C28A8"/>
    <w:rsid w:val="000C5B0B"/>
    <w:rsid w:val="000D20A1"/>
    <w:rsid w:val="000E1216"/>
    <w:rsid w:val="000E3B15"/>
    <w:rsid w:val="000E5B68"/>
    <w:rsid w:val="000F29B0"/>
    <w:rsid w:val="000F517F"/>
    <w:rsid w:val="000F6C66"/>
    <w:rsid w:val="00100D05"/>
    <w:rsid w:val="00101856"/>
    <w:rsid w:val="00102991"/>
    <w:rsid w:val="00104CC4"/>
    <w:rsid w:val="00107661"/>
    <w:rsid w:val="001129B8"/>
    <w:rsid w:val="001160E1"/>
    <w:rsid w:val="0011658B"/>
    <w:rsid w:val="00123792"/>
    <w:rsid w:val="001244DF"/>
    <w:rsid w:val="00127506"/>
    <w:rsid w:val="00131C2F"/>
    <w:rsid w:val="00131DCB"/>
    <w:rsid w:val="001402D3"/>
    <w:rsid w:val="00141FA2"/>
    <w:rsid w:val="001452B5"/>
    <w:rsid w:val="0014561D"/>
    <w:rsid w:val="001459B4"/>
    <w:rsid w:val="00154BEE"/>
    <w:rsid w:val="00156BCC"/>
    <w:rsid w:val="00166BB4"/>
    <w:rsid w:val="00167324"/>
    <w:rsid w:val="001708D4"/>
    <w:rsid w:val="001720B3"/>
    <w:rsid w:val="001726A7"/>
    <w:rsid w:val="00172D8C"/>
    <w:rsid w:val="00174F76"/>
    <w:rsid w:val="00175218"/>
    <w:rsid w:val="00177A68"/>
    <w:rsid w:val="001817A4"/>
    <w:rsid w:val="001904F1"/>
    <w:rsid w:val="00191DF1"/>
    <w:rsid w:val="0019306B"/>
    <w:rsid w:val="00193497"/>
    <w:rsid w:val="001A069C"/>
    <w:rsid w:val="001A2167"/>
    <w:rsid w:val="001A3A3F"/>
    <w:rsid w:val="001A7305"/>
    <w:rsid w:val="001B0BE4"/>
    <w:rsid w:val="001B1FAB"/>
    <w:rsid w:val="001B2153"/>
    <w:rsid w:val="001B5B28"/>
    <w:rsid w:val="001C3194"/>
    <w:rsid w:val="001C4A2B"/>
    <w:rsid w:val="001C560B"/>
    <w:rsid w:val="001C6AD8"/>
    <w:rsid w:val="001D1CF8"/>
    <w:rsid w:val="001D3EE8"/>
    <w:rsid w:val="001D604E"/>
    <w:rsid w:val="001E0CD8"/>
    <w:rsid w:val="001E32D2"/>
    <w:rsid w:val="001E42AF"/>
    <w:rsid w:val="001E6A3D"/>
    <w:rsid w:val="001E6E80"/>
    <w:rsid w:val="001E7303"/>
    <w:rsid w:val="001F1B10"/>
    <w:rsid w:val="001F45F6"/>
    <w:rsid w:val="001F5B88"/>
    <w:rsid w:val="00201525"/>
    <w:rsid w:val="00201553"/>
    <w:rsid w:val="00202ED0"/>
    <w:rsid w:val="002040B6"/>
    <w:rsid w:val="00204600"/>
    <w:rsid w:val="00204C88"/>
    <w:rsid w:val="00205DAF"/>
    <w:rsid w:val="0020639F"/>
    <w:rsid w:val="002072F3"/>
    <w:rsid w:val="00211CF7"/>
    <w:rsid w:val="002140AA"/>
    <w:rsid w:val="00216AC4"/>
    <w:rsid w:val="00216B06"/>
    <w:rsid w:val="002174E9"/>
    <w:rsid w:val="00217A5D"/>
    <w:rsid w:val="00217F6F"/>
    <w:rsid w:val="002250A9"/>
    <w:rsid w:val="002251A8"/>
    <w:rsid w:val="0022562C"/>
    <w:rsid w:val="00226D9C"/>
    <w:rsid w:val="0022705A"/>
    <w:rsid w:val="00232769"/>
    <w:rsid w:val="00233FA0"/>
    <w:rsid w:val="00234BB1"/>
    <w:rsid w:val="00237A9E"/>
    <w:rsid w:val="0024186F"/>
    <w:rsid w:val="00244104"/>
    <w:rsid w:val="00245105"/>
    <w:rsid w:val="002468CA"/>
    <w:rsid w:val="002477BC"/>
    <w:rsid w:val="0025692C"/>
    <w:rsid w:val="002612F9"/>
    <w:rsid w:val="00263368"/>
    <w:rsid w:val="00264023"/>
    <w:rsid w:val="00264162"/>
    <w:rsid w:val="0026421E"/>
    <w:rsid w:val="00266B78"/>
    <w:rsid w:val="002676C8"/>
    <w:rsid w:val="00267718"/>
    <w:rsid w:val="00270C40"/>
    <w:rsid w:val="002750E9"/>
    <w:rsid w:val="00286A77"/>
    <w:rsid w:val="00290F86"/>
    <w:rsid w:val="0029123D"/>
    <w:rsid w:val="00291896"/>
    <w:rsid w:val="00291CAB"/>
    <w:rsid w:val="00295B5A"/>
    <w:rsid w:val="00296A0C"/>
    <w:rsid w:val="002970E3"/>
    <w:rsid w:val="002977AE"/>
    <w:rsid w:val="002A371A"/>
    <w:rsid w:val="002B0F98"/>
    <w:rsid w:val="002B12E7"/>
    <w:rsid w:val="002B1495"/>
    <w:rsid w:val="002C0043"/>
    <w:rsid w:val="002D1911"/>
    <w:rsid w:val="002D4BF1"/>
    <w:rsid w:val="002E3430"/>
    <w:rsid w:val="002E3B50"/>
    <w:rsid w:val="002E4469"/>
    <w:rsid w:val="002E512A"/>
    <w:rsid w:val="002E6C27"/>
    <w:rsid w:val="002F0FA9"/>
    <w:rsid w:val="002F1336"/>
    <w:rsid w:val="002F1A8F"/>
    <w:rsid w:val="002F1A9A"/>
    <w:rsid w:val="002F3117"/>
    <w:rsid w:val="002F33E3"/>
    <w:rsid w:val="002F49CE"/>
    <w:rsid w:val="002F65F7"/>
    <w:rsid w:val="002F7700"/>
    <w:rsid w:val="00301FE2"/>
    <w:rsid w:val="0030259A"/>
    <w:rsid w:val="00303968"/>
    <w:rsid w:val="00303CCA"/>
    <w:rsid w:val="003108C6"/>
    <w:rsid w:val="00312E3A"/>
    <w:rsid w:val="00313D97"/>
    <w:rsid w:val="00316985"/>
    <w:rsid w:val="00323B6A"/>
    <w:rsid w:val="00323D6C"/>
    <w:rsid w:val="00325AA1"/>
    <w:rsid w:val="003261CC"/>
    <w:rsid w:val="003366E7"/>
    <w:rsid w:val="00337512"/>
    <w:rsid w:val="003417DF"/>
    <w:rsid w:val="003448EC"/>
    <w:rsid w:val="00347297"/>
    <w:rsid w:val="00347DAB"/>
    <w:rsid w:val="00347F54"/>
    <w:rsid w:val="00352DEF"/>
    <w:rsid w:val="00363B7E"/>
    <w:rsid w:val="00372220"/>
    <w:rsid w:val="003726B5"/>
    <w:rsid w:val="00372793"/>
    <w:rsid w:val="00381772"/>
    <w:rsid w:val="00381B47"/>
    <w:rsid w:val="00381F88"/>
    <w:rsid w:val="00385010"/>
    <w:rsid w:val="00390824"/>
    <w:rsid w:val="00391E9E"/>
    <w:rsid w:val="00393483"/>
    <w:rsid w:val="0039380A"/>
    <w:rsid w:val="00397ABF"/>
    <w:rsid w:val="00397B07"/>
    <w:rsid w:val="003A0009"/>
    <w:rsid w:val="003A05AE"/>
    <w:rsid w:val="003A176B"/>
    <w:rsid w:val="003A1A60"/>
    <w:rsid w:val="003A2C3F"/>
    <w:rsid w:val="003A56A6"/>
    <w:rsid w:val="003A68B2"/>
    <w:rsid w:val="003A68CF"/>
    <w:rsid w:val="003A7077"/>
    <w:rsid w:val="003A7E3B"/>
    <w:rsid w:val="003B1E13"/>
    <w:rsid w:val="003B4993"/>
    <w:rsid w:val="003B5500"/>
    <w:rsid w:val="003B703F"/>
    <w:rsid w:val="003D1987"/>
    <w:rsid w:val="003D1E0C"/>
    <w:rsid w:val="003D62FF"/>
    <w:rsid w:val="003E07D4"/>
    <w:rsid w:val="003E0CD2"/>
    <w:rsid w:val="003E10AB"/>
    <w:rsid w:val="003E3519"/>
    <w:rsid w:val="003E3A96"/>
    <w:rsid w:val="003F06BE"/>
    <w:rsid w:val="003F4032"/>
    <w:rsid w:val="003F4768"/>
    <w:rsid w:val="00404137"/>
    <w:rsid w:val="004075F1"/>
    <w:rsid w:val="004118F3"/>
    <w:rsid w:val="00414AFA"/>
    <w:rsid w:val="004176FA"/>
    <w:rsid w:val="0042323A"/>
    <w:rsid w:val="0042435C"/>
    <w:rsid w:val="004256A0"/>
    <w:rsid w:val="004258D1"/>
    <w:rsid w:val="004278D3"/>
    <w:rsid w:val="00432913"/>
    <w:rsid w:val="00436A52"/>
    <w:rsid w:val="0044617F"/>
    <w:rsid w:val="00446F94"/>
    <w:rsid w:val="0045593D"/>
    <w:rsid w:val="00457321"/>
    <w:rsid w:val="00461DC7"/>
    <w:rsid w:val="004645BD"/>
    <w:rsid w:val="00464A0C"/>
    <w:rsid w:val="00464A6F"/>
    <w:rsid w:val="00464D25"/>
    <w:rsid w:val="0046519F"/>
    <w:rsid w:val="00465BB5"/>
    <w:rsid w:val="00465FD4"/>
    <w:rsid w:val="00467BEA"/>
    <w:rsid w:val="004708EC"/>
    <w:rsid w:val="00476476"/>
    <w:rsid w:val="0048250D"/>
    <w:rsid w:val="00486E5C"/>
    <w:rsid w:val="0049078A"/>
    <w:rsid w:val="00490AC3"/>
    <w:rsid w:val="00493093"/>
    <w:rsid w:val="004A0029"/>
    <w:rsid w:val="004B07F3"/>
    <w:rsid w:val="004B1201"/>
    <w:rsid w:val="004B6082"/>
    <w:rsid w:val="004B72D4"/>
    <w:rsid w:val="004C1FB0"/>
    <w:rsid w:val="004C2688"/>
    <w:rsid w:val="004C7FB3"/>
    <w:rsid w:val="004D7364"/>
    <w:rsid w:val="004E2C74"/>
    <w:rsid w:val="004F3F42"/>
    <w:rsid w:val="004F44D8"/>
    <w:rsid w:val="004F47F9"/>
    <w:rsid w:val="004F5A53"/>
    <w:rsid w:val="004F681A"/>
    <w:rsid w:val="004F72B6"/>
    <w:rsid w:val="004F735E"/>
    <w:rsid w:val="0050039E"/>
    <w:rsid w:val="00502EF5"/>
    <w:rsid w:val="0050320D"/>
    <w:rsid w:val="00505451"/>
    <w:rsid w:val="005063D0"/>
    <w:rsid w:val="00510629"/>
    <w:rsid w:val="00510CC6"/>
    <w:rsid w:val="00513F3D"/>
    <w:rsid w:val="00515CFC"/>
    <w:rsid w:val="00515FF9"/>
    <w:rsid w:val="00520AB4"/>
    <w:rsid w:val="00522D40"/>
    <w:rsid w:val="005239C6"/>
    <w:rsid w:val="0053069E"/>
    <w:rsid w:val="00537D03"/>
    <w:rsid w:val="00543C24"/>
    <w:rsid w:val="00544F31"/>
    <w:rsid w:val="00550CAD"/>
    <w:rsid w:val="0055144D"/>
    <w:rsid w:val="005568CB"/>
    <w:rsid w:val="00557225"/>
    <w:rsid w:val="005618CA"/>
    <w:rsid w:val="00561B1E"/>
    <w:rsid w:val="00561CC0"/>
    <w:rsid w:val="00564E2E"/>
    <w:rsid w:val="00567672"/>
    <w:rsid w:val="005677FA"/>
    <w:rsid w:val="0057096A"/>
    <w:rsid w:val="00571126"/>
    <w:rsid w:val="005757EB"/>
    <w:rsid w:val="00581858"/>
    <w:rsid w:val="00581D85"/>
    <w:rsid w:val="00586198"/>
    <w:rsid w:val="005878CF"/>
    <w:rsid w:val="00587B16"/>
    <w:rsid w:val="00591885"/>
    <w:rsid w:val="0059473B"/>
    <w:rsid w:val="0059575F"/>
    <w:rsid w:val="005A0824"/>
    <w:rsid w:val="005A26CF"/>
    <w:rsid w:val="005A2965"/>
    <w:rsid w:val="005A6036"/>
    <w:rsid w:val="005A67C3"/>
    <w:rsid w:val="005A7300"/>
    <w:rsid w:val="005A76FB"/>
    <w:rsid w:val="005B3F32"/>
    <w:rsid w:val="005B56EA"/>
    <w:rsid w:val="005B792A"/>
    <w:rsid w:val="005C26B6"/>
    <w:rsid w:val="005C45F0"/>
    <w:rsid w:val="005C7524"/>
    <w:rsid w:val="005D2E91"/>
    <w:rsid w:val="005D5891"/>
    <w:rsid w:val="005E0E80"/>
    <w:rsid w:val="005E7D51"/>
    <w:rsid w:val="005F0665"/>
    <w:rsid w:val="006017FD"/>
    <w:rsid w:val="00602BBF"/>
    <w:rsid w:val="00604D70"/>
    <w:rsid w:val="0061057F"/>
    <w:rsid w:val="006106F5"/>
    <w:rsid w:val="006111FE"/>
    <w:rsid w:val="00611E0E"/>
    <w:rsid w:val="00614C0D"/>
    <w:rsid w:val="006210ED"/>
    <w:rsid w:val="00625E09"/>
    <w:rsid w:val="00626159"/>
    <w:rsid w:val="00631E77"/>
    <w:rsid w:val="00631F37"/>
    <w:rsid w:val="00637DE6"/>
    <w:rsid w:val="00645DF3"/>
    <w:rsid w:val="00651AE4"/>
    <w:rsid w:val="00652065"/>
    <w:rsid w:val="00652490"/>
    <w:rsid w:val="006552B7"/>
    <w:rsid w:val="00663E67"/>
    <w:rsid w:val="00666EDE"/>
    <w:rsid w:val="006747C9"/>
    <w:rsid w:val="00676428"/>
    <w:rsid w:val="00677AFE"/>
    <w:rsid w:val="0068008B"/>
    <w:rsid w:val="006802E8"/>
    <w:rsid w:val="00686059"/>
    <w:rsid w:val="00691A95"/>
    <w:rsid w:val="00697DEA"/>
    <w:rsid w:val="006A3CC7"/>
    <w:rsid w:val="006A75EE"/>
    <w:rsid w:val="006B07CA"/>
    <w:rsid w:val="006B0F7A"/>
    <w:rsid w:val="006B1A2F"/>
    <w:rsid w:val="006B1A9B"/>
    <w:rsid w:val="006B39D2"/>
    <w:rsid w:val="006C3D4F"/>
    <w:rsid w:val="006D45E9"/>
    <w:rsid w:val="006D6A60"/>
    <w:rsid w:val="006E5223"/>
    <w:rsid w:val="006E58BA"/>
    <w:rsid w:val="006E7918"/>
    <w:rsid w:val="006F1581"/>
    <w:rsid w:val="006F2DC3"/>
    <w:rsid w:val="006F4929"/>
    <w:rsid w:val="006F670C"/>
    <w:rsid w:val="006F695C"/>
    <w:rsid w:val="006F7306"/>
    <w:rsid w:val="00700B66"/>
    <w:rsid w:val="00701023"/>
    <w:rsid w:val="0070196F"/>
    <w:rsid w:val="00701A0D"/>
    <w:rsid w:val="007050AA"/>
    <w:rsid w:val="00710491"/>
    <w:rsid w:val="007128E3"/>
    <w:rsid w:val="0071292B"/>
    <w:rsid w:val="00712BE7"/>
    <w:rsid w:val="00714BC1"/>
    <w:rsid w:val="00720ACA"/>
    <w:rsid w:val="00721698"/>
    <w:rsid w:val="007302EB"/>
    <w:rsid w:val="00741CA1"/>
    <w:rsid w:val="00755B4E"/>
    <w:rsid w:val="00760B4D"/>
    <w:rsid w:val="00761993"/>
    <w:rsid w:val="00762058"/>
    <w:rsid w:val="00762967"/>
    <w:rsid w:val="00762EC4"/>
    <w:rsid w:val="00764135"/>
    <w:rsid w:val="00764BE9"/>
    <w:rsid w:val="0076627A"/>
    <w:rsid w:val="00770CD0"/>
    <w:rsid w:val="00776263"/>
    <w:rsid w:val="0077693D"/>
    <w:rsid w:val="007807D2"/>
    <w:rsid w:val="00786ADF"/>
    <w:rsid w:val="0078750C"/>
    <w:rsid w:val="007921AC"/>
    <w:rsid w:val="00793FB0"/>
    <w:rsid w:val="00794D20"/>
    <w:rsid w:val="0079572A"/>
    <w:rsid w:val="0079732E"/>
    <w:rsid w:val="007A1E6F"/>
    <w:rsid w:val="007A7113"/>
    <w:rsid w:val="007B4795"/>
    <w:rsid w:val="007B6AC3"/>
    <w:rsid w:val="007B6AE0"/>
    <w:rsid w:val="007C29F4"/>
    <w:rsid w:val="007C4E9D"/>
    <w:rsid w:val="007D4D80"/>
    <w:rsid w:val="007D622B"/>
    <w:rsid w:val="007E1B16"/>
    <w:rsid w:val="007E26FB"/>
    <w:rsid w:val="007F0475"/>
    <w:rsid w:val="007F50E9"/>
    <w:rsid w:val="007F56A7"/>
    <w:rsid w:val="007F7F6A"/>
    <w:rsid w:val="008029BB"/>
    <w:rsid w:val="008043F4"/>
    <w:rsid w:val="008063D6"/>
    <w:rsid w:val="0081021D"/>
    <w:rsid w:val="008111F0"/>
    <w:rsid w:val="00812A52"/>
    <w:rsid w:val="00813145"/>
    <w:rsid w:val="00814AF2"/>
    <w:rsid w:val="00815A91"/>
    <w:rsid w:val="008273B8"/>
    <w:rsid w:val="008302CE"/>
    <w:rsid w:val="008319E2"/>
    <w:rsid w:val="00845F6B"/>
    <w:rsid w:val="008535A3"/>
    <w:rsid w:val="0085561F"/>
    <w:rsid w:val="0086268F"/>
    <w:rsid w:val="00865065"/>
    <w:rsid w:val="00866401"/>
    <w:rsid w:val="00866678"/>
    <w:rsid w:val="00870278"/>
    <w:rsid w:val="00870B85"/>
    <w:rsid w:val="00873C7F"/>
    <w:rsid w:val="00875455"/>
    <w:rsid w:val="0087570C"/>
    <w:rsid w:val="00881662"/>
    <w:rsid w:val="00891682"/>
    <w:rsid w:val="00893D16"/>
    <w:rsid w:val="0089732C"/>
    <w:rsid w:val="00897433"/>
    <w:rsid w:val="008A0B90"/>
    <w:rsid w:val="008A1E45"/>
    <w:rsid w:val="008A3C04"/>
    <w:rsid w:val="008A602C"/>
    <w:rsid w:val="008A6E52"/>
    <w:rsid w:val="008B0AA7"/>
    <w:rsid w:val="008B44FE"/>
    <w:rsid w:val="008B6992"/>
    <w:rsid w:val="008B7709"/>
    <w:rsid w:val="008C00E2"/>
    <w:rsid w:val="008D443B"/>
    <w:rsid w:val="008E2227"/>
    <w:rsid w:val="008E22A1"/>
    <w:rsid w:val="008E5AD4"/>
    <w:rsid w:val="008F68BC"/>
    <w:rsid w:val="009002B4"/>
    <w:rsid w:val="0090150C"/>
    <w:rsid w:val="00903D06"/>
    <w:rsid w:val="00910E6F"/>
    <w:rsid w:val="00911223"/>
    <w:rsid w:val="00914BE9"/>
    <w:rsid w:val="00915B14"/>
    <w:rsid w:val="0091625C"/>
    <w:rsid w:val="009167F4"/>
    <w:rsid w:val="0091719C"/>
    <w:rsid w:val="00917D67"/>
    <w:rsid w:val="00920302"/>
    <w:rsid w:val="0092068A"/>
    <w:rsid w:val="009224B0"/>
    <w:rsid w:val="00931359"/>
    <w:rsid w:val="009315A1"/>
    <w:rsid w:val="009357B5"/>
    <w:rsid w:val="00935C1C"/>
    <w:rsid w:val="00937A37"/>
    <w:rsid w:val="00937CDC"/>
    <w:rsid w:val="009434A4"/>
    <w:rsid w:val="009527E7"/>
    <w:rsid w:val="009528A1"/>
    <w:rsid w:val="00953AD2"/>
    <w:rsid w:val="009561A5"/>
    <w:rsid w:val="00956D23"/>
    <w:rsid w:val="009706B3"/>
    <w:rsid w:val="00971EC9"/>
    <w:rsid w:val="009741A0"/>
    <w:rsid w:val="00974A3E"/>
    <w:rsid w:val="00976618"/>
    <w:rsid w:val="009838C7"/>
    <w:rsid w:val="00987210"/>
    <w:rsid w:val="009878DE"/>
    <w:rsid w:val="00997D79"/>
    <w:rsid w:val="009A244A"/>
    <w:rsid w:val="009B2211"/>
    <w:rsid w:val="009B239E"/>
    <w:rsid w:val="009C218F"/>
    <w:rsid w:val="009C2B71"/>
    <w:rsid w:val="009C35B9"/>
    <w:rsid w:val="009C4CE4"/>
    <w:rsid w:val="009C6370"/>
    <w:rsid w:val="009C7972"/>
    <w:rsid w:val="009D1534"/>
    <w:rsid w:val="009D3839"/>
    <w:rsid w:val="009D7753"/>
    <w:rsid w:val="009E033D"/>
    <w:rsid w:val="009E5BC9"/>
    <w:rsid w:val="009E7183"/>
    <w:rsid w:val="009E71FE"/>
    <w:rsid w:val="009E790C"/>
    <w:rsid w:val="009F1067"/>
    <w:rsid w:val="009F3465"/>
    <w:rsid w:val="00A10408"/>
    <w:rsid w:val="00A111EB"/>
    <w:rsid w:val="00A1148B"/>
    <w:rsid w:val="00A116D0"/>
    <w:rsid w:val="00A11BFD"/>
    <w:rsid w:val="00A22979"/>
    <w:rsid w:val="00A315AF"/>
    <w:rsid w:val="00A3396A"/>
    <w:rsid w:val="00A3454D"/>
    <w:rsid w:val="00A347E9"/>
    <w:rsid w:val="00A34806"/>
    <w:rsid w:val="00A358B3"/>
    <w:rsid w:val="00A359FA"/>
    <w:rsid w:val="00A37759"/>
    <w:rsid w:val="00A41A06"/>
    <w:rsid w:val="00A442B2"/>
    <w:rsid w:val="00A54564"/>
    <w:rsid w:val="00A5486E"/>
    <w:rsid w:val="00A6014B"/>
    <w:rsid w:val="00A61F31"/>
    <w:rsid w:val="00A62357"/>
    <w:rsid w:val="00A67039"/>
    <w:rsid w:val="00A7013A"/>
    <w:rsid w:val="00A7070E"/>
    <w:rsid w:val="00A7094D"/>
    <w:rsid w:val="00A71562"/>
    <w:rsid w:val="00A732DD"/>
    <w:rsid w:val="00A73B25"/>
    <w:rsid w:val="00A77A2B"/>
    <w:rsid w:val="00A80043"/>
    <w:rsid w:val="00A80A85"/>
    <w:rsid w:val="00A850EE"/>
    <w:rsid w:val="00A87BDF"/>
    <w:rsid w:val="00A904EA"/>
    <w:rsid w:val="00AA3DAC"/>
    <w:rsid w:val="00AA52A2"/>
    <w:rsid w:val="00AA61D7"/>
    <w:rsid w:val="00AA74EA"/>
    <w:rsid w:val="00AB0E68"/>
    <w:rsid w:val="00AB16AC"/>
    <w:rsid w:val="00AB19F8"/>
    <w:rsid w:val="00AB3860"/>
    <w:rsid w:val="00AB3942"/>
    <w:rsid w:val="00AB6063"/>
    <w:rsid w:val="00AC214E"/>
    <w:rsid w:val="00AC2169"/>
    <w:rsid w:val="00AC21D6"/>
    <w:rsid w:val="00AC3169"/>
    <w:rsid w:val="00AC3B8F"/>
    <w:rsid w:val="00AC4404"/>
    <w:rsid w:val="00AC76F7"/>
    <w:rsid w:val="00AD2896"/>
    <w:rsid w:val="00AD3166"/>
    <w:rsid w:val="00AD3C10"/>
    <w:rsid w:val="00AE1CC3"/>
    <w:rsid w:val="00AE4F5B"/>
    <w:rsid w:val="00AF7D23"/>
    <w:rsid w:val="00B02948"/>
    <w:rsid w:val="00B02BDC"/>
    <w:rsid w:val="00B075BA"/>
    <w:rsid w:val="00B115A5"/>
    <w:rsid w:val="00B12EBC"/>
    <w:rsid w:val="00B15124"/>
    <w:rsid w:val="00B161FA"/>
    <w:rsid w:val="00B20071"/>
    <w:rsid w:val="00B20A63"/>
    <w:rsid w:val="00B27276"/>
    <w:rsid w:val="00B3172A"/>
    <w:rsid w:val="00B31E7E"/>
    <w:rsid w:val="00B35436"/>
    <w:rsid w:val="00B36C69"/>
    <w:rsid w:val="00B41DF8"/>
    <w:rsid w:val="00B4307B"/>
    <w:rsid w:val="00B45698"/>
    <w:rsid w:val="00B50662"/>
    <w:rsid w:val="00B5399F"/>
    <w:rsid w:val="00B56EC8"/>
    <w:rsid w:val="00B609FC"/>
    <w:rsid w:val="00B62984"/>
    <w:rsid w:val="00B62FF5"/>
    <w:rsid w:val="00B71C78"/>
    <w:rsid w:val="00B72635"/>
    <w:rsid w:val="00B72B4F"/>
    <w:rsid w:val="00B761DC"/>
    <w:rsid w:val="00B773B9"/>
    <w:rsid w:val="00B77D01"/>
    <w:rsid w:val="00B96B22"/>
    <w:rsid w:val="00BA2A10"/>
    <w:rsid w:val="00BA36FD"/>
    <w:rsid w:val="00BB7FB2"/>
    <w:rsid w:val="00BC1929"/>
    <w:rsid w:val="00BC3E9E"/>
    <w:rsid w:val="00BC79E1"/>
    <w:rsid w:val="00BC7A56"/>
    <w:rsid w:val="00BD229F"/>
    <w:rsid w:val="00BD2D12"/>
    <w:rsid w:val="00BD5C27"/>
    <w:rsid w:val="00BD5E4A"/>
    <w:rsid w:val="00BD6F0C"/>
    <w:rsid w:val="00BE0972"/>
    <w:rsid w:val="00BE225B"/>
    <w:rsid w:val="00BE6726"/>
    <w:rsid w:val="00BF2C81"/>
    <w:rsid w:val="00BF39C9"/>
    <w:rsid w:val="00BF3E86"/>
    <w:rsid w:val="00BF5CCC"/>
    <w:rsid w:val="00C021AF"/>
    <w:rsid w:val="00C03020"/>
    <w:rsid w:val="00C07A6F"/>
    <w:rsid w:val="00C20D84"/>
    <w:rsid w:val="00C25518"/>
    <w:rsid w:val="00C2603A"/>
    <w:rsid w:val="00C269A1"/>
    <w:rsid w:val="00C32766"/>
    <w:rsid w:val="00C34C85"/>
    <w:rsid w:val="00C43AEC"/>
    <w:rsid w:val="00C4461B"/>
    <w:rsid w:val="00C44A2F"/>
    <w:rsid w:val="00C55C18"/>
    <w:rsid w:val="00C57A65"/>
    <w:rsid w:val="00C57EC7"/>
    <w:rsid w:val="00C61227"/>
    <w:rsid w:val="00C65A95"/>
    <w:rsid w:val="00C66CA0"/>
    <w:rsid w:val="00C706AC"/>
    <w:rsid w:val="00C71163"/>
    <w:rsid w:val="00C71CFB"/>
    <w:rsid w:val="00C724F9"/>
    <w:rsid w:val="00C72DBA"/>
    <w:rsid w:val="00C73E2F"/>
    <w:rsid w:val="00C75C86"/>
    <w:rsid w:val="00C82616"/>
    <w:rsid w:val="00C8465C"/>
    <w:rsid w:val="00C84E73"/>
    <w:rsid w:val="00C91ADB"/>
    <w:rsid w:val="00CA4426"/>
    <w:rsid w:val="00CA5ADA"/>
    <w:rsid w:val="00CB085C"/>
    <w:rsid w:val="00CB0D4B"/>
    <w:rsid w:val="00CB342B"/>
    <w:rsid w:val="00CB44D1"/>
    <w:rsid w:val="00CB4C3A"/>
    <w:rsid w:val="00CB5AD0"/>
    <w:rsid w:val="00CC1C6E"/>
    <w:rsid w:val="00CC2F2A"/>
    <w:rsid w:val="00CC644A"/>
    <w:rsid w:val="00CC6D85"/>
    <w:rsid w:val="00CD0601"/>
    <w:rsid w:val="00CD0778"/>
    <w:rsid w:val="00CD505A"/>
    <w:rsid w:val="00CD7B01"/>
    <w:rsid w:val="00CE48DF"/>
    <w:rsid w:val="00CE7D4F"/>
    <w:rsid w:val="00CF08E5"/>
    <w:rsid w:val="00CF1634"/>
    <w:rsid w:val="00CF6646"/>
    <w:rsid w:val="00D011D4"/>
    <w:rsid w:val="00D01318"/>
    <w:rsid w:val="00D0250A"/>
    <w:rsid w:val="00D0263E"/>
    <w:rsid w:val="00D05595"/>
    <w:rsid w:val="00D07E96"/>
    <w:rsid w:val="00D12CB5"/>
    <w:rsid w:val="00D13019"/>
    <w:rsid w:val="00D1320A"/>
    <w:rsid w:val="00D14693"/>
    <w:rsid w:val="00D15384"/>
    <w:rsid w:val="00D153D0"/>
    <w:rsid w:val="00D17551"/>
    <w:rsid w:val="00D2000C"/>
    <w:rsid w:val="00D2171B"/>
    <w:rsid w:val="00D252A1"/>
    <w:rsid w:val="00D259B8"/>
    <w:rsid w:val="00D25FBD"/>
    <w:rsid w:val="00D31F40"/>
    <w:rsid w:val="00D34737"/>
    <w:rsid w:val="00D34E40"/>
    <w:rsid w:val="00D36755"/>
    <w:rsid w:val="00D41057"/>
    <w:rsid w:val="00D429F1"/>
    <w:rsid w:val="00D46D2B"/>
    <w:rsid w:val="00D51465"/>
    <w:rsid w:val="00D5173E"/>
    <w:rsid w:val="00D6124E"/>
    <w:rsid w:val="00D65E31"/>
    <w:rsid w:val="00D65FD7"/>
    <w:rsid w:val="00D6662A"/>
    <w:rsid w:val="00D67F2E"/>
    <w:rsid w:val="00D77B97"/>
    <w:rsid w:val="00D807A3"/>
    <w:rsid w:val="00D812F6"/>
    <w:rsid w:val="00D818E1"/>
    <w:rsid w:val="00D84497"/>
    <w:rsid w:val="00D8718F"/>
    <w:rsid w:val="00D94F26"/>
    <w:rsid w:val="00D952FD"/>
    <w:rsid w:val="00D961D8"/>
    <w:rsid w:val="00DA10B3"/>
    <w:rsid w:val="00DA2D39"/>
    <w:rsid w:val="00DB1092"/>
    <w:rsid w:val="00DB75C5"/>
    <w:rsid w:val="00DC34EA"/>
    <w:rsid w:val="00DC5BBF"/>
    <w:rsid w:val="00DC7E5C"/>
    <w:rsid w:val="00DD4520"/>
    <w:rsid w:val="00DD6FB4"/>
    <w:rsid w:val="00DE30C0"/>
    <w:rsid w:val="00DE45C0"/>
    <w:rsid w:val="00DE46A8"/>
    <w:rsid w:val="00DE7988"/>
    <w:rsid w:val="00DF0200"/>
    <w:rsid w:val="00DF50C2"/>
    <w:rsid w:val="00DF57DC"/>
    <w:rsid w:val="00E0082B"/>
    <w:rsid w:val="00E010F8"/>
    <w:rsid w:val="00E026D0"/>
    <w:rsid w:val="00E03099"/>
    <w:rsid w:val="00E0488F"/>
    <w:rsid w:val="00E102FE"/>
    <w:rsid w:val="00E13702"/>
    <w:rsid w:val="00E13855"/>
    <w:rsid w:val="00E14F43"/>
    <w:rsid w:val="00E163B9"/>
    <w:rsid w:val="00E16E0C"/>
    <w:rsid w:val="00E305F6"/>
    <w:rsid w:val="00E31919"/>
    <w:rsid w:val="00E33A4E"/>
    <w:rsid w:val="00E405BB"/>
    <w:rsid w:val="00E4205D"/>
    <w:rsid w:val="00E42B2C"/>
    <w:rsid w:val="00E42FAE"/>
    <w:rsid w:val="00E436A3"/>
    <w:rsid w:val="00E4534E"/>
    <w:rsid w:val="00E51467"/>
    <w:rsid w:val="00E5584E"/>
    <w:rsid w:val="00E57790"/>
    <w:rsid w:val="00E6386D"/>
    <w:rsid w:val="00E63A81"/>
    <w:rsid w:val="00E63AF4"/>
    <w:rsid w:val="00E63B54"/>
    <w:rsid w:val="00E6521F"/>
    <w:rsid w:val="00E66DF3"/>
    <w:rsid w:val="00E70C1E"/>
    <w:rsid w:val="00E76AAE"/>
    <w:rsid w:val="00E76E41"/>
    <w:rsid w:val="00E8111C"/>
    <w:rsid w:val="00E8444A"/>
    <w:rsid w:val="00E85D67"/>
    <w:rsid w:val="00E87D86"/>
    <w:rsid w:val="00E92895"/>
    <w:rsid w:val="00E938E4"/>
    <w:rsid w:val="00EA1353"/>
    <w:rsid w:val="00EA28C8"/>
    <w:rsid w:val="00EA3E3D"/>
    <w:rsid w:val="00EA4930"/>
    <w:rsid w:val="00EA5FC5"/>
    <w:rsid w:val="00EA7992"/>
    <w:rsid w:val="00EB2B18"/>
    <w:rsid w:val="00EB689F"/>
    <w:rsid w:val="00EC5F58"/>
    <w:rsid w:val="00EC717D"/>
    <w:rsid w:val="00ED2B6B"/>
    <w:rsid w:val="00ED6AFC"/>
    <w:rsid w:val="00EE0049"/>
    <w:rsid w:val="00EE089A"/>
    <w:rsid w:val="00EE2A09"/>
    <w:rsid w:val="00EE5ACD"/>
    <w:rsid w:val="00EE7E21"/>
    <w:rsid w:val="00EF4504"/>
    <w:rsid w:val="00EF68DB"/>
    <w:rsid w:val="00F0013E"/>
    <w:rsid w:val="00F01C41"/>
    <w:rsid w:val="00F02B8C"/>
    <w:rsid w:val="00F06388"/>
    <w:rsid w:val="00F068E4"/>
    <w:rsid w:val="00F14E98"/>
    <w:rsid w:val="00F16489"/>
    <w:rsid w:val="00F16698"/>
    <w:rsid w:val="00F16B0D"/>
    <w:rsid w:val="00F25235"/>
    <w:rsid w:val="00F301A6"/>
    <w:rsid w:val="00F30CD4"/>
    <w:rsid w:val="00F31579"/>
    <w:rsid w:val="00F31A71"/>
    <w:rsid w:val="00F32D58"/>
    <w:rsid w:val="00F379E8"/>
    <w:rsid w:val="00F40975"/>
    <w:rsid w:val="00F44C50"/>
    <w:rsid w:val="00F45104"/>
    <w:rsid w:val="00F45153"/>
    <w:rsid w:val="00F46CE5"/>
    <w:rsid w:val="00F5085E"/>
    <w:rsid w:val="00F545E3"/>
    <w:rsid w:val="00F54A21"/>
    <w:rsid w:val="00F56ECB"/>
    <w:rsid w:val="00F660B4"/>
    <w:rsid w:val="00F70018"/>
    <w:rsid w:val="00F70230"/>
    <w:rsid w:val="00F73948"/>
    <w:rsid w:val="00F80AE3"/>
    <w:rsid w:val="00F83FB7"/>
    <w:rsid w:val="00F85D4A"/>
    <w:rsid w:val="00F87DA7"/>
    <w:rsid w:val="00F90F83"/>
    <w:rsid w:val="00F93395"/>
    <w:rsid w:val="00F94031"/>
    <w:rsid w:val="00F9564B"/>
    <w:rsid w:val="00FA4422"/>
    <w:rsid w:val="00FA4684"/>
    <w:rsid w:val="00FA761E"/>
    <w:rsid w:val="00FB5490"/>
    <w:rsid w:val="00FB5E66"/>
    <w:rsid w:val="00FC087F"/>
    <w:rsid w:val="00FC1609"/>
    <w:rsid w:val="00FC1E6C"/>
    <w:rsid w:val="00FC2DF0"/>
    <w:rsid w:val="00FC3693"/>
    <w:rsid w:val="00FC3CB7"/>
    <w:rsid w:val="00FC4417"/>
    <w:rsid w:val="00FC5417"/>
    <w:rsid w:val="00FC6DDD"/>
    <w:rsid w:val="00FD0C1D"/>
    <w:rsid w:val="00FD2410"/>
    <w:rsid w:val="00FE10A7"/>
    <w:rsid w:val="00FE6473"/>
    <w:rsid w:val="00FE650F"/>
    <w:rsid w:val="00FE7032"/>
    <w:rsid w:val="00FF26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5F66F054"/>
  <w15:docId w15:val="{C10AE276-474D-4CDB-A07B-A428F52E8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9C2B71"/>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E63A8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uiPriority w:val="99"/>
    <w:unhideWhenUsed/>
    <w:rsid w:val="00312E3A"/>
    <w:rPr>
      <w:color w:val="0000FF" w:themeColor="hyperlink"/>
      <w:u w:val="single"/>
    </w:rPr>
  </w:style>
  <w:style w:type="character" w:styleId="a6">
    <w:name w:val="FollowedHyperlink"/>
    <w:basedOn w:val="a2"/>
    <w:uiPriority w:val="99"/>
    <w:semiHidden/>
    <w:unhideWhenUsed/>
    <w:rsid w:val="00776263"/>
    <w:rPr>
      <w:color w:val="800080" w:themeColor="followedHyperlink"/>
      <w:u w:val="single"/>
    </w:rPr>
  </w:style>
  <w:style w:type="paragraph" w:styleId="a7">
    <w:name w:val="Balloon Text"/>
    <w:basedOn w:val="a1"/>
    <w:link w:val="a8"/>
    <w:uiPriority w:val="99"/>
    <w:semiHidden/>
    <w:unhideWhenUsed/>
    <w:rsid w:val="006D6A60"/>
    <w:rPr>
      <w:rFonts w:ascii="Tahoma" w:hAnsi="Tahoma" w:cs="Tahoma"/>
      <w:sz w:val="16"/>
      <w:szCs w:val="16"/>
    </w:rPr>
  </w:style>
  <w:style w:type="character" w:customStyle="1" w:styleId="a8">
    <w:name w:val="Текст выноски Знак"/>
    <w:basedOn w:val="a2"/>
    <w:link w:val="a7"/>
    <w:uiPriority w:val="99"/>
    <w:semiHidden/>
    <w:rsid w:val="006D6A60"/>
    <w:rPr>
      <w:rFonts w:ascii="Tahoma" w:hAnsi="Tahoma" w:cs="Tahoma"/>
      <w:sz w:val="16"/>
      <w:szCs w:val="16"/>
    </w:rPr>
  </w:style>
  <w:style w:type="paragraph" w:styleId="a9">
    <w:name w:val="List Paragraph"/>
    <w:basedOn w:val="a1"/>
    <w:uiPriority w:val="34"/>
    <w:qFormat/>
    <w:rsid w:val="00D46D2B"/>
    <w:pPr>
      <w:ind w:left="720"/>
      <w:contextualSpacing/>
    </w:pPr>
  </w:style>
  <w:style w:type="paragraph" w:styleId="aa">
    <w:name w:val="Plain Text"/>
    <w:basedOn w:val="a1"/>
    <w:link w:val="ab"/>
    <w:uiPriority w:val="99"/>
    <w:unhideWhenUsed/>
    <w:rsid w:val="00537D03"/>
    <w:rPr>
      <w:rFonts w:ascii="Calibri" w:hAnsi="Calibri"/>
    </w:rPr>
  </w:style>
  <w:style w:type="character" w:customStyle="1" w:styleId="ab">
    <w:name w:val="Текст Знак"/>
    <w:basedOn w:val="a2"/>
    <w:link w:val="aa"/>
    <w:uiPriority w:val="99"/>
    <w:rsid w:val="00537D03"/>
    <w:rPr>
      <w:rFonts w:ascii="Calibri" w:hAnsi="Calibri" w:cs="Times New Roman"/>
    </w:rPr>
  </w:style>
  <w:style w:type="table" w:styleId="ac">
    <w:name w:val="Table Grid"/>
    <w:basedOn w:val="a3"/>
    <w:uiPriority w:val="59"/>
    <w:rsid w:val="00482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1"/>
    <w:link w:val="12"/>
    <w:qFormat/>
    <w:rsid w:val="00E63A81"/>
    <w:pPr>
      <w:pBdr>
        <w:left w:val="single" w:sz="18" w:space="4" w:color="C00000"/>
      </w:pBdr>
      <w:shd w:val="solid" w:color="8064A2" w:themeColor="accent4" w:fill="auto"/>
      <w:spacing w:before="80" w:after="80"/>
    </w:pPr>
    <w:rPr>
      <w:rFonts w:ascii="Tahoma" w:hAnsi="Tahoma"/>
      <w:color w:val="FFFFFF" w:themeColor="background1"/>
      <w:spacing w:val="10"/>
      <w:sz w:val="36"/>
      <w:szCs w:val="36"/>
    </w:rPr>
  </w:style>
  <w:style w:type="character" w:customStyle="1" w:styleId="12">
    <w:name w:val="Стиль1 Знак"/>
    <w:basedOn w:val="10"/>
    <w:link w:val="11"/>
    <w:rsid w:val="00E63A81"/>
    <w:rPr>
      <w:rFonts w:ascii="Tahoma" w:eastAsiaTheme="majorEastAsia" w:hAnsi="Tahoma" w:cstheme="majorBidi"/>
      <w:color w:val="FFFFFF" w:themeColor="background1"/>
      <w:spacing w:val="10"/>
      <w:sz w:val="36"/>
      <w:szCs w:val="36"/>
      <w:shd w:val="solid" w:color="8064A2" w:themeColor="accent4" w:fill="auto"/>
    </w:rPr>
  </w:style>
  <w:style w:type="character" w:customStyle="1" w:styleId="10">
    <w:name w:val="Заголовок 1 Знак"/>
    <w:basedOn w:val="a2"/>
    <w:link w:val="1"/>
    <w:uiPriority w:val="9"/>
    <w:rsid w:val="00E63A81"/>
    <w:rPr>
      <w:rFonts w:asciiTheme="majorHAnsi" w:eastAsiaTheme="majorEastAsia" w:hAnsiTheme="majorHAnsi" w:cstheme="majorBidi"/>
      <w:color w:val="365F91" w:themeColor="accent1" w:themeShade="BF"/>
      <w:sz w:val="32"/>
      <w:szCs w:val="32"/>
    </w:rPr>
  </w:style>
  <w:style w:type="paragraph" w:customStyle="1" w:styleId="Default">
    <w:name w:val="Default"/>
    <w:rsid w:val="00AA52A2"/>
    <w:pPr>
      <w:autoSpaceDE w:val="0"/>
      <w:autoSpaceDN w:val="0"/>
      <w:adjustRightInd w:val="0"/>
      <w:spacing w:after="0" w:line="240" w:lineRule="auto"/>
    </w:pPr>
    <w:rPr>
      <w:rFonts w:ascii="Times New Roman" w:hAnsi="Times New Roman" w:cs="Times New Roman"/>
      <w:color w:val="000000"/>
      <w:sz w:val="24"/>
      <w:szCs w:val="24"/>
    </w:rPr>
  </w:style>
  <w:style w:type="character" w:styleId="ad">
    <w:name w:val="annotation reference"/>
    <w:basedOn w:val="a2"/>
    <w:unhideWhenUsed/>
    <w:rsid w:val="00543C24"/>
    <w:rPr>
      <w:sz w:val="16"/>
      <w:szCs w:val="16"/>
    </w:rPr>
  </w:style>
  <w:style w:type="paragraph" w:styleId="ae">
    <w:name w:val="annotation text"/>
    <w:basedOn w:val="a1"/>
    <w:link w:val="af"/>
    <w:uiPriority w:val="99"/>
    <w:unhideWhenUsed/>
    <w:rsid w:val="00543C24"/>
    <w:rPr>
      <w:sz w:val="20"/>
      <w:szCs w:val="20"/>
    </w:rPr>
  </w:style>
  <w:style w:type="character" w:customStyle="1" w:styleId="af">
    <w:name w:val="Текст примечания Знак"/>
    <w:basedOn w:val="a2"/>
    <w:link w:val="ae"/>
    <w:uiPriority w:val="99"/>
    <w:rsid w:val="00543C24"/>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543C24"/>
    <w:rPr>
      <w:b/>
      <w:bCs/>
    </w:rPr>
  </w:style>
  <w:style w:type="character" w:customStyle="1" w:styleId="af1">
    <w:name w:val="Тема примечания Знак"/>
    <w:basedOn w:val="af"/>
    <w:link w:val="af0"/>
    <w:uiPriority w:val="99"/>
    <w:semiHidden/>
    <w:rsid w:val="00543C24"/>
    <w:rPr>
      <w:rFonts w:ascii="Times New Roman" w:eastAsia="Times New Roman" w:hAnsi="Times New Roman" w:cs="Times New Roman"/>
      <w:b/>
      <w:bCs/>
      <w:sz w:val="20"/>
      <w:szCs w:val="20"/>
      <w:lang w:eastAsia="ru-RU"/>
    </w:rPr>
  </w:style>
  <w:style w:type="paragraph" w:customStyle="1" w:styleId="af2">
    <w:name w:val="Статус"/>
    <w:basedOn w:val="a1"/>
    <w:rsid w:val="00897433"/>
    <w:pPr>
      <w:spacing w:before="120" w:after="120"/>
      <w:jc w:val="right"/>
    </w:pPr>
    <w:rPr>
      <w:b/>
      <w:bCs/>
      <w:szCs w:val="20"/>
    </w:rPr>
  </w:style>
  <w:style w:type="paragraph" w:customStyle="1" w:styleId="-11">
    <w:name w:val="Цветной список - Акцент 11"/>
    <w:basedOn w:val="a1"/>
    <w:uiPriority w:val="34"/>
    <w:qFormat/>
    <w:rsid w:val="00291896"/>
    <w:pPr>
      <w:overflowPunct w:val="0"/>
      <w:autoSpaceDE w:val="0"/>
      <w:autoSpaceDN w:val="0"/>
      <w:adjustRightInd w:val="0"/>
      <w:ind w:left="708"/>
      <w:textAlignment w:val="baseline"/>
    </w:pPr>
    <w:rPr>
      <w:rFonts w:ascii="Baltica" w:hAnsi="Baltica"/>
      <w:szCs w:val="20"/>
    </w:rPr>
  </w:style>
  <w:style w:type="paragraph" w:styleId="3">
    <w:name w:val="List Bullet 3"/>
    <w:basedOn w:val="a1"/>
    <w:autoRedefine/>
    <w:rsid w:val="00291896"/>
    <w:rPr>
      <w:szCs w:val="20"/>
    </w:rPr>
  </w:style>
  <w:style w:type="paragraph" w:styleId="4">
    <w:name w:val="List Bullet 4"/>
    <w:basedOn w:val="a1"/>
    <w:autoRedefine/>
    <w:rsid w:val="00291896"/>
    <w:pPr>
      <w:numPr>
        <w:numId w:val="18"/>
      </w:numPr>
    </w:pPr>
    <w:rPr>
      <w:szCs w:val="20"/>
    </w:rPr>
  </w:style>
  <w:style w:type="paragraph" w:customStyle="1" w:styleId="a">
    <w:name w:val="Правила"/>
    <w:basedOn w:val="a1"/>
    <w:rsid w:val="00C44A2F"/>
    <w:pPr>
      <w:numPr>
        <w:ilvl w:val="1"/>
        <w:numId w:val="20"/>
      </w:numPr>
      <w:overflowPunct w:val="0"/>
      <w:autoSpaceDE w:val="0"/>
      <w:autoSpaceDN w:val="0"/>
      <w:adjustRightInd w:val="0"/>
      <w:textAlignment w:val="baseline"/>
    </w:pPr>
    <w:rPr>
      <w:rFonts w:ascii="Baltica" w:hAnsi="Baltica"/>
      <w:szCs w:val="20"/>
    </w:rPr>
  </w:style>
  <w:style w:type="paragraph" w:customStyle="1" w:styleId="a0">
    <w:name w:val="многоуровневый"/>
    <w:basedOn w:val="a1"/>
    <w:rsid w:val="00C44A2F"/>
    <w:pPr>
      <w:numPr>
        <w:ilvl w:val="2"/>
        <w:numId w:val="20"/>
      </w:numPr>
      <w:overflowPunct w:val="0"/>
      <w:autoSpaceDE w:val="0"/>
      <w:autoSpaceDN w:val="0"/>
      <w:adjustRightInd w:val="0"/>
      <w:textAlignment w:val="baseline"/>
    </w:pPr>
    <w:rPr>
      <w:rFonts w:ascii="Baltica" w:hAnsi="Baltica"/>
      <w:szCs w:val="20"/>
    </w:rPr>
  </w:style>
  <w:style w:type="character" w:customStyle="1" w:styleId="13">
    <w:name w:val="Неразрешенное упоминание1"/>
    <w:basedOn w:val="a2"/>
    <w:uiPriority w:val="99"/>
    <w:semiHidden/>
    <w:unhideWhenUsed/>
    <w:rsid w:val="00626159"/>
    <w:rPr>
      <w:color w:val="605E5C"/>
      <w:shd w:val="clear" w:color="auto" w:fill="E1DFDD"/>
    </w:rPr>
  </w:style>
  <w:style w:type="character" w:styleId="af3">
    <w:name w:val="Emphasis"/>
    <w:basedOn w:val="a2"/>
    <w:uiPriority w:val="20"/>
    <w:qFormat/>
    <w:rsid w:val="00626159"/>
    <w:rPr>
      <w:i/>
      <w:iCs/>
    </w:rPr>
  </w:style>
  <w:style w:type="character" w:styleId="af4">
    <w:name w:val="Unresolved Mention"/>
    <w:basedOn w:val="a2"/>
    <w:uiPriority w:val="99"/>
    <w:semiHidden/>
    <w:unhideWhenUsed/>
    <w:rsid w:val="006B1A2F"/>
    <w:rPr>
      <w:color w:val="605E5C"/>
      <w:shd w:val="clear" w:color="auto" w:fill="E1DFDD"/>
    </w:rPr>
  </w:style>
  <w:style w:type="paragraph" w:styleId="af5">
    <w:name w:val="endnote text"/>
    <w:basedOn w:val="a1"/>
    <w:link w:val="af6"/>
    <w:uiPriority w:val="99"/>
    <w:semiHidden/>
    <w:unhideWhenUsed/>
    <w:rsid w:val="004256A0"/>
    <w:rPr>
      <w:sz w:val="20"/>
      <w:szCs w:val="20"/>
    </w:rPr>
  </w:style>
  <w:style w:type="character" w:customStyle="1" w:styleId="af6">
    <w:name w:val="Текст концевой сноски Знак"/>
    <w:basedOn w:val="a2"/>
    <w:link w:val="af5"/>
    <w:uiPriority w:val="99"/>
    <w:semiHidden/>
    <w:rsid w:val="004256A0"/>
    <w:rPr>
      <w:rFonts w:ascii="Times New Roman" w:eastAsia="Times New Roman" w:hAnsi="Times New Roman" w:cs="Times New Roman"/>
      <w:sz w:val="20"/>
      <w:szCs w:val="20"/>
      <w:lang w:eastAsia="ru-RU"/>
    </w:rPr>
  </w:style>
  <w:style w:type="character" w:styleId="af7">
    <w:name w:val="endnote reference"/>
    <w:basedOn w:val="a2"/>
    <w:uiPriority w:val="99"/>
    <w:semiHidden/>
    <w:unhideWhenUsed/>
    <w:rsid w:val="004256A0"/>
    <w:rPr>
      <w:vertAlign w:val="superscript"/>
    </w:rPr>
  </w:style>
  <w:style w:type="paragraph" w:styleId="af8">
    <w:name w:val="header"/>
    <w:basedOn w:val="a1"/>
    <w:link w:val="af9"/>
    <w:uiPriority w:val="99"/>
    <w:unhideWhenUsed/>
    <w:rsid w:val="004256A0"/>
    <w:pPr>
      <w:tabs>
        <w:tab w:val="center" w:pos="4677"/>
        <w:tab w:val="right" w:pos="9355"/>
      </w:tabs>
    </w:pPr>
  </w:style>
  <w:style w:type="character" w:customStyle="1" w:styleId="af9">
    <w:name w:val="Верхний колонтитул Знак"/>
    <w:basedOn w:val="a2"/>
    <w:link w:val="af8"/>
    <w:uiPriority w:val="99"/>
    <w:rsid w:val="004256A0"/>
    <w:rPr>
      <w:rFonts w:ascii="Times New Roman" w:eastAsia="Times New Roman" w:hAnsi="Times New Roman" w:cs="Times New Roman"/>
      <w:sz w:val="24"/>
      <w:szCs w:val="24"/>
      <w:lang w:eastAsia="ru-RU"/>
    </w:rPr>
  </w:style>
  <w:style w:type="paragraph" w:styleId="afa">
    <w:name w:val="footer"/>
    <w:basedOn w:val="a1"/>
    <w:link w:val="afb"/>
    <w:uiPriority w:val="99"/>
    <w:unhideWhenUsed/>
    <w:rsid w:val="004256A0"/>
    <w:pPr>
      <w:tabs>
        <w:tab w:val="center" w:pos="4677"/>
        <w:tab w:val="right" w:pos="9355"/>
      </w:tabs>
    </w:pPr>
  </w:style>
  <w:style w:type="character" w:customStyle="1" w:styleId="afb">
    <w:name w:val="Нижний колонтитул Знак"/>
    <w:basedOn w:val="a2"/>
    <w:link w:val="afa"/>
    <w:uiPriority w:val="99"/>
    <w:rsid w:val="004256A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23043">
      <w:bodyDiv w:val="1"/>
      <w:marLeft w:val="0"/>
      <w:marRight w:val="0"/>
      <w:marTop w:val="0"/>
      <w:marBottom w:val="0"/>
      <w:divBdr>
        <w:top w:val="none" w:sz="0" w:space="0" w:color="auto"/>
        <w:left w:val="none" w:sz="0" w:space="0" w:color="auto"/>
        <w:bottom w:val="none" w:sz="0" w:space="0" w:color="auto"/>
        <w:right w:val="none" w:sz="0" w:space="0" w:color="auto"/>
      </w:divBdr>
      <w:divsChild>
        <w:div w:id="2006784726">
          <w:marLeft w:val="0"/>
          <w:marRight w:val="0"/>
          <w:marTop w:val="0"/>
          <w:marBottom w:val="0"/>
          <w:divBdr>
            <w:top w:val="none" w:sz="0" w:space="0" w:color="auto"/>
            <w:left w:val="none" w:sz="0" w:space="0" w:color="auto"/>
            <w:bottom w:val="none" w:sz="0" w:space="0" w:color="auto"/>
            <w:right w:val="none" w:sz="0" w:space="0" w:color="auto"/>
          </w:divBdr>
          <w:divsChild>
            <w:div w:id="185677784">
              <w:marLeft w:val="0"/>
              <w:marRight w:val="0"/>
              <w:marTop w:val="0"/>
              <w:marBottom w:val="0"/>
              <w:divBdr>
                <w:top w:val="none" w:sz="0" w:space="0" w:color="auto"/>
                <w:left w:val="none" w:sz="0" w:space="0" w:color="auto"/>
                <w:bottom w:val="none" w:sz="0" w:space="0" w:color="auto"/>
                <w:right w:val="none" w:sz="0" w:space="0" w:color="auto"/>
              </w:divBdr>
              <w:divsChild>
                <w:div w:id="1095127393">
                  <w:marLeft w:val="0"/>
                  <w:marRight w:val="0"/>
                  <w:marTop w:val="0"/>
                  <w:marBottom w:val="0"/>
                  <w:divBdr>
                    <w:top w:val="none" w:sz="0" w:space="0" w:color="auto"/>
                    <w:left w:val="none" w:sz="0" w:space="0" w:color="auto"/>
                    <w:bottom w:val="none" w:sz="0" w:space="0" w:color="auto"/>
                    <w:right w:val="none" w:sz="0" w:space="0" w:color="auto"/>
                  </w:divBdr>
                  <w:divsChild>
                    <w:div w:id="1500652671">
                      <w:marLeft w:val="0"/>
                      <w:marRight w:val="0"/>
                      <w:marTop w:val="0"/>
                      <w:marBottom w:val="0"/>
                      <w:divBdr>
                        <w:top w:val="none" w:sz="0" w:space="0" w:color="auto"/>
                        <w:left w:val="none" w:sz="0" w:space="0" w:color="auto"/>
                        <w:bottom w:val="none" w:sz="0" w:space="0" w:color="auto"/>
                        <w:right w:val="none" w:sz="0" w:space="0" w:color="auto"/>
                      </w:divBdr>
                      <w:divsChild>
                        <w:div w:id="989676161">
                          <w:marLeft w:val="0"/>
                          <w:marRight w:val="0"/>
                          <w:marTop w:val="0"/>
                          <w:marBottom w:val="0"/>
                          <w:divBdr>
                            <w:top w:val="none" w:sz="0" w:space="0" w:color="auto"/>
                            <w:left w:val="none" w:sz="0" w:space="0" w:color="auto"/>
                            <w:bottom w:val="none" w:sz="0" w:space="0" w:color="auto"/>
                            <w:right w:val="none" w:sz="0" w:space="0" w:color="auto"/>
                          </w:divBdr>
                          <w:divsChild>
                            <w:div w:id="2014720775">
                              <w:marLeft w:val="0"/>
                              <w:marRight w:val="0"/>
                              <w:marTop w:val="0"/>
                              <w:marBottom w:val="0"/>
                              <w:divBdr>
                                <w:top w:val="none" w:sz="0" w:space="0" w:color="auto"/>
                                <w:left w:val="none" w:sz="0" w:space="0" w:color="auto"/>
                                <w:bottom w:val="none" w:sz="0" w:space="0" w:color="auto"/>
                                <w:right w:val="none" w:sz="0" w:space="0" w:color="auto"/>
                              </w:divBdr>
                              <w:divsChild>
                                <w:div w:id="104158978">
                                  <w:marLeft w:val="0"/>
                                  <w:marRight w:val="0"/>
                                  <w:marTop w:val="0"/>
                                  <w:marBottom w:val="0"/>
                                  <w:divBdr>
                                    <w:top w:val="none" w:sz="0" w:space="0" w:color="auto"/>
                                    <w:left w:val="none" w:sz="0" w:space="0" w:color="auto"/>
                                    <w:bottom w:val="none" w:sz="0" w:space="0" w:color="auto"/>
                                    <w:right w:val="none" w:sz="0" w:space="0" w:color="auto"/>
                                  </w:divBdr>
                                  <w:divsChild>
                                    <w:div w:id="2014647728">
                                      <w:marLeft w:val="0"/>
                                      <w:marRight w:val="0"/>
                                      <w:marTop w:val="0"/>
                                      <w:marBottom w:val="0"/>
                                      <w:divBdr>
                                        <w:top w:val="none" w:sz="0" w:space="0" w:color="auto"/>
                                        <w:left w:val="none" w:sz="0" w:space="0" w:color="auto"/>
                                        <w:bottom w:val="none" w:sz="0" w:space="0" w:color="auto"/>
                                        <w:right w:val="none" w:sz="0" w:space="0" w:color="auto"/>
                                      </w:divBdr>
                                      <w:divsChild>
                                        <w:div w:id="75172634">
                                          <w:marLeft w:val="0"/>
                                          <w:marRight w:val="0"/>
                                          <w:marTop w:val="0"/>
                                          <w:marBottom w:val="0"/>
                                          <w:divBdr>
                                            <w:top w:val="none" w:sz="0" w:space="0" w:color="auto"/>
                                            <w:left w:val="none" w:sz="0" w:space="0" w:color="auto"/>
                                            <w:bottom w:val="none" w:sz="0" w:space="0" w:color="auto"/>
                                            <w:right w:val="none" w:sz="0" w:space="0" w:color="auto"/>
                                          </w:divBdr>
                                          <w:divsChild>
                                            <w:div w:id="4411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6411123">
      <w:bodyDiv w:val="1"/>
      <w:marLeft w:val="0"/>
      <w:marRight w:val="0"/>
      <w:marTop w:val="0"/>
      <w:marBottom w:val="0"/>
      <w:divBdr>
        <w:top w:val="none" w:sz="0" w:space="0" w:color="auto"/>
        <w:left w:val="none" w:sz="0" w:space="0" w:color="auto"/>
        <w:bottom w:val="none" w:sz="0" w:space="0" w:color="auto"/>
        <w:right w:val="none" w:sz="0" w:space="0" w:color="auto"/>
      </w:divBdr>
    </w:div>
    <w:div w:id="443692056">
      <w:bodyDiv w:val="1"/>
      <w:marLeft w:val="0"/>
      <w:marRight w:val="0"/>
      <w:marTop w:val="0"/>
      <w:marBottom w:val="0"/>
      <w:divBdr>
        <w:top w:val="none" w:sz="0" w:space="0" w:color="auto"/>
        <w:left w:val="none" w:sz="0" w:space="0" w:color="auto"/>
        <w:bottom w:val="none" w:sz="0" w:space="0" w:color="auto"/>
        <w:right w:val="none" w:sz="0" w:space="0" w:color="auto"/>
      </w:divBdr>
    </w:div>
    <w:div w:id="479230738">
      <w:bodyDiv w:val="1"/>
      <w:marLeft w:val="0"/>
      <w:marRight w:val="0"/>
      <w:marTop w:val="0"/>
      <w:marBottom w:val="0"/>
      <w:divBdr>
        <w:top w:val="none" w:sz="0" w:space="0" w:color="auto"/>
        <w:left w:val="none" w:sz="0" w:space="0" w:color="auto"/>
        <w:bottom w:val="none" w:sz="0" w:space="0" w:color="auto"/>
        <w:right w:val="none" w:sz="0" w:space="0" w:color="auto"/>
      </w:divBdr>
    </w:div>
    <w:div w:id="505900841">
      <w:bodyDiv w:val="1"/>
      <w:marLeft w:val="0"/>
      <w:marRight w:val="0"/>
      <w:marTop w:val="0"/>
      <w:marBottom w:val="0"/>
      <w:divBdr>
        <w:top w:val="none" w:sz="0" w:space="0" w:color="auto"/>
        <w:left w:val="none" w:sz="0" w:space="0" w:color="auto"/>
        <w:bottom w:val="none" w:sz="0" w:space="0" w:color="auto"/>
        <w:right w:val="none" w:sz="0" w:space="0" w:color="auto"/>
      </w:divBdr>
    </w:div>
    <w:div w:id="659966298">
      <w:bodyDiv w:val="1"/>
      <w:marLeft w:val="0"/>
      <w:marRight w:val="0"/>
      <w:marTop w:val="0"/>
      <w:marBottom w:val="0"/>
      <w:divBdr>
        <w:top w:val="none" w:sz="0" w:space="0" w:color="auto"/>
        <w:left w:val="none" w:sz="0" w:space="0" w:color="auto"/>
        <w:bottom w:val="none" w:sz="0" w:space="0" w:color="auto"/>
        <w:right w:val="none" w:sz="0" w:space="0" w:color="auto"/>
      </w:divBdr>
    </w:div>
    <w:div w:id="712536862">
      <w:bodyDiv w:val="1"/>
      <w:marLeft w:val="0"/>
      <w:marRight w:val="0"/>
      <w:marTop w:val="0"/>
      <w:marBottom w:val="0"/>
      <w:divBdr>
        <w:top w:val="none" w:sz="0" w:space="0" w:color="auto"/>
        <w:left w:val="none" w:sz="0" w:space="0" w:color="auto"/>
        <w:bottom w:val="none" w:sz="0" w:space="0" w:color="auto"/>
        <w:right w:val="none" w:sz="0" w:space="0" w:color="auto"/>
      </w:divBdr>
    </w:div>
    <w:div w:id="739330923">
      <w:bodyDiv w:val="1"/>
      <w:marLeft w:val="0"/>
      <w:marRight w:val="0"/>
      <w:marTop w:val="0"/>
      <w:marBottom w:val="0"/>
      <w:divBdr>
        <w:top w:val="none" w:sz="0" w:space="0" w:color="auto"/>
        <w:left w:val="none" w:sz="0" w:space="0" w:color="auto"/>
        <w:bottom w:val="none" w:sz="0" w:space="0" w:color="auto"/>
        <w:right w:val="none" w:sz="0" w:space="0" w:color="auto"/>
      </w:divBdr>
    </w:div>
    <w:div w:id="949052580">
      <w:bodyDiv w:val="1"/>
      <w:marLeft w:val="0"/>
      <w:marRight w:val="0"/>
      <w:marTop w:val="0"/>
      <w:marBottom w:val="0"/>
      <w:divBdr>
        <w:top w:val="none" w:sz="0" w:space="0" w:color="auto"/>
        <w:left w:val="none" w:sz="0" w:space="0" w:color="auto"/>
        <w:bottom w:val="none" w:sz="0" w:space="0" w:color="auto"/>
        <w:right w:val="none" w:sz="0" w:space="0" w:color="auto"/>
      </w:divBdr>
    </w:div>
    <w:div w:id="955527535">
      <w:bodyDiv w:val="1"/>
      <w:marLeft w:val="0"/>
      <w:marRight w:val="0"/>
      <w:marTop w:val="0"/>
      <w:marBottom w:val="0"/>
      <w:divBdr>
        <w:top w:val="none" w:sz="0" w:space="0" w:color="auto"/>
        <w:left w:val="none" w:sz="0" w:space="0" w:color="auto"/>
        <w:bottom w:val="none" w:sz="0" w:space="0" w:color="auto"/>
        <w:right w:val="none" w:sz="0" w:space="0" w:color="auto"/>
      </w:divBdr>
    </w:div>
    <w:div w:id="964316352">
      <w:bodyDiv w:val="1"/>
      <w:marLeft w:val="0"/>
      <w:marRight w:val="0"/>
      <w:marTop w:val="0"/>
      <w:marBottom w:val="0"/>
      <w:divBdr>
        <w:top w:val="none" w:sz="0" w:space="0" w:color="auto"/>
        <w:left w:val="none" w:sz="0" w:space="0" w:color="auto"/>
        <w:bottom w:val="none" w:sz="0" w:space="0" w:color="auto"/>
        <w:right w:val="none" w:sz="0" w:space="0" w:color="auto"/>
      </w:divBdr>
    </w:div>
    <w:div w:id="971210042">
      <w:bodyDiv w:val="1"/>
      <w:marLeft w:val="0"/>
      <w:marRight w:val="0"/>
      <w:marTop w:val="0"/>
      <w:marBottom w:val="0"/>
      <w:divBdr>
        <w:top w:val="none" w:sz="0" w:space="0" w:color="auto"/>
        <w:left w:val="none" w:sz="0" w:space="0" w:color="auto"/>
        <w:bottom w:val="none" w:sz="0" w:space="0" w:color="auto"/>
        <w:right w:val="none" w:sz="0" w:space="0" w:color="auto"/>
      </w:divBdr>
    </w:div>
    <w:div w:id="1015376281">
      <w:bodyDiv w:val="1"/>
      <w:marLeft w:val="0"/>
      <w:marRight w:val="0"/>
      <w:marTop w:val="0"/>
      <w:marBottom w:val="0"/>
      <w:divBdr>
        <w:top w:val="none" w:sz="0" w:space="0" w:color="auto"/>
        <w:left w:val="none" w:sz="0" w:space="0" w:color="auto"/>
        <w:bottom w:val="none" w:sz="0" w:space="0" w:color="auto"/>
        <w:right w:val="none" w:sz="0" w:space="0" w:color="auto"/>
      </w:divBdr>
    </w:div>
    <w:div w:id="1257177408">
      <w:bodyDiv w:val="1"/>
      <w:marLeft w:val="0"/>
      <w:marRight w:val="0"/>
      <w:marTop w:val="0"/>
      <w:marBottom w:val="0"/>
      <w:divBdr>
        <w:top w:val="none" w:sz="0" w:space="0" w:color="auto"/>
        <w:left w:val="none" w:sz="0" w:space="0" w:color="auto"/>
        <w:bottom w:val="none" w:sz="0" w:space="0" w:color="auto"/>
        <w:right w:val="none" w:sz="0" w:space="0" w:color="auto"/>
      </w:divBdr>
    </w:div>
    <w:div w:id="1317490332">
      <w:bodyDiv w:val="1"/>
      <w:marLeft w:val="0"/>
      <w:marRight w:val="0"/>
      <w:marTop w:val="0"/>
      <w:marBottom w:val="0"/>
      <w:divBdr>
        <w:top w:val="none" w:sz="0" w:space="0" w:color="auto"/>
        <w:left w:val="none" w:sz="0" w:space="0" w:color="auto"/>
        <w:bottom w:val="none" w:sz="0" w:space="0" w:color="auto"/>
        <w:right w:val="none" w:sz="0" w:space="0" w:color="auto"/>
      </w:divBdr>
    </w:div>
    <w:div w:id="1386098375">
      <w:bodyDiv w:val="1"/>
      <w:marLeft w:val="0"/>
      <w:marRight w:val="0"/>
      <w:marTop w:val="0"/>
      <w:marBottom w:val="0"/>
      <w:divBdr>
        <w:top w:val="none" w:sz="0" w:space="0" w:color="auto"/>
        <w:left w:val="none" w:sz="0" w:space="0" w:color="auto"/>
        <w:bottom w:val="none" w:sz="0" w:space="0" w:color="auto"/>
        <w:right w:val="none" w:sz="0" w:space="0" w:color="auto"/>
      </w:divBdr>
    </w:div>
    <w:div w:id="1491091426">
      <w:bodyDiv w:val="1"/>
      <w:marLeft w:val="0"/>
      <w:marRight w:val="0"/>
      <w:marTop w:val="0"/>
      <w:marBottom w:val="0"/>
      <w:divBdr>
        <w:top w:val="none" w:sz="0" w:space="0" w:color="auto"/>
        <w:left w:val="none" w:sz="0" w:space="0" w:color="auto"/>
        <w:bottom w:val="none" w:sz="0" w:space="0" w:color="auto"/>
        <w:right w:val="none" w:sz="0" w:space="0" w:color="auto"/>
      </w:divBdr>
    </w:div>
    <w:div w:id="1499224633">
      <w:bodyDiv w:val="1"/>
      <w:marLeft w:val="0"/>
      <w:marRight w:val="0"/>
      <w:marTop w:val="0"/>
      <w:marBottom w:val="0"/>
      <w:divBdr>
        <w:top w:val="none" w:sz="0" w:space="0" w:color="auto"/>
        <w:left w:val="none" w:sz="0" w:space="0" w:color="auto"/>
        <w:bottom w:val="none" w:sz="0" w:space="0" w:color="auto"/>
        <w:right w:val="none" w:sz="0" w:space="0" w:color="auto"/>
      </w:divBdr>
    </w:div>
    <w:div w:id="1695424766">
      <w:bodyDiv w:val="1"/>
      <w:marLeft w:val="0"/>
      <w:marRight w:val="0"/>
      <w:marTop w:val="0"/>
      <w:marBottom w:val="0"/>
      <w:divBdr>
        <w:top w:val="none" w:sz="0" w:space="0" w:color="auto"/>
        <w:left w:val="none" w:sz="0" w:space="0" w:color="auto"/>
        <w:bottom w:val="none" w:sz="0" w:space="0" w:color="auto"/>
        <w:right w:val="none" w:sz="0" w:space="0" w:color="auto"/>
      </w:divBdr>
    </w:div>
    <w:div w:id="1781679018">
      <w:bodyDiv w:val="1"/>
      <w:marLeft w:val="0"/>
      <w:marRight w:val="0"/>
      <w:marTop w:val="0"/>
      <w:marBottom w:val="0"/>
      <w:divBdr>
        <w:top w:val="none" w:sz="0" w:space="0" w:color="auto"/>
        <w:left w:val="none" w:sz="0" w:space="0" w:color="auto"/>
        <w:bottom w:val="none" w:sz="0" w:space="0" w:color="auto"/>
        <w:right w:val="none" w:sz="0" w:space="0" w:color="auto"/>
      </w:divBdr>
    </w:div>
    <w:div w:id="1879009000">
      <w:bodyDiv w:val="1"/>
      <w:marLeft w:val="0"/>
      <w:marRight w:val="0"/>
      <w:marTop w:val="0"/>
      <w:marBottom w:val="0"/>
      <w:divBdr>
        <w:top w:val="none" w:sz="0" w:space="0" w:color="auto"/>
        <w:left w:val="none" w:sz="0" w:space="0" w:color="auto"/>
        <w:bottom w:val="none" w:sz="0" w:space="0" w:color="auto"/>
        <w:right w:val="none" w:sz="0" w:space="0" w:color="auto"/>
      </w:divBdr>
    </w:div>
    <w:div w:id="1985162102">
      <w:bodyDiv w:val="1"/>
      <w:marLeft w:val="0"/>
      <w:marRight w:val="0"/>
      <w:marTop w:val="0"/>
      <w:marBottom w:val="0"/>
      <w:divBdr>
        <w:top w:val="none" w:sz="0" w:space="0" w:color="auto"/>
        <w:left w:val="none" w:sz="0" w:space="0" w:color="auto"/>
        <w:bottom w:val="none" w:sz="0" w:space="0" w:color="auto"/>
        <w:right w:val="none" w:sz="0" w:space="0" w:color="auto"/>
      </w:divBdr>
    </w:div>
    <w:div w:id="207724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s.moex.com/files/22026/" TargetMode="External"/><Relationship Id="rId13" Type="http://schemas.openxmlformats.org/officeDocument/2006/relationships/hyperlink" Target="https://fs.moex.com/files/23849/" TargetMode="External"/><Relationship Id="rId18" Type="http://schemas.openxmlformats.org/officeDocument/2006/relationships/hyperlink" Target="https://passport.moex.com/registration" TargetMode="External"/><Relationship Id="rId26" Type="http://schemas.openxmlformats.org/officeDocument/2006/relationships/hyperlink" Target="https://cabinet.moex.com" TargetMode="External"/><Relationship Id="rId39" Type="http://schemas.openxmlformats.org/officeDocument/2006/relationships/package" Target="embeddings/Microsoft_Word_Document7.docx"/><Relationship Id="rId3" Type="http://schemas.openxmlformats.org/officeDocument/2006/relationships/styles" Target="styles.xml"/><Relationship Id="rId21" Type="http://schemas.openxmlformats.org/officeDocument/2006/relationships/hyperlink" Target="mailto:pki@moex.com" TargetMode="External"/><Relationship Id="rId34" Type="http://schemas.openxmlformats.org/officeDocument/2006/relationships/image" Target="media/image7.emf"/><Relationship Id="rId42" Type="http://schemas.openxmlformats.org/officeDocument/2006/relationships/hyperlink" Target="https://www.nsd.ru/upload/docs/clearing/clearing_doc_list_2020_09_28.docx"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fs.moex.com/files/14555/" TargetMode="External"/><Relationship Id="rId17" Type="http://schemas.openxmlformats.org/officeDocument/2006/relationships/hyperlink" Target="http://fs.moex.com/files/14171/" TargetMode="External"/><Relationship Id="rId25" Type="http://schemas.openxmlformats.org/officeDocument/2006/relationships/package" Target="embeddings/Microsoft_Word_Document1.docx"/><Relationship Id="rId33" Type="http://schemas.openxmlformats.org/officeDocument/2006/relationships/package" Target="embeddings/Microsoft_Word_Document4.docx"/><Relationship Id="rId38" Type="http://schemas.openxmlformats.org/officeDocument/2006/relationships/image" Target="media/image9.emf"/><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ationalclearingcentre.ru/connector?cmd=file&amp;target=B_XENsZWFyaW5nXNCa0LDQuiDRgdGC0LDRgtGMINCj0Jpc0JQt0YLRiyDQtNC70Y8g0YDQtdC30LjQtNC10L3RgtCwXNCd0L7QstCw0Y8g0YTQvtGA0LzQsC5kb2N4&amp;_t=1656330780" TargetMode="External"/><Relationship Id="rId20" Type="http://schemas.openxmlformats.org/officeDocument/2006/relationships/hyperlink" Target="https://www.moex.com/s1309" TargetMode="External"/><Relationship Id="rId29" Type="http://schemas.openxmlformats.org/officeDocument/2006/relationships/package" Target="embeddings/Microsoft_Word_Document2.docx"/><Relationship Id="rId41" Type="http://schemas.openxmlformats.org/officeDocument/2006/relationships/hyperlink" Target="https://www.nsd.ru/services/collateral-management/sugar/?tab=tab_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var@moex.com" TargetMode="External"/><Relationship Id="rId24" Type="http://schemas.openxmlformats.org/officeDocument/2006/relationships/image" Target="media/image3.emf"/><Relationship Id="rId32" Type="http://schemas.openxmlformats.org/officeDocument/2006/relationships/image" Target="media/image6.emf"/><Relationship Id="rId37" Type="http://schemas.openxmlformats.org/officeDocument/2006/relationships/package" Target="embeddings/Microsoft_Word_Document6.docx"/><Relationship Id="rId40" Type="http://schemas.openxmlformats.org/officeDocument/2006/relationships/hyperlink" Target="mailto:help@moex.com" TargetMode="External"/><Relationship Id="rId45" Type="http://schemas.openxmlformats.org/officeDocument/2006/relationships/hyperlink" Target="https://www.nsd.ru/services/collateral-management/sugar/?tab=tab_1" TargetMode="External"/><Relationship Id="rId5" Type="http://schemas.openxmlformats.org/officeDocument/2006/relationships/webSettings" Target="webSettings.xml"/><Relationship Id="rId15" Type="http://schemas.openxmlformats.org/officeDocument/2006/relationships/hyperlink" Target="https://fs.moex.com/files/23850/" TargetMode="External"/><Relationship Id="rId23" Type="http://schemas.openxmlformats.org/officeDocument/2006/relationships/package" Target="embeddings/Microsoft_Word_Document.docx"/><Relationship Id="rId28" Type="http://schemas.openxmlformats.org/officeDocument/2006/relationships/image" Target="media/image4.emf"/><Relationship Id="rId36" Type="http://schemas.openxmlformats.org/officeDocument/2006/relationships/image" Target="media/image8.emf"/><Relationship Id="rId10" Type="http://schemas.openxmlformats.org/officeDocument/2006/relationships/hyperlink" Target="http://fs.moex.com/files/22025/37114" TargetMode="External"/><Relationship Id="rId19" Type="http://schemas.openxmlformats.org/officeDocument/2006/relationships/hyperlink" Target="https://www.moex.com/s1303" TargetMode="External"/><Relationship Id="rId31" Type="http://schemas.openxmlformats.org/officeDocument/2006/relationships/package" Target="embeddings/Microsoft_Word_Document3.docx"/><Relationship Id="rId44" Type="http://schemas.openxmlformats.org/officeDocument/2006/relationships/hyperlink" Target="http://fs.moex.com/files/21585/36219" TargetMode="External"/><Relationship Id="rId4" Type="http://schemas.openxmlformats.org/officeDocument/2006/relationships/settings" Target="settings.xml"/><Relationship Id="rId9" Type="http://schemas.openxmlformats.org/officeDocument/2006/relationships/hyperlink" Target="http://fs.moex.com/files/22025/37113" TargetMode="External"/><Relationship Id="rId14" Type="http://schemas.openxmlformats.org/officeDocument/2006/relationships/image" Target="media/image1.png"/><Relationship Id="rId22" Type="http://schemas.openxmlformats.org/officeDocument/2006/relationships/image" Target="media/image2.emf"/><Relationship Id="rId27" Type="http://schemas.openxmlformats.org/officeDocument/2006/relationships/hyperlink" Target="http://fs.moex.com/files/17233/" TargetMode="External"/><Relationship Id="rId30" Type="http://schemas.openxmlformats.org/officeDocument/2006/relationships/image" Target="media/image5.emf"/><Relationship Id="rId35" Type="http://schemas.openxmlformats.org/officeDocument/2006/relationships/package" Target="embeddings/Microsoft_Word_Document5.docx"/><Relationship Id="rId43" Type="http://schemas.openxmlformats.org/officeDocument/2006/relationships/hyperlink" Target="http://fs.moex.com/files/22030/"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AB2BC-04AB-4B1B-9155-5B97614CB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Pages>
  <Words>2267</Words>
  <Characters>12927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Рекунова Наталья Александровна</dc:creator>
  <cp:keywords/>
  <dc:description/>
  <cp:lastModifiedBy>Моломина Алина Евгеньевна</cp:lastModifiedBy>
  <cp:revision>18</cp:revision>
  <cp:lastPrinted>2020-09-22T08:10:00Z</cp:lastPrinted>
  <dcterms:created xsi:type="dcterms:W3CDTF">2022-05-05T15:25:00Z</dcterms:created>
  <dcterms:modified xsi:type="dcterms:W3CDTF">2025-11-17T14:46:00Z</dcterms:modified>
</cp:coreProperties>
</file>