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FE93" w14:textId="77777777" w:rsidR="00486389" w:rsidRPr="00117BFE" w:rsidRDefault="00486389" w:rsidP="00486389">
      <w:pPr>
        <w:rPr>
          <w:rFonts w:cs="Tahoma"/>
          <w:sz w:val="22"/>
          <w:szCs w:val="22"/>
        </w:rPr>
      </w:pPr>
    </w:p>
    <w:p w14:paraId="31DA577F" w14:textId="77777777" w:rsidR="00486389" w:rsidRPr="00117BFE" w:rsidRDefault="00486389" w:rsidP="00486389">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205B73FD"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6F7D6402" w14:textId="5524E1FE" w:rsidR="00486389" w:rsidRPr="00CD7AFC" w:rsidRDefault="00B92153" w:rsidP="00486389">
      <w:pPr>
        <w:autoSpaceDE w:val="0"/>
        <w:autoSpaceDN w:val="0"/>
        <w:adjustRightInd w:val="0"/>
        <w:spacing w:after="120"/>
        <w:ind w:left="5245"/>
        <w:rPr>
          <w:rFonts w:cs="Tahoma"/>
          <w:color w:val="000000"/>
          <w:sz w:val="22"/>
          <w:szCs w:val="22"/>
        </w:rPr>
      </w:pPr>
      <w:r>
        <w:rPr>
          <w:rFonts w:cs="Tahoma"/>
          <w:color w:val="000000"/>
          <w:sz w:val="24"/>
        </w:rPr>
        <w:t>4</w:t>
      </w:r>
      <w:r w:rsidR="00726CE6">
        <w:rPr>
          <w:rFonts w:cs="Tahoma"/>
          <w:color w:val="000000"/>
          <w:sz w:val="24"/>
        </w:rPr>
        <w:t xml:space="preserve"> а</w:t>
      </w:r>
      <w:r w:rsidR="008C66B5">
        <w:rPr>
          <w:rFonts w:cs="Tahoma"/>
          <w:color w:val="000000"/>
          <w:sz w:val="24"/>
        </w:rPr>
        <w:t>преля</w:t>
      </w:r>
      <w:r w:rsidR="00726CE6">
        <w:rPr>
          <w:rFonts w:cs="Tahoma"/>
          <w:color w:val="000000"/>
          <w:sz w:val="24"/>
        </w:rPr>
        <w:t xml:space="preserve"> </w:t>
      </w:r>
      <w:r w:rsidR="00726CE6" w:rsidRPr="00FE668E">
        <w:rPr>
          <w:rFonts w:cs="Tahoma"/>
          <w:color w:val="000000"/>
          <w:sz w:val="24"/>
        </w:rPr>
        <w:t>202</w:t>
      </w:r>
      <w:r w:rsidR="008C66B5">
        <w:rPr>
          <w:rFonts w:cs="Tahoma"/>
          <w:color w:val="000000"/>
          <w:sz w:val="24"/>
        </w:rPr>
        <w:t>4</w:t>
      </w:r>
      <w:r w:rsidR="00726CE6" w:rsidRPr="00FE668E">
        <w:rPr>
          <w:rFonts w:cs="Tahoma"/>
          <w:color w:val="000000"/>
          <w:sz w:val="24"/>
        </w:rPr>
        <w:t xml:space="preserve"> года, Протокол №</w:t>
      </w:r>
      <w:r>
        <w:rPr>
          <w:rFonts w:cs="Tahoma"/>
          <w:color w:val="000000"/>
          <w:sz w:val="24"/>
        </w:rPr>
        <w:t xml:space="preserve"> 26</w:t>
      </w:r>
      <w:bookmarkStart w:id="0" w:name="_GoBack"/>
      <w:bookmarkEnd w:id="0"/>
      <w:r w:rsidR="00E537D6">
        <w:rPr>
          <w:rFonts w:cs="Tahoma"/>
          <w:sz w:val="22"/>
          <w:szCs w:val="22"/>
        </w:rPr>
        <w:t xml:space="preserve"> </w:t>
      </w:r>
      <w:r w:rsidR="002C635F">
        <w:rPr>
          <w:rFonts w:cs="Tahoma"/>
          <w:sz w:val="22"/>
          <w:szCs w:val="22"/>
        </w:rPr>
        <w:t xml:space="preserve"> </w:t>
      </w:r>
    </w:p>
    <w:p w14:paraId="38729C49"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Председатель Правления </w:t>
      </w:r>
    </w:p>
    <w:p w14:paraId="1FE2643A"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ПАО Московская Биржа </w:t>
      </w:r>
    </w:p>
    <w:p w14:paraId="4B2BD864" w14:textId="77777777" w:rsidR="00486389" w:rsidRPr="00117BFE" w:rsidRDefault="00486389" w:rsidP="00486389">
      <w:pPr>
        <w:ind w:left="5245"/>
        <w:rPr>
          <w:rFonts w:cs="Tahoma"/>
          <w:sz w:val="22"/>
          <w:szCs w:val="22"/>
        </w:rPr>
      </w:pPr>
    </w:p>
    <w:p w14:paraId="6C194D91" w14:textId="77777777" w:rsidR="00486389" w:rsidRPr="00117BFE" w:rsidRDefault="00486389" w:rsidP="00486389">
      <w:pPr>
        <w:ind w:firstLine="5245"/>
        <w:rPr>
          <w:rFonts w:cs="Tahoma"/>
          <w:sz w:val="22"/>
          <w:szCs w:val="22"/>
        </w:rPr>
      </w:pPr>
      <w:r w:rsidRPr="00117BFE">
        <w:rPr>
          <w:rFonts w:cs="Tahoma"/>
          <w:sz w:val="22"/>
          <w:szCs w:val="22"/>
        </w:rPr>
        <w:t>____________________ Ю.О. Денисов</w:t>
      </w:r>
    </w:p>
    <w:p w14:paraId="21C19A54" w14:textId="77777777" w:rsidR="00486389" w:rsidRPr="00117BFE" w:rsidRDefault="00486389" w:rsidP="00486389">
      <w:pPr>
        <w:rPr>
          <w:rFonts w:cs="Tahoma"/>
          <w:sz w:val="22"/>
          <w:szCs w:val="22"/>
        </w:rPr>
      </w:pPr>
    </w:p>
    <w:p w14:paraId="4C9495EB" w14:textId="5A8CB542" w:rsidR="00E212F7" w:rsidRDefault="00E212F7" w:rsidP="00902485">
      <w:pPr>
        <w:rPr>
          <w:rFonts w:cs="Tahoma"/>
          <w:szCs w:val="20"/>
        </w:rPr>
      </w:pPr>
    </w:p>
    <w:p w14:paraId="6312803D" w14:textId="3D0BC0E2" w:rsidR="00542A9A" w:rsidRDefault="00542A9A" w:rsidP="00902485">
      <w:pPr>
        <w:rPr>
          <w:rFonts w:cs="Tahoma"/>
          <w:szCs w:val="20"/>
        </w:rPr>
      </w:pPr>
    </w:p>
    <w:p w14:paraId="06F370D4" w14:textId="443C1682" w:rsidR="00542A9A" w:rsidRDefault="00542A9A" w:rsidP="00902485">
      <w:pPr>
        <w:rPr>
          <w:rFonts w:cs="Tahoma"/>
          <w:szCs w:val="20"/>
        </w:rPr>
      </w:pPr>
    </w:p>
    <w:p w14:paraId="50385A7C" w14:textId="1CF4180C" w:rsidR="00542A9A" w:rsidRDefault="00542A9A" w:rsidP="00902485">
      <w:pPr>
        <w:rPr>
          <w:rFonts w:cs="Tahoma"/>
          <w:szCs w:val="20"/>
        </w:rPr>
      </w:pPr>
    </w:p>
    <w:p w14:paraId="5B4B4565" w14:textId="71B22701" w:rsidR="00542A9A" w:rsidRDefault="00542A9A" w:rsidP="00902485">
      <w:pPr>
        <w:rPr>
          <w:rFonts w:cs="Tahoma"/>
          <w:szCs w:val="20"/>
        </w:rPr>
      </w:pPr>
    </w:p>
    <w:p w14:paraId="1D95696B" w14:textId="77777777" w:rsidR="00E212F7" w:rsidRPr="004631EA"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4631EA" w:rsidRDefault="00E212F7" w:rsidP="00E212F7">
      <w:pPr>
        <w:rPr>
          <w:rFonts w:cs="Tahoma"/>
          <w:szCs w:val="20"/>
        </w:rPr>
      </w:pPr>
    </w:p>
    <w:p w14:paraId="7ACFF003" w14:textId="77777777" w:rsidR="003A4FD0" w:rsidRPr="004631EA" w:rsidRDefault="003A4FD0" w:rsidP="00E212F7">
      <w:pPr>
        <w:rPr>
          <w:rFonts w:cs="Tahoma"/>
          <w:szCs w:val="20"/>
        </w:rPr>
      </w:pPr>
    </w:p>
    <w:p w14:paraId="1637A5B2" w14:textId="77777777" w:rsidR="003A4FD0" w:rsidRPr="004631EA" w:rsidRDefault="003A4FD0"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5419A2CB" w:rsidR="00E212F7" w:rsidRPr="00E67248" w:rsidRDefault="00E212F7" w:rsidP="00E212F7">
      <w:pPr>
        <w:jc w:val="center"/>
        <w:rPr>
          <w:rFonts w:cs="Tahoma"/>
          <w:b/>
          <w:sz w:val="28"/>
          <w:szCs w:val="28"/>
        </w:rPr>
      </w:pPr>
      <w:r w:rsidRPr="00E67248">
        <w:rPr>
          <w:rFonts w:cs="Tahoma"/>
          <w:b/>
          <w:sz w:val="28"/>
          <w:szCs w:val="28"/>
        </w:rPr>
        <w:t>Методика расчета</w:t>
      </w:r>
      <w:r w:rsidR="00542A9A">
        <w:rPr>
          <w:rFonts w:cs="Tahoma"/>
          <w:b/>
          <w:sz w:val="28"/>
          <w:szCs w:val="28"/>
        </w:rPr>
        <w:t xml:space="preserve"> </w:t>
      </w:r>
      <w:r w:rsidR="00097ED3">
        <w:rPr>
          <w:rFonts w:cs="Tahoma"/>
          <w:b/>
          <w:sz w:val="28"/>
          <w:szCs w:val="28"/>
        </w:rPr>
        <w:t>и</w:t>
      </w:r>
      <w:r w:rsidR="00E16F1A">
        <w:rPr>
          <w:rFonts w:cs="Tahoma"/>
          <w:b/>
          <w:sz w:val="28"/>
          <w:szCs w:val="28"/>
        </w:rPr>
        <w:t>ндекс</w:t>
      </w:r>
      <w:r w:rsidR="00F63C65">
        <w:rPr>
          <w:rFonts w:cs="Tahoma"/>
          <w:b/>
          <w:sz w:val="28"/>
          <w:szCs w:val="28"/>
        </w:rPr>
        <w:t>ов</w:t>
      </w:r>
      <w:r w:rsidR="00E16F1A">
        <w:rPr>
          <w:rFonts w:cs="Tahoma"/>
          <w:b/>
          <w:sz w:val="28"/>
          <w:szCs w:val="28"/>
        </w:rPr>
        <w:t xml:space="preserve"> </w:t>
      </w:r>
      <w:r w:rsidR="0037228C">
        <w:rPr>
          <w:rFonts w:cs="Tahoma"/>
          <w:b/>
          <w:sz w:val="28"/>
          <w:szCs w:val="28"/>
        </w:rPr>
        <w:t>и</w:t>
      </w:r>
      <w:r w:rsidR="00D50004">
        <w:rPr>
          <w:rFonts w:cs="Tahoma"/>
          <w:b/>
          <w:sz w:val="28"/>
          <w:szCs w:val="28"/>
        </w:rPr>
        <w:t>сламских инвестиций</w:t>
      </w:r>
    </w:p>
    <w:p w14:paraId="660272A2" w14:textId="77777777" w:rsidR="00E212F7" w:rsidRPr="004631EA" w:rsidRDefault="00E212F7" w:rsidP="00E212F7">
      <w:pPr>
        <w:rPr>
          <w:rFonts w:cs="Tahoma"/>
          <w:szCs w:val="20"/>
        </w:rPr>
      </w:pPr>
    </w:p>
    <w:p w14:paraId="06F4AB10" w14:textId="77777777" w:rsidR="00E212F7" w:rsidRPr="004631EA" w:rsidRDefault="00E212F7" w:rsidP="00E212F7">
      <w:pPr>
        <w:rPr>
          <w:rFonts w:cs="Tahoma"/>
          <w:szCs w:val="20"/>
        </w:rPr>
      </w:pPr>
    </w:p>
    <w:p w14:paraId="5AA9F675" w14:textId="77777777" w:rsidR="00E212F7" w:rsidRPr="004631EA" w:rsidRDefault="00E212F7" w:rsidP="00E212F7">
      <w:pPr>
        <w:rPr>
          <w:rFonts w:cs="Tahoma"/>
          <w:szCs w:val="20"/>
        </w:rPr>
      </w:pPr>
    </w:p>
    <w:p w14:paraId="4560D313" w14:textId="77777777" w:rsidR="00E212F7" w:rsidRPr="004631EA" w:rsidRDefault="00E212F7" w:rsidP="00E212F7">
      <w:pPr>
        <w:rPr>
          <w:rFonts w:cs="Tahoma"/>
          <w:szCs w:val="20"/>
        </w:rPr>
      </w:pPr>
    </w:p>
    <w:p w14:paraId="2E8E614F" w14:textId="77777777" w:rsidR="00E212F7" w:rsidRPr="004631EA" w:rsidRDefault="00E212F7" w:rsidP="00E212F7">
      <w:pPr>
        <w:rPr>
          <w:rFonts w:cs="Tahoma"/>
          <w:szCs w:val="20"/>
        </w:rPr>
      </w:pPr>
    </w:p>
    <w:p w14:paraId="2737F2A3" w14:textId="77777777" w:rsidR="00E212F7" w:rsidRPr="004631EA" w:rsidRDefault="00E212F7" w:rsidP="00E212F7">
      <w:pPr>
        <w:rPr>
          <w:rFonts w:cs="Tahoma"/>
          <w:szCs w:val="20"/>
        </w:rPr>
      </w:pPr>
    </w:p>
    <w:p w14:paraId="28641003" w14:textId="77777777" w:rsidR="00E212F7" w:rsidRPr="004631EA" w:rsidRDefault="00E212F7" w:rsidP="00E212F7">
      <w:pPr>
        <w:rPr>
          <w:rFonts w:cs="Tahoma"/>
          <w:szCs w:val="20"/>
        </w:rPr>
      </w:pPr>
    </w:p>
    <w:p w14:paraId="21C710CB" w14:textId="77777777" w:rsidR="00E212F7" w:rsidRPr="004631EA" w:rsidRDefault="00E212F7" w:rsidP="00E212F7">
      <w:pPr>
        <w:rPr>
          <w:rFonts w:cs="Tahoma"/>
          <w:szCs w:val="20"/>
        </w:rPr>
      </w:pPr>
    </w:p>
    <w:p w14:paraId="6CDBFD15" w14:textId="77777777" w:rsidR="00E212F7" w:rsidRPr="004631EA" w:rsidRDefault="00E212F7" w:rsidP="00E212F7">
      <w:pPr>
        <w:rPr>
          <w:rFonts w:cs="Tahoma"/>
          <w:szCs w:val="20"/>
        </w:rPr>
      </w:pPr>
    </w:p>
    <w:p w14:paraId="4E88F774" w14:textId="77777777" w:rsidR="00E212F7" w:rsidRPr="004631EA" w:rsidRDefault="00E212F7" w:rsidP="00E212F7">
      <w:pPr>
        <w:rPr>
          <w:rFonts w:cs="Tahoma"/>
          <w:szCs w:val="20"/>
        </w:rPr>
      </w:pPr>
    </w:p>
    <w:p w14:paraId="7789FB79" w14:textId="77777777" w:rsidR="00E212F7" w:rsidRPr="004631EA" w:rsidRDefault="00E212F7" w:rsidP="00E212F7">
      <w:pPr>
        <w:rPr>
          <w:rFonts w:cs="Tahoma"/>
          <w:szCs w:val="20"/>
        </w:rPr>
      </w:pPr>
    </w:p>
    <w:p w14:paraId="0381451A" w14:textId="77777777" w:rsidR="00E212F7" w:rsidRPr="004631EA" w:rsidRDefault="00E212F7" w:rsidP="00E212F7">
      <w:pPr>
        <w:rPr>
          <w:rFonts w:cs="Tahoma"/>
          <w:szCs w:val="20"/>
        </w:rPr>
      </w:pPr>
    </w:p>
    <w:p w14:paraId="1144988A" w14:textId="77777777" w:rsidR="00E212F7" w:rsidRPr="004631EA" w:rsidRDefault="00E212F7" w:rsidP="00E212F7">
      <w:pPr>
        <w:rPr>
          <w:rFonts w:cs="Tahoma"/>
          <w:szCs w:val="20"/>
        </w:rPr>
      </w:pPr>
    </w:p>
    <w:p w14:paraId="0F9CB26A" w14:textId="77777777" w:rsidR="00E212F7" w:rsidRPr="004631EA" w:rsidRDefault="00E212F7" w:rsidP="00E212F7">
      <w:pPr>
        <w:rPr>
          <w:rFonts w:cs="Tahoma"/>
          <w:szCs w:val="20"/>
        </w:rPr>
      </w:pPr>
    </w:p>
    <w:p w14:paraId="09753C8A" w14:textId="77777777" w:rsidR="00E212F7" w:rsidRPr="004631EA" w:rsidRDefault="00E212F7" w:rsidP="00E212F7">
      <w:pPr>
        <w:rPr>
          <w:rFonts w:cs="Tahoma"/>
          <w:szCs w:val="20"/>
        </w:rPr>
      </w:pPr>
    </w:p>
    <w:p w14:paraId="71A03E2A" w14:textId="77777777" w:rsidR="00E212F7" w:rsidRPr="004631EA" w:rsidRDefault="00E212F7" w:rsidP="00E212F7">
      <w:pPr>
        <w:rPr>
          <w:rFonts w:cs="Tahoma"/>
          <w:szCs w:val="20"/>
        </w:rPr>
      </w:pPr>
    </w:p>
    <w:p w14:paraId="2B7DCEC4" w14:textId="77777777" w:rsidR="00E212F7" w:rsidRPr="004631EA" w:rsidRDefault="00E212F7" w:rsidP="00E212F7">
      <w:pPr>
        <w:rPr>
          <w:rFonts w:cs="Tahoma"/>
          <w:szCs w:val="20"/>
        </w:rPr>
      </w:pPr>
    </w:p>
    <w:p w14:paraId="1471F246" w14:textId="77777777" w:rsidR="00E212F7" w:rsidRPr="004631EA" w:rsidRDefault="00E212F7" w:rsidP="00E212F7">
      <w:pPr>
        <w:rPr>
          <w:rFonts w:cs="Tahoma"/>
          <w:szCs w:val="20"/>
        </w:rPr>
      </w:pPr>
    </w:p>
    <w:p w14:paraId="72681C54" w14:textId="77777777" w:rsidR="00E212F7" w:rsidRPr="004631EA" w:rsidRDefault="00E212F7" w:rsidP="00E212F7">
      <w:pPr>
        <w:rPr>
          <w:rFonts w:cs="Tahoma"/>
          <w:szCs w:val="20"/>
        </w:rPr>
      </w:pPr>
    </w:p>
    <w:p w14:paraId="1F13A580" w14:textId="77777777" w:rsidR="00E212F7" w:rsidRPr="004631EA" w:rsidRDefault="00E212F7" w:rsidP="00E212F7">
      <w:pPr>
        <w:rPr>
          <w:rFonts w:cs="Tahoma"/>
          <w:szCs w:val="20"/>
        </w:rPr>
      </w:pPr>
    </w:p>
    <w:p w14:paraId="4FC0D107" w14:textId="77777777" w:rsidR="00E212F7" w:rsidRPr="004631EA" w:rsidRDefault="00E212F7" w:rsidP="00E212F7">
      <w:pPr>
        <w:rPr>
          <w:rFonts w:cs="Tahoma"/>
          <w:szCs w:val="20"/>
        </w:rPr>
      </w:pPr>
    </w:p>
    <w:p w14:paraId="718D4334" w14:textId="77777777" w:rsidR="00E212F7" w:rsidRPr="004631EA" w:rsidRDefault="00E212F7" w:rsidP="00E212F7">
      <w:pPr>
        <w:rPr>
          <w:rFonts w:cs="Tahoma"/>
          <w:szCs w:val="20"/>
        </w:rPr>
      </w:pPr>
    </w:p>
    <w:p w14:paraId="5BD56910" w14:textId="77777777" w:rsidR="00902485" w:rsidRPr="004631EA" w:rsidRDefault="00902485" w:rsidP="008E3002">
      <w:pPr>
        <w:jc w:val="center"/>
        <w:rPr>
          <w:rFonts w:cs="Tahoma"/>
          <w:b/>
          <w:sz w:val="24"/>
        </w:rPr>
      </w:pPr>
    </w:p>
    <w:p w14:paraId="252C6EEB" w14:textId="77777777" w:rsidR="00902485" w:rsidRPr="004631EA" w:rsidRDefault="00902485" w:rsidP="008E3002">
      <w:pPr>
        <w:jc w:val="center"/>
        <w:rPr>
          <w:rFonts w:cs="Tahoma"/>
          <w:b/>
          <w:sz w:val="24"/>
        </w:rPr>
      </w:pPr>
    </w:p>
    <w:p w14:paraId="535812E2" w14:textId="2BC4FD5B" w:rsidR="00596498" w:rsidRPr="00902485" w:rsidRDefault="00902485" w:rsidP="008E3002">
      <w:pPr>
        <w:jc w:val="center"/>
        <w:rPr>
          <w:rFonts w:ascii="Times New Roman" w:hAnsi="Times New Roman"/>
          <w:b/>
          <w:sz w:val="24"/>
        </w:rPr>
        <w:sectPr w:rsidR="00596498" w:rsidRPr="00902485" w:rsidSect="00466FC1">
          <w:footerReference w:type="even" r:id="rId8"/>
          <w:footerReference w:type="default" r:id="rId9"/>
          <w:pgSz w:w="11906" w:h="16838"/>
          <w:pgMar w:top="1077" w:right="1134" w:bottom="1077" w:left="1418" w:header="709" w:footer="709" w:gutter="0"/>
          <w:cols w:space="708"/>
          <w:titlePg/>
          <w:docGrid w:linePitch="360"/>
        </w:sectPr>
      </w:pPr>
      <w:r w:rsidRPr="004631EA">
        <w:rPr>
          <w:rFonts w:cs="Tahoma"/>
          <w:b/>
          <w:sz w:val="24"/>
        </w:rPr>
        <w:t>Москва</w:t>
      </w:r>
      <w:r w:rsidR="008E3002" w:rsidRPr="004631EA">
        <w:rPr>
          <w:rFonts w:cs="Tahoma"/>
          <w:b/>
          <w:sz w:val="24"/>
        </w:rPr>
        <w:t xml:space="preserve">, </w:t>
      </w:r>
      <w:r w:rsidR="00E17130" w:rsidRPr="004631EA">
        <w:rPr>
          <w:rFonts w:cs="Tahoma"/>
          <w:b/>
          <w:sz w:val="24"/>
        </w:rPr>
        <w:t>20</w:t>
      </w:r>
      <w:r w:rsidR="00542A9A">
        <w:rPr>
          <w:rFonts w:cs="Tahoma"/>
          <w:b/>
          <w:sz w:val="24"/>
        </w:rPr>
        <w:t>2</w:t>
      </w:r>
      <w:r w:rsidR="008C66B5">
        <w:rPr>
          <w:rFonts w:cs="Tahoma"/>
          <w:b/>
          <w:sz w:val="24"/>
        </w:rPr>
        <w:t>4</w:t>
      </w:r>
    </w:p>
    <w:p w14:paraId="74D93EA4" w14:textId="77777777" w:rsidR="00DF65DB" w:rsidRPr="00047157" w:rsidRDefault="00047157" w:rsidP="00047157">
      <w:pPr>
        <w:spacing w:after="240"/>
        <w:jc w:val="center"/>
        <w:rPr>
          <w:b/>
        </w:rPr>
      </w:pPr>
      <w:r w:rsidRPr="00047157">
        <w:rPr>
          <w:b/>
        </w:rPr>
        <w:lastRenderedPageBreak/>
        <w:t>ОГЛАВЛЕНИЕ</w:t>
      </w:r>
    </w:p>
    <w:p w14:paraId="7AB44F78" w14:textId="364863D2" w:rsidR="00BF0255"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33406108" w:history="1">
        <w:r w:rsidR="00BF0255" w:rsidRPr="00E9147A">
          <w:rPr>
            <w:rStyle w:val="a8"/>
            <w:rFonts w:cs="Tahoma"/>
            <w:noProof/>
          </w:rPr>
          <w:t>1.</w:t>
        </w:r>
        <w:r w:rsidR="00BF0255">
          <w:rPr>
            <w:rFonts w:asciiTheme="minorHAnsi" w:eastAsiaTheme="minorEastAsia" w:hAnsiTheme="minorHAnsi" w:cstheme="minorBidi"/>
            <w:b w:val="0"/>
            <w:bCs w:val="0"/>
            <w:caps w:val="0"/>
            <w:noProof/>
            <w:sz w:val="22"/>
            <w:szCs w:val="22"/>
          </w:rPr>
          <w:tab/>
        </w:r>
        <w:r w:rsidR="00BF0255" w:rsidRPr="00E9147A">
          <w:rPr>
            <w:rStyle w:val="a8"/>
            <w:noProof/>
          </w:rPr>
          <w:t>Введение</w:t>
        </w:r>
        <w:r w:rsidR="00BF0255">
          <w:rPr>
            <w:noProof/>
            <w:webHidden/>
          </w:rPr>
          <w:tab/>
        </w:r>
        <w:r w:rsidR="00BF0255">
          <w:rPr>
            <w:noProof/>
            <w:webHidden/>
          </w:rPr>
          <w:fldChar w:fldCharType="begin"/>
        </w:r>
        <w:r w:rsidR="00BF0255">
          <w:rPr>
            <w:noProof/>
            <w:webHidden/>
          </w:rPr>
          <w:instrText xml:space="preserve"> PAGEREF _Toc133406108 \h </w:instrText>
        </w:r>
        <w:r w:rsidR="00BF0255">
          <w:rPr>
            <w:noProof/>
            <w:webHidden/>
          </w:rPr>
        </w:r>
        <w:r w:rsidR="00BF0255">
          <w:rPr>
            <w:noProof/>
            <w:webHidden/>
          </w:rPr>
          <w:fldChar w:fldCharType="separate"/>
        </w:r>
        <w:r w:rsidR="00BF0255">
          <w:rPr>
            <w:noProof/>
            <w:webHidden/>
          </w:rPr>
          <w:t>3</w:t>
        </w:r>
        <w:r w:rsidR="00BF0255">
          <w:rPr>
            <w:noProof/>
            <w:webHidden/>
          </w:rPr>
          <w:fldChar w:fldCharType="end"/>
        </w:r>
      </w:hyperlink>
    </w:p>
    <w:p w14:paraId="725995D8" w14:textId="77DD0099" w:rsidR="00BF0255" w:rsidRDefault="00B92153">
      <w:pPr>
        <w:pStyle w:val="23"/>
        <w:rPr>
          <w:rFonts w:asciiTheme="minorHAnsi" w:eastAsiaTheme="minorEastAsia" w:hAnsiTheme="minorHAnsi" w:cstheme="minorBidi"/>
          <w:noProof/>
          <w:sz w:val="22"/>
          <w:szCs w:val="22"/>
        </w:rPr>
      </w:pPr>
      <w:hyperlink w:anchor="_Toc133406109" w:history="1">
        <w:r w:rsidR="00BF0255" w:rsidRPr="00E9147A">
          <w:rPr>
            <w:rStyle w:val="a8"/>
            <w:noProof/>
          </w:rPr>
          <w:t>1.1.</w:t>
        </w:r>
        <w:r w:rsidR="00BF0255">
          <w:rPr>
            <w:rFonts w:asciiTheme="minorHAnsi" w:eastAsiaTheme="minorEastAsia" w:hAnsiTheme="minorHAnsi" w:cstheme="minorBidi"/>
            <w:noProof/>
            <w:sz w:val="22"/>
            <w:szCs w:val="22"/>
          </w:rPr>
          <w:tab/>
        </w:r>
        <w:r w:rsidR="00BF0255" w:rsidRPr="00E9147A">
          <w:rPr>
            <w:rStyle w:val="a8"/>
            <w:noProof/>
          </w:rPr>
          <w:t>Термины и определения</w:t>
        </w:r>
        <w:r w:rsidR="00BF0255">
          <w:rPr>
            <w:noProof/>
            <w:webHidden/>
          </w:rPr>
          <w:tab/>
        </w:r>
        <w:r w:rsidR="00BF0255">
          <w:rPr>
            <w:noProof/>
            <w:webHidden/>
          </w:rPr>
          <w:fldChar w:fldCharType="begin"/>
        </w:r>
        <w:r w:rsidR="00BF0255">
          <w:rPr>
            <w:noProof/>
            <w:webHidden/>
          </w:rPr>
          <w:instrText xml:space="preserve"> PAGEREF _Toc133406109 \h </w:instrText>
        </w:r>
        <w:r w:rsidR="00BF0255">
          <w:rPr>
            <w:noProof/>
            <w:webHidden/>
          </w:rPr>
        </w:r>
        <w:r w:rsidR="00BF0255">
          <w:rPr>
            <w:noProof/>
            <w:webHidden/>
          </w:rPr>
          <w:fldChar w:fldCharType="separate"/>
        </w:r>
        <w:r w:rsidR="00BF0255">
          <w:rPr>
            <w:noProof/>
            <w:webHidden/>
          </w:rPr>
          <w:t>3</w:t>
        </w:r>
        <w:r w:rsidR="00BF0255">
          <w:rPr>
            <w:noProof/>
            <w:webHidden/>
          </w:rPr>
          <w:fldChar w:fldCharType="end"/>
        </w:r>
      </w:hyperlink>
    </w:p>
    <w:p w14:paraId="71D664FE" w14:textId="381BECB8" w:rsidR="00BF0255" w:rsidRDefault="00B92153">
      <w:pPr>
        <w:pStyle w:val="23"/>
        <w:rPr>
          <w:rFonts w:asciiTheme="minorHAnsi" w:eastAsiaTheme="minorEastAsia" w:hAnsiTheme="minorHAnsi" w:cstheme="minorBidi"/>
          <w:noProof/>
          <w:sz w:val="22"/>
          <w:szCs w:val="22"/>
        </w:rPr>
      </w:pPr>
      <w:hyperlink w:anchor="_Toc133406110" w:history="1">
        <w:r w:rsidR="00BF0255" w:rsidRPr="00E9147A">
          <w:rPr>
            <w:rStyle w:val="a8"/>
            <w:rFonts w:cs="Tahoma"/>
            <w:noProof/>
          </w:rPr>
          <w:t>1.2.</w:t>
        </w:r>
        <w:r w:rsidR="00BF0255">
          <w:rPr>
            <w:rFonts w:asciiTheme="minorHAnsi" w:eastAsiaTheme="minorEastAsia" w:hAnsiTheme="minorHAnsi" w:cstheme="minorBidi"/>
            <w:noProof/>
            <w:sz w:val="22"/>
            <w:szCs w:val="22"/>
          </w:rPr>
          <w:tab/>
        </w:r>
        <w:r w:rsidR="00BF0255" w:rsidRPr="00E9147A">
          <w:rPr>
            <w:rStyle w:val="a8"/>
            <w:rFonts w:cs="Tahoma"/>
            <w:noProof/>
          </w:rPr>
          <w:t>Общие положения</w:t>
        </w:r>
        <w:r w:rsidR="00BF0255">
          <w:rPr>
            <w:noProof/>
            <w:webHidden/>
          </w:rPr>
          <w:tab/>
        </w:r>
        <w:r w:rsidR="00BF0255">
          <w:rPr>
            <w:noProof/>
            <w:webHidden/>
          </w:rPr>
          <w:fldChar w:fldCharType="begin"/>
        </w:r>
        <w:r w:rsidR="00BF0255">
          <w:rPr>
            <w:noProof/>
            <w:webHidden/>
          </w:rPr>
          <w:instrText xml:space="preserve"> PAGEREF _Toc133406110 \h </w:instrText>
        </w:r>
        <w:r w:rsidR="00BF0255">
          <w:rPr>
            <w:noProof/>
            <w:webHidden/>
          </w:rPr>
        </w:r>
        <w:r w:rsidR="00BF0255">
          <w:rPr>
            <w:noProof/>
            <w:webHidden/>
          </w:rPr>
          <w:fldChar w:fldCharType="separate"/>
        </w:r>
        <w:r w:rsidR="00BF0255">
          <w:rPr>
            <w:noProof/>
            <w:webHidden/>
          </w:rPr>
          <w:t>3</w:t>
        </w:r>
        <w:r w:rsidR="00BF0255">
          <w:rPr>
            <w:noProof/>
            <w:webHidden/>
          </w:rPr>
          <w:fldChar w:fldCharType="end"/>
        </w:r>
      </w:hyperlink>
    </w:p>
    <w:p w14:paraId="48ED6945" w14:textId="3C081B31" w:rsidR="00BF0255" w:rsidRDefault="00B92153">
      <w:pPr>
        <w:pStyle w:val="14"/>
        <w:rPr>
          <w:rFonts w:asciiTheme="minorHAnsi" w:eastAsiaTheme="minorEastAsia" w:hAnsiTheme="minorHAnsi" w:cstheme="minorBidi"/>
          <w:b w:val="0"/>
          <w:bCs w:val="0"/>
          <w:caps w:val="0"/>
          <w:noProof/>
          <w:sz w:val="22"/>
          <w:szCs w:val="22"/>
        </w:rPr>
      </w:pPr>
      <w:hyperlink w:anchor="_Toc133406111" w:history="1">
        <w:r w:rsidR="00BF0255" w:rsidRPr="00E9147A">
          <w:rPr>
            <w:rStyle w:val="a8"/>
            <w:rFonts w:cs="Tahoma"/>
            <w:noProof/>
          </w:rPr>
          <w:t>2.</w:t>
        </w:r>
        <w:r w:rsidR="00BF0255">
          <w:rPr>
            <w:rFonts w:asciiTheme="minorHAnsi" w:eastAsiaTheme="minorEastAsia" w:hAnsiTheme="minorHAnsi" w:cstheme="minorBidi"/>
            <w:b w:val="0"/>
            <w:bCs w:val="0"/>
            <w:caps w:val="0"/>
            <w:noProof/>
            <w:sz w:val="22"/>
            <w:szCs w:val="22"/>
          </w:rPr>
          <w:tab/>
        </w:r>
        <w:r w:rsidR="00BF0255" w:rsidRPr="00E9147A">
          <w:rPr>
            <w:rStyle w:val="a8"/>
            <w:rFonts w:cs="Tahoma"/>
            <w:noProof/>
          </w:rPr>
          <w:t>Принципы проверки эмитентов на Соответствие</w:t>
        </w:r>
        <w:r w:rsidR="00BF0255">
          <w:rPr>
            <w:noProof/>
            <w:webHidden/>
          </w:rPr>
          <w:tab/>
        </w:r>
        <w:r w:rsidR="00BF0255">
          <w:rPr>
            <w:noProof/>
            <w:webHidden/>
          </w:rPr>
          <w:fldChar w:fldCharType="begin"/>
        </w:r>
        <w:r w:rsidR="00BF0255">
          <w:rPr>
            <w:noProof/>
            <w:webHidden/>
          </w:rPr>
          <w:instrText xml:space="preserve"> PAGEREF _Toc133406111 \h </w:instrText>
        </w:r>
        <w:r w:rsidR="00BF0255">
          <w:rPr>
            <w:noProof/>
            <w:webHidden/>
          </w:rPr>
        </w:r>
        <w:r w:rsidR="00BF0255">
          <w:rPr>
            <w:noProof/>
            <w:webHidden/>
          </w:rPr>
          <w:fldChar w:fldCharType="separate"/>
        </w:r>
        <w:r w:rsidR="00BF0255">
          <w:rPr>
            <w:noProof/>
            <w:webHidden/>
          </w:rPr>
          <w:t>4</w:t>
        </w:r>
        <w:r w:rsidR="00BF0255">
          <w:rPr>
            <w:noProof/>
            <w:webHidden/>
          </w:rPr>
          <w:fldChar w:fldCharType="end"/>
        </w:r>
      </w:hyperlink>
    </w:p>
    <w:p w14:paraId="56EC65CA" w14:textId="6E7420B0" w:rsidR="00BF0255" w:rsidRDefault="00B92153">
      <w:pPr>
        <w:pStyle w:val="14"/>
        <w:rPr>
          <w:rFonts w:asciiTheme="minorHAnsi" w:eastAsiaTheme="minorEastAsia" w:hAnsiTheme="minorHAnsi" w:cstheme="minorBidi"/>
          <w:b w:val="0"/>
          <w:bCs w:val="0"/>
          <w:caps w:val="0"/>
          <w:noProof/>
          <w:sz w:val="22"/>
          <w:szCs w:val="22"/>
        </w:rPr>
      </w:pPr>
      <w:hyperlink w:anchor="_Toc133406112" w:history="1">
        <w:r w:rsidR="00BF0255" w:rsidRPr="00E9147A">
          <w:rPr>
            <w:rStyle w:val="a8"/>
            <w:rFonts w:cs="Tahoma"/>
            <w:noProof/>
          </w:rPr>
          <w:t>3.</w:t>
        </w:r>
        <w:r w:rsidR="00BF0255">
          <w:rPr>
            <w:rFonts w:asciiTheme="minorHAnsi" w:eastAsiaTheme="minorEastAsia" w:hAnsiTheme="minorHAnsi" w:cstheme="minorBidi"/>
            <w:b w:val="0"/>
            <w:bCs w:val="0"/>
            <w:caps w:val="0"/>
            <w:noProof/>
            <w:sz w:val="22"/>
            <w:szCs w:val="22"/>
          </w:rPr>
          <w:tab/>
        </w:r>
        <w:r w:rsidR="00BF0255" w:rsidRPr="00E9147A">
          <w:rPr>
            <w:rStyle w:val="a8"/>
            <w:rFonts w:cs="Tahoma"/>
            <w:noProof/>
          </w:rPr>
          <w:t>Расчет индексов</w:t>
        </w:r>
        <w:r w:rsidR="00BF0255">
          <w:rPr>
            <w:noProof/>
            <w:webHidden/>
          </w:rPr>
          <w:tab/>
        </w:r>
        <w:r w:rsidR="00BF0255">
          <w:rPr>
            <w:noProof/>
            <w:webHidden/>
          </w:rPr>
          <w:fldChar w:fldCharType="begin"/>
        </w:r>
        <w:r w:rsidR="00BF0255">
          <w:rPr>
            <w:noProof/>
            <w:webHidden/>
          </w:rPr>
          <w:instrText xml:space="preserve"> PAGEREF _Toc133406112 \h </w:instrText>
        </w:r>
        <w:r w:rsidR="00BF0255">
          <w:rPr>
            <w:noProof/>
            <w:webHidden/>
          </w:rPr>
        </w:r>
        <w:r w:rsidR="00BF0255">
          <w:rPr>
            <w:noProof/>
            <w:webHidden/>
          </w:rPr>
          <w:fldChar w:fldCharType="separate"/>
        </w:r>
        <w:r w:rsidR="00BF0255">
          <w:rPr>
            <w:noProof/>
            <w:webHidden/>
          </w:rPr>
          <w:t>4</w:t>
        </w:r>
        <w:r w:rsidR="00BF0255">
          <w:rPr>
            <w:noProof/>
            <w:webHidden/>
          </w:rPr>
          <w:fldChar w:fldCharType="end"/>
        </w:r>
      </w:hyperlink>
    </w:p>
    <w:p w14:paraId="4609DB89" w14:textId="748D1F66" w:rsidR="00BF0255" w:rsidRDefault="00B92153">
      <w:pPr>
        <w:pStyle w:val="23"/>
        <w:rPr>
          <w:rFonts w:asciiTheme="minorHAnsi" w:eastAsiaTheme="minorEastAsia" w:hAnsiTheme="minorHAnsi" w:cstheme="minorBidi"/>
          <w:noProof/>
          <w:sz w:val="22"/>
          <w:szCs w:val="22"/>
        </w:rPr>
      </w:pPr>
      <w:hyperlink w:anchor="_Toc133406113" w:history="1">
        <w:r w:rsidR="00BF0255" w:rsidRPr="00E9147A">
          <w:rPr>
            <w:rStyle w:val="a8"/>
            <w:noProof/>
          </w:rPr>
          <w:t>3.1.</w:t>
        </w:r>
        <w:r w:rsidR="00BF0255">
          <w:rPr>
            <w:rFonts w:asciiTheme="minorHAnsi" w:eastAsiaTheme="minorEastAsia" w:hAnsiTheme="minorHAnsi" w:cstheme="minorBidi"/>
            <w:noProof/>
            <w:sz w:val="22"/>
            <w:szCs w:val="22"/>
          </w:rPr>
          <w:tab/>
        </w:r>
        <w:r w:rsidR="00BF0255" w:rsidRPr="00E9147A">
          <w:rPr>
            <w:rStyle w:val="a8"/>
            <w:noProof/>
          </w:rPr>
          <w:t>Порядок расчета ценового Индекса</w:t>
        </w:r>
        <w:r w:rsidR="00BF0255">
          <w:rPr>
            <w:noProof/>
            <w:webHidden/>
          </w:rPr>
          <w:tab/>
        </w:r>
        <w:r w:rsidR="00BF0255">
          <w:rPr>
            <w:noProof/>
            <w:webHidden/>
          </w:rPr>
          <w:fldChar w:fldCharType="begin"/>
        </w:r>
        <w:r w:rsidR="00BF0255">
          <w:rPr>
            <w:noProof/>
            <w:webHidden/>
          </w:rPr>
          <w:instrText xml:space="preserve"> PAGEREF _Toc133406113 \h </w:instrText>
        </w:r>
        <w:r w:rsidR="00BF0255">
          <w:rPr>
            <w:noProof/>
            <w:webHidden/>
          </w:rPr>
        </w:r>
        <w:r w:rsidR="00BF0255">
          <w:rPr>
            <w:noProof/>
            <w:webHidden/>
          </w:rPr>
          <w:fldChar w:fldCharType="separate"/>
        </w:r>
        <w:r w:rsidR="00BF0255">
          <w:rPr>
            <w:noProof/>
            <w:webHidden/>
          </w:rPr>
          <w:t>4</w:t>
        </w:r>
        <w:r w:rsidR="00BF0255">
          <w:rPr>
            <w:noProof/>
            <w:webHidden/>
          </w:rPr>
          <w:fldChar w:fldCharType="end"/>
        </w:r>
      </w:hyperlink>
    </w:p>
    <w:p w14:paraId="0337F8DB" w14:textId="331A7D2D" w:rsidR="00BF0255" w:rsidRDefault="00B92153">
      <w:pPr>
        <w:pStyle w:val="23"/>
        <w:rPr>
          <w:rFonts w:asciiTheme="minorHAnsi" w:eastAsiaTheme="minorEastAsia" w:hAnsiTheme="minorHAnsi" w:cstheme="minorBidi"/>
          <w:noProof/>
          <w:sz w:val="22"/>
          <w:szCs w:val="22"/>
        </w:rPr>
      </w:pPr>
      <w:hyperlink w:anchor="_Toc133406114" w:history="1">
        <w:r w:rsidR="00BF0255" w:rsidRPr="00E9147A">
          <w:rPr>
            <w:rStyle w:val="a8"/>
            <w:noProof/>
          </w:rPr>
          <w:t>3.2.</w:t>
        </w:r>
        <w:r w:rsidR="00BF0255">
          <w:rPr>
            <w:rFonts w:asciiTheme="minorHAnsi" w:eastAsiaTheme="minorEastAsia" w:hAnsiTheme="minorHAnsi" w:cstheme="minorBidi"/>
            <w:noProof/>
            <w:sz w:val="22"/>
            <w:szCs w:val="22"/>
          </w:rPr>
          <w:tab/>
        </w:r>
        <w:r w:rsidR="00BF0255" w:rsidRPr="00E9147A">
          <w:rPr>
            <w:rStyle w:val="a8"/>
            <w:noProof/>
          </w:rPr>
          <w:t>Расчет весовых коэффициентов</w:t>
        </w:r>
        <w:r w:rsidR="00BF0255">
          <w:rPr>
            <w:noProof/>
            <w:webHidden/>
          </w:rPr>
          <w:tab/>
        </w:r>
        <w:r w:rsidR="00BF0255">
          <w:rPr>
            <w:noProof/>
            <w:webHidden/>
          </w:rPr>
          <w:fldChar w:fldCharType="begin"/>
        </w:r>
        <w:r w:rsidR="00BF0255">
          <w:rPr>
            <w:noProof/>
            <w:webHidden/>
          </w:rPr>
          <w:instrText xml:space="preserve"> PAGEREF _Toc133406114 \h </w:instrText>
        </w:r>
        <w:r w:rsidR="00BF0255">
          <w:rPr>
            <w:noProof/>
            <w:webHidden/>
          </w:rPr>
        </w:r>
        <w:r w:rsidR="00BF0255">
          <w:rPr>
            <w:noProof/>
            <w:webHidden/>
          </w:rPr>
          <w:fldChar w:fldCharType="separate"/>
        </w:r>
        <w:r w:rsidR="00BF0255">
          <w:rPr>
            <w:noProof/>
            <w:webHidden/>
          </w:rPr>
          <w:t>5</w:t>
        </w:r>
        <w:r w:rsidR="00BF0255">
          <w:rPr>
            <w:noProof/>
            <w:webHidden/>
          </w:rPr>
          <w:fldChar w:fldCharType="end"/>
        </w:r>
      </w:hyperlink>
    </w:p>
    <w:p w14:paraId="1552941F" w14:textId="2054DFD4" w:rsidR="00BF0255" w:rsidRDefault="00B92153">
      <w:pPr>
        <w:pStyle w:val="23"/>
        <w:rPr>
          <w:rFonts w:asciiTheme="minorHAnsi" w:eastAsiaTheme="minorEastAsia" w:hAnsiTheme="minorHAnsi" w:cstheme="minorBidi"/>
          <w:noProof/>
          <w:sz w:val="22"/>
          <w:szCs w:val="22"/>
        </w:rPr>
      </w:pPr>
      <w:hyperlink w:anchor="_Toc133406115" w:history="1">
        <w:r w:rsidR="00BF0255" w:rsidRPr="00E9147A">
          <w:rPr>
            <w:rStyle w:val="a8"/>
            <w:noProof/>
          </w:rPr>
          <w:t>3.3.</w:t>
        </w:r>
        <w:r w:rsidR="00BF0255">
          <w:rPr>
            <w:rFonts w:asciiTheme="minorHAnsi" w:eastAsiaTheme="minorEastAsia" w:hAnsiTheme="minorHAnsi" w:cstheme="minorBidi"/>
            <w:noProof/>
            <w:sz w:val="22"/>
            <w:szCs w:val="22"/>
          </w:rPr>
          <w:tab/>
        </w:r>
        <w:r w:rsidR="00BF0255" w:rsidRPr="00E9147A">
          <w:rPr>
            <w:rStyle w:val="a8"/>
            <w:noProof/>
          </w:rPr>
          <w:t xml:space="preserve">Определение цены </w:t>
        </w:r>
        <w:r w:rsidR="00BF0255" w:rsidRPr="00E9147A">
          <w:rPr>
            <w:rStyle w:val="a8"/>
            <w:rFonts w:cs="Tahoma"/>
            <w:noProof/>
          </w:rPr>
          <w:t>ценной бумаги</w:t>
        </w:r>
        <w:r w:rsidR="00BF0255">
          <w:rPr>
            <w:noProof/>
            <w:webHidden/>
          </w:rPr>
          <w:tab/>
        </w:r>
        <w:r w:rsidR="00BF0255">
          <w:rPr>
            <w:noProof/>
            <w:webHidden/>
          </w:rPr>
          <w:fldChar w:fldCharType="begin"/>
        </w:r>
        <w:r w:rsidR="00BF0255">
          <w:rPr>
            <w:noProof/>
            <w:webHidden/>
          </w:rPr>
          <w:instrText xml:space="preserve"> PAGEREF _Toc133406115 \h </w:instrText>
        </w:r>
        <w:r w:rsidR="00BF0255">
          <w:rPr>
            <w:noProof/>
            <w:webHidden/>
          </w:rPr>
        </w:r>
        <w:r w:rsidR="00BF0255">
          <w:rPr>
            <w:noProof/>
            <w:webHidden/>
          </w:rPr>
          <w:fldChar w:fldCharType="separate"/>
        </w:r>
        <w:r w:rsidR="00BF0255">
          <w:rPr>
            <w:noProof/>
            <w:webHidden/>
          </w:rPr>
          <w:t>5</w:t>
        </w:r>
        <w:r w:rsidR="00BF0255">
          <w:rPr>
            <w:noProof/>
            <w:webHidden/>
          </w:rPr>
          <w:fldChar w:fldCharType="end"/>
        </w:r>
      </w:hyperlink>
    </w:p>
    <w:p w14:paraId="1C092356" w14:textId="1D6D8D1C" w:rsidR="00BF0255" w:rsidRDefault="00B92153">
      <w:pPr>
        <w:pStyle w:val="23"/>
        <w:rPr>
          <w:rFonts w:asciiTheme="minorHAnsi" w:eastAsiaTheme="minorEastAsia" w:hAnsiTheme="minorHAnsi" w:cstheme="minorBidi"/>
          <w:noProof/>
          <w:sz w:val="22"/>
          <w:szCs w:val="22"/>
        </w:rPr>
      </w:pPr>
      <w:hyperlink w:anchor="_Toc133406116" w:history="1">
        <w:r w:rsidR="00BF0255" w:rsidRPr="00E9147A">
          <w:rPr>
            <w:rStyle w:val="a8"/>
            <w:noProof/>
          </w:rPr>
          <w:t>3.4.</w:t>
        </w:r>
        <w:r w:rsidR="00BF0255">
          <w:rPr>
            <w:rFonts w:asciiTheme="minorHAnsi" w:eastAsiaTheme="minorEastAsia" w:hAnsiTheme="minorHAnsi" w:cstheme="minorBidi"/>
            <w:noProof/>
            <w:sz w:val="22"/>
            <w:szCs w:val="22"/>
          </w:rPr>
          <w:tab/>
        </w:r>
        <w:r w:rsidR="00BF0255" w:rsidRPr="00E9147A">
          <w:rPr>
            <w:rStyle w:val="a8"/>
            <w:noProof/>
          </w:rPr>
          <w:t>Расчет Делителя</w:t>
        </w:r>
        <w:r w:rsidR="00BF0255">
          <w:rPr>
            <w:noProof/>
            <w:webHidden/>
          </w:rPr>
          <w:tab/>
        </w:r>
        <w:r w:rsidR="00BF0255">
          <w:rPr>
            <w:noProof/>
            <w:webHidden/>
          </w:rPr>
          <w:fldChar w:fldCharType="begin"/>
        </w:r>
        <w:r w:rsidR="00BF0255">
          <w:rPr>
            <w:noProof/>
            <w:webHidden/>
          </w:rPr>
          <w:instrText xml:space="preserve"> PAGEREF _Toc133406116 \h </w:instrText>
        </w:r>
        <w:r w:rsidR="00BF0255">
          <w:rPr>
            <w:noProof/>
            <w:webHidden/>
          </w:rPr>
        </w:r>
        <w:r w:rsidR="00BF0255">
          <w:rPr>
            <w:noProof/>
            <w:webHidden/>
          </w:rPr>
          <w:fldChar w:fldCharType="separate"/>
        </w:r>
        <w:r w:rsidR="00BF0255">
          <w:rPr>
            <w:noProof/>
            <w:webHidden/>
          </w:rPr>
          <w:t>6</w:t>
        </w:r>
        <w:r w:rsidR="00BF0255">
          <w:rPr>
            <w:noProof/>
            <w:webHidden/>
          </w:rPr>
          <w:fldChar w:fldCharType="end"/>
        </w:r>
      </w:hyperlink>
    </w:p>
    <w:p w14:paraId="259D5BF5" w14:textId="115B8B70" w:rsidR="00BF0255" w:rsidRDefault="00B92153">
      <w:pPr>
        <w:pStyle w:val="23"/>
        <w:rPr>
          <w:rFonts w:asciiTheme="minorHAnsi" w:eastAsiaTheme="minorEastAsia" w:hAnsiTheme="minorHAnsi" w:cstheme="minorBidi"/>
          <w:noProof/>
          <w:sz w:val="22"/>
          <w:szCs w:val="22"/>
        </w:rPr>
      </w:pPr>
      <w:hyperlink w:anchor="_Toc133406117" w:history="1">
        <w:r w:rsidR="00BF0255" w:rsidRPr="00E9147A">
          <w:rPr>
            <w:rStyle w:val="a8"/>
            <w:noProof/>
          </w:rPr>
          <w:t>3.5.</w:t>
        </w:r>
        <w:r w:rsidR="00BF0255">
          <w:rPr>
            <w:rFonts w:asciiTheme="minorHAnsi" w:eastAsiaTheme="minorEastAsia" w:hAnsiTheme="minorHAnsi" w:cstheme="minorBidi"/>
            <w:noProof/>
            <w:sz w:val="22"/>
            <w:szCs w:val="22"/>
          </w:rPr>
          <w:tab/>
        </w:r>
        <w:r w:rsidR="00BF0255" w:rsidRPr="00E9147A">
          <w:rPr>
            <w:rStyle w:val="a8"/>
            <w:noProof/>
          </w:rPr>
          <w:t>Порядок расчета Индекса полной доходности</w:t>
        </w:r>
        <w:r w:rsidR="00BF0255">
          <w:rPr>
            <w:noProof/>
            <w:webHidden/>
          </w:rPr>
          <w:tab/>
        </w:r>
        <w:r w:rsidR="00BF0255">
          <w:rPr>
            <w:noProof/>
            <w:webHidden/>
          </w:rPr>
          <w:fldChar w:fldCharType="begin"/>
        </w:r>
        <w:r w:rsidR="00BF0255">
          <w:rPr>
            <w:noProof/>
            <w:webHidden/>
          </w:rPr>
          <w:instrText xml:space="preserve"> PAGEREF _Toc133406117 \h </w:instrText>
        </w:r>
        <w:r w:rsidR="00BF0255">
          <w:rPr>
            <w:noProof/>
            <w:webHidden/>
          </w:rPr>
        </w:r>
        <w:r w:rsidR="00BF0255">
          <w:rPr>
            <w:noProof/>
            <w:webHidden/>
          </w:rPr>
          <w:fldChar w:fldCharType="separate"/>
        </w:r>
        <w:r w:rsidR="00BF0255">
          <w:rPr>
            <w:noProof/>
            <w:webHidden/>
          </w:rPr>
          <w:t>6</w:t>
        </w:r>
        <w:r w:rsidR="00BF0255">
          <w:rPr>
            <w:noProof/>
            <w:webHidden/>
          </w:rPr>
          <w:fldChar w:fldCharType="end"/>
        </w:r>
      </w:hyperlink>
    </w:p>
    <w:p w14:paraId="20DD84F2" w14:textId="0D773305" w:rsidR="00BF0255" w:rsidRDefault="00B92153">
      <w:pPr>
        <w:pStyle w:val="14"/>
        <w:rPr>
          <w:rFonts w:asciiTheme="minorHAnsi" w:eastAsiaTheme="minorEastAsia" w:hAnsiTheme="minorHAnsi" w:cstheme="minorBidi"/>
          <w:b w:val="0"/>
          <w:bCs w:val="0"/>
          <w:caps w:val="0"/>
          <w:noProof/>
          <w:sz w:val="22"/>
          <w:szCs w:val="22"/>
        </w:rPr>
      </w:pPr>
      <w:hyperlink w:anchor="_Toc133406118" w:history="1">
        <w:r w:rsidR="00BF0255" w:rsidRPr="00E9147A">
          <w:rPr>
            <w:rStyle w:val="a8"/>
            <w:rFonts w:cs="Tahoma"/>
            <w:noProof/>
          </w:rPr>
          <w:t>4.</w:t>
        </w:r>
        <w:r w:rsidR="00BF0255">
          <w:rPr>
            <w:rFonts w:asciiTheme="minorHAnsi" w:eastAsiaTheme="minorEastAsia" w:hAnsiTheme="minorHAnsi" w:cstheme="minorBidi"/>
            <w:b w:val="0"/>
            <w:bCs w:val="0"/>
            <w:caps w:val="0"/>
            <w:noProof/>
            <w:sz w:val="22"/>
            <w:szCs w:val="22"/>
          </w:rPr>
          <w:tab/>
        </w:r>
        <w:r w:rsidR="00BF0255" w:rsidRPr="00E9147A">
          <w:rPr>
            <w:rStyle w:val="a8"/>
            <w:noProof/>
          </w:rPr>
          <w:t>Формирование и пересмотр Базы расчета</w:t>
        </w:r>
        <w:r w:rsidR="00BF0255">
          <w:rPr>
            <w:noProof/>
            <w:webHidden/>
          </w:rPr>
          <w:tab/>
        </w:r>
        <w:r w:rsidR="00BF0255">
          <w:rPr>
            <w:noProof/>
            <w:webHidden/>
          </w:rPr>
          <w:fldChar w:fldCharType="begin"/>
        </w:r>
        <w:r w:rsidR="00BF0255">
          <w:rPr>
            <w:noProof/>
            <w:webHidden/>
          </w:rPr>
          <w:instrText xml:space="preserve"> PAGEREF _Toc133406118 \h </w:instrText>
        </w:r>
        <w:r w:rsidR="00BF0255">
          <w:rPr>
            <w:noProof/>
            <w:webHidden/>
          </w:rPr>
        </w:r>
        <w:r w:rsidR="00BF0255">
          <w:rPr>
            <w:noProof/>
            <w:webHidden/>
          </w:rPr>
          <w:fldChar w:fldCharType="separate"/>
        </w:r>
        <w:r w:rsidR="00BF0255">
          <w:rPr>
            <w:noProof/>
            <w:webHidden/>
          </w:rPr>
          <w:t>7</w:t>
        </w:r>
        <w:r w:rsidR="00BF0255">
          <w:rPr>
            <w:noProof/>
            <w:webHidden/>
          </w:rPr>
          <w:fldChar w:fldCharType="end"/>
        </w:r>
      </w:hyperlink>
    </w:p>
    <w:p w14:paraId="6D420191" w14:textId="31A88D37" w:rsidR="00BF0255" w:rsidRDefault="00B92153">
      <w:pPr>
        <w:pStyle w:val="23"/>
        <w:rPr>
          <w:rFonts w:asciiTheme="minorHAnsi" w:eastAsiaTheme="minorEastAsia" w:hAnsiTheme="minorHAnsi" w:cstheme="minorBidi"/>
          <w:noProof/>
          <w:sz w:val="22"/>
          <w:szCs w:val="22"/>
        </w:rPr>
      </w:pPr>
      <w:hyperlink w:anchor="_Toc133406119" w:history="1">
        <w:r w:rsidR="00BF0255" w:rsidRPr="00E9147A">
          <w:rPr>
            <w:rStyle w:val="a8"/>
            <w:noProof/>
          </w:rPr>
          <w:t>4.1.</w:t>
        </w:r>
        <w:r w:rsidR="00BF0255">
          <w:rPr>
            <w:rFonts w:asciiTheme="minorHAnsi" w:eastAsiaTheme="minorEastAsia" w:hAnsiTheme="minorHAnsi" w:cstheme="minorBidi"/>
            <w:noProof/>
            <w:sz w:val="22"/>
            <w:szCs w:val="22"/>
          </w:rPr>
          <w:tab/>
        </w:r>
        <w:r w:rsidR="00BF0255" w:rsidRPr="00E9147A">
          <w:rPr>
            <w:rStyle w:val="a8"/>
            <w:noProof/>
          </w:rPr>
          <w:t>Принципы формирования Базы расчета</w:t>
        </w:r>
        <w:r w:rsidR="00BF0255">
          <w:rPr>
            <w:noProof/>
            <w:webHidden/>
          </w:rPr>
          <w:tab/>
        </w:r>
        <w:r w:rsidR="00BF0255">
          <w:rPr>
            <w:noProof/>
            <w:webHidden/>
          </w:rPr>
          <w:fldChar w:fldCharType="begin"/>
        </w:r>
        <w:r w:rsidR="00BF0255">
          <w:rPr>
            <w:noProof/>
            <w:webHidden/>
          </w:rPr>
          <w:instrText xml:space="preserve"> PAGEREF _Toc133406119 \h </w:instrText>
        </w:r>
        <w:r w:rsidR="00BF0255">
          <w:rPr>
            <w:noProof/>
            <w:webHidden/>
          </w:rPr>
        </w:r>
        <w:r w:rsidR="00BF0255">
          <w:rPr>
            <w:noProof/>
            <w:webHidden/>
          </w:rPr>
          <w:fldChar w:fldCharType="separate"/>
        </w:r>
        <w:r w:rsidR="00BF0255">
          <w:rPr>
            <w:noProof/>
            <w:webHidden/>
          </w:rPr>
          <w:t>7</w:t>
        </w:r>
        <w:r w:rsidR="00BF0255">
          <w:rPr>
            <w:noProof/>
            <w:webHidden/>
          </w:rPr>
          <w:fldChar w:fldCharType="end"/>
        </w:r>
      </w:hyperlink>
    </w:p>
    <w:p w14:paraId="184306B9" w14:textId="60E8C427" w:rsidR="00BF0255" w:rsidRDefault="00B92153">
      <w:pPr>
        <w:pStyle w:val="23"/>
        <w:rPr>
          <w:rFonts w:asciiTheme="minorHAnsi" w:eastAsiaTheme="minorEastAsia" w:hAnsiTheme="minorHAnsi" w:cstheme="minorBidi"/>
          <w:noProof/>
          <w:sz w:val="22"/>
          <w:szCs w:val="22"/>
        </w:rPr>
      </w:pPr>
      <w:hyperlink w:anchor="_Toc133406120" w:history="1">
        <w:r w:rsidR="00BF0255" w:rsidRPr="00E9147A">
          <w:rPr>
            <w:rStyle w:val="a8"/>
            <w:noProof/>
          </w:rPr>
          <w:t>4.2.</w:t>
        </w:r>
        <w:r w:rsidR="00BF0255">
          <w:rPr>
            <w:rFonts w:asciiTheme="minorHAnsi" w:eastAsiaTheme="minorEastAsia" w:hAnsiTheme="minorHAnsi" w:cstheme="minorBidi"/>
            <w:noProof/>
            <w:sz w:val="22"/>
            <w:szCs w:val="22"/>
          </w:rPr>
          <w:tab/>
        </w:r>
        <w:r w:rsidR="00BF0255" w:rsidRPr="00E9147A">
          <w:rPr>
            <w:rStyle w:val="a8"/>
            <w:noProof/>
          </w:rPr>
          <w:t>Порядок пересмотра Баз расчета</w:t>
        </w:r>
        <w:r w:rsidR="00BF0255">
          <w:rPr>
            <w:noProof/>
            <w:webHidden/>
          </w:rPr>
          <w:tab/>
        </w:r>
        <w:r w:rsidR="00BF0255">
          <w:rPr>
            <w:noProof/>
            <w:webHidden/>
          </w:rPr>
          <w:fldChar w:fldCharType="begin"/>
        </w:r>
        <w:r w:rsidR="00BF0255">
          <w:rPr>
            <w:noProof/>
            <w:webHidden/>
          </w:rPr>
          <w:instrText xml:space="preserve"> PAGEREF _Toc133406120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5E65A22D" w14:textId="505EA83F" w:rsidR="00BF0255" w:rsidRDefault="00B92153">
      <w:pPr>
        <w:pStyle w:val="14"/>
        <w:rPr>
          <w:rFonts w:asciiTheme="minorHAnsi" w:eastAsiaTheme="minorEastAsia" w:hAnsiTheme="minorHAnsi" w:cstheme="minorBidi"/>
          <w:b w:val="0"/>
          <w:bCs w:val="0"/>
          <w:caps w:val="0"/>
          <w:noProof/>
          <w:sz w:val="22"/>
          <w:szCs w:val="22"/>
        </w:rPr>
      </w:pPr>
      <w:hyperlink w:anchor="_Toc133406121" w:history="1">
        <w:r w:rsidR="00BF0255" w:rsidRPr="00E9147A">
          <w:rPr>
            <w:rStyle w:val="a8"/>
            <w:rFonts w:cs="Tahoma"/>
            <w:noProof/>
          </w:rPr>
          <w:t>5.</w:t>
        </w:r>
        <w:r w:rsidR="00BF0255">
          <w:rPr>
            <w:rFonts w:asciiTheme="minorHAnsi" w:eastAsiaTheme="minorEastAsia" w:hAnsiTheme="minorHAnsi" w:cstheme="minorBidi"/>
            <w:b w:val="0"/>
            <w:bCs w:val="0"/>
            <w:caps w:val="0"/>
            <w:noProof/>
            <w:sz w:val="22"/>
            <w:szCs w:val="22"/>
          </w:rPr>
          <w:tab/>
        </w:r>
        <w:r w:rsidR="00BF0255" w:rsidRPr="00E9147A">
          <w:rPr>
            <w:rStyle w:val="a8"/>
            <w:noProof/>
          </w:rPr>
          <w:t>Регламент расчета и раскрытия информации об Индексах</w:t>
        </w:r>
        <w:r w:rsidR="00BF0255">
          <w:rPr>
            <w:noProof/>
            <w:webHidden/>
          </w:rPr>
          <w:tab/>
        </w:r>
        <w:r w:rsidR="00BF0255">
          <w:rPr>
            <w:noProof/>
            <w:webHidden/>
          </w:rPr>
          <w:fldChar w:fldCharType="begin"/>
        </w:r>
        <w:r w:rsidR="00BF0255">
          <w:rPr>
            <w:noProof/>
            <w:webHidden/>
          </w:rPr>
          <w:instrText xml:space="preserve"> PAGEREF _Toc133406121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7C0B704F" w14:textId="43A62532" w:rsidR="00BF0255" w:rsidRDefault="00B92153">
      <w:pPr>
        <w:pStyle w:val="23"/>
        <w:rPr>
          <w:rFonts w:asciiTheme="minorHAnsi" w:eastAsiaTheme="minorEastAsia" w:hAnsiTheme="minorHAnsi" w:cstheme="minorBidi"/>
          <w:noProof/>
          <w:sz w:val="22"/>
          <w:szCs w:val="22"/>
        </w:rPr>
      </w:pPr>
      <w:hyperlink w:anchor="_Toc133406122" w:history="1">
        <w:r w:rsidR="00BF0255" w:rsidRPr="00E9147A">
          <w:rPr>
            <w:rStyle w:val="a8"/>
            <w:noProof/>
          </w:rPr>
          <w:t>5.1.</w:t>
        </w:r>
        <w:r w:rsidR="00BF0255">
          <w:rPr>
            <w:rFonts w:asciiTheme="minorHAnsi" w:eastAsiaTheme="minorEastAsia" w:hAnsiTheme="minorHAnsi" w:cstheme="minorBidi"/>
            <w:noProof/>
            <w:sz w:val="22"/>
            <w:szCs w:val="22"/>
          </w:rPr>
          <w:tab/>
        </w:r>
        <w:r w:rsidR="00BF0255" w:rsidRPr="00E9147A">
          <w:rPr>
            <w:rStyle w:val="a8"/>
            <w:noProof/>
          </w:rPr>
          <w:t>Расписание расчета</w:t>
        </w:r>
        <w:r w:rsidR="00BF0255">
          <w:rPr>
            <w:noProof/>
            <w:webHidden/>
          </w:rPr>
          <w:tab/>
        </w:r>
        <w:r w:rsidR="00BF0255">
          <w:rPr>
            <w:noProof/>
            <w:webHidden/>
          </w:rPr>
          <w:fldChar w:fldCharType="begin"/>
        </w:r>
        <w:r w:rsidR="00BF0255">
          <w:rPr>
            <w:noProof/>
            <w:webHidden/>
          </w:rPr>
          <w:instrText xml:space="preserve"> PAGEREF _Toc133406122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5DE09057" w14:textId="172AE6F5" w:rsidR="00BF0255" w:rsidRDefault="00B92153">
      <w:pPr>
        <w:pStyle w:val="23"/>
        <w:rPr>
          <w:rFonts w:asciiTheme="minorHAnsi" w:eastAsiaTheme="minorEastAsia" w:hAnsiTheme="minorHAnsi" w:cstheme="minorBidi"/>
          <w:noProof/>
          <w:sz w:val="22"/>
          <w:szCs w:val="22"/>
        </w:rPr>
      </w:pPr>
      <w:hyperlink w:anchor="_Toc133406123" w:history="1">
        <w:r w:rsidR="00BF0255" w:rsidRPr="00E9147A">
          <w:rPr>
            <w:rStyle w:val="a8"/>
            <w:noProof/>
          </w:rPr>
          <w:t>5.2.</w:t>
        </w:r>
        <w:r w:rsidR="00BF0255">
          <w:rPr>
            <w:rFonts w:asciiTheme="minorHAnsi" w:eastAsiaTheme="minorEastAsia" w:hAnsiTheme="minorHAnsi" w:cstheme="minorBidi"/>
            <w:noProof/>
            <w:sz w:val="22"/>
            <w:szCs w:val="22"/>
          </w:rPr>
          <w:tab/>
        </w:r>
        <w:r w:rsidR="00BF0255" w:rsidRPr="00E9147A">
          <w:rPr>
            <w:rStyle w:val="a8"/>
            <w:noProof/>
          </w:rPr>
          <w:t>Контроль за расчетом Индексов</w:t>
        </w:r>
        <w:r w:rsidR="00BF0255">
          <w:rPr>
            <w:noProof/>
            <w:webHidden/>
          </w:rPr>
          <w:tab/>
        </w:r>
        <w:r w:rsidR="00BF0255">
          <w:rPr>
            <w:noProof/>
            <w:webHidden/>
          </w:rPr>
          <w:fldChar w:fldCharType="begin"/>
        </w:r>
        <w:r w:rsidR="00BF0255">
          <w:rPr>
            <w:noProof/>
            <w:webHidden/>
          </w:rPr>
          <w:instrText xml:space="preserve"> PAGEREF _Toc133406123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0B0E4D60" w14:textId="51EE376F" w:rsidR="00BF0255" w:rsidRDefault="00B92153">
      <w:pPr>
        <w:pStyle w:val="23"/>
        <w:rPr>
          <w:rFonts w:asciiTheme="minorHAnsi" w:eastAsiaTheme="minorEastAsia" w:hAnsiTheme="minorHAnsi" w:cstheme="minorBidi"/>
          <w:noProof/>
          <w:sz w:val="22"/>
          <w:szCs w:val="22"/>
        </w:rPr>
      </w:pPr>
      <w:hyperlink w:anchor="_Toc133406124" w:history="1">
        <w:r w:rsidR="00BF0255" w:rsidRPr="00E9147A">
          <w:rPr>
            <w:rStyle w:val="a8"/>
            <w:noProof/>
          </w:rPr>
          <w:t>5.3.</w:t>
        </w:r>
        <w:r w:rsidR="00BF0255">
          <w:rPr>
            <w:rFonts w:asciiTheme="minorHAnsi" w:eastAsiaTheme="minorEastAsia" w:hAnsiTheme="minorHAnsi" w:cstheme="minorBidi"/>
            <w:noProof/>
            <w:sz w:val="22"/>
            <w:szCs w:val="22"/>
          </w:rPr>
          <w:tab/>
        </w:r>
        <w:r w:rsidR="00BF0255" w:rsidRPr="00E9147A">
          <w:rPr>
            <w:rStyle w:val="a8"/>
            <w:noProof/>
          </w:rPr>
          <w:t>Раскрытие информации</w:t>
        </w:r>
        <w:r w:rsidR="00BF0255">
          <w:rPr>
            <w:noProof/>
            <w:webHidden/>
          </w:rPr>
          <w:tab/>
        </w:r>
        <w:r w:rsidR="00BF0255">
          <w:rPr>
            <w:noProof/>
            <w:webHidden/>
          </w:rPr>
          <w:fldChar w:fldCharType="begin"/>
        </w:r>
        <w:r w:rsidR="00BF0255">
          <w:rPr>
            <w:noProof/>
            <w:webHidden/>
          </w:rPr>
          <w:instrText xml:space="preserve"> PAGEREF _Toc133406124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3EBB0157" w14:textId="205355DA" w:rsidR="00BF0255" w:rsidRDefault="00B92153">
      <w:pPr>
        <w:pStyle w:val="14"/>
        <w:rPr>
          <w:rFonts w:asciiTheme="minorHAnsi" w:eastAsiaTheme="minorEastAsia" w:hAnsiTheme="minorHAnsi" w:cstheme="minorBidi"/>
          <w:b w:val="0"/>
          <w:bCs w:val="0"/>
          <w:caps w:val="0"/>
          <w:noProof/>
          <w:sz w:val="22"/>
          <w:szCs w:val="22"/>
        </w:rPr>
      </w:pPr>
      <w:hyperlink w:anchor="_Toc133406125" w:history="1">
        <w:r w:rsidR="00BF0255" w:rsidRPr="00E9147A">
          <w:rPr>
            <w:rStyle w:val="a8"/>
            <w:rFonts w:cs="Tahoma"/>
            <w:noProof/>
          </w:rPr>
          <w:t>Приложение 1</w:t>
        </w:r>
        <w:r w:rsidR="00BF0255">
          <w:rPr>
            <w:noProof/>
            <w:webHidden/>
          </w:rPr>
          <w:tab/>
        </w:r>
        <w:r w:rsidR="00BF0255">
          <w:rPr>
            <w:noProof/>
            <w:webHidden/>
          </w:rPr>
          <w:fldChar w:fldCharType="begin"/>
        </w:r>
        <w:r w:rsidR="00BF0255">
          <w:rPr>
            <w:noProof/>
            <w:webHidden/>
          </w:rPr>
          <w:instrText xml:space="preserve"> PAGEREF _Toc133406125 \h </w:instrText>
        </w:r>
        <w:r w:rsidR="00BF0255">
          <w:rPr>
            <w:noProof/>
            <w:webHidden/>
          </w:rPr>
        </w:r>
        <w:r w:rsidR="00BF0255">
          <w:rPr>
            <w:noProof/>
            <w:webHidden/>
          </w:rPr>
          <w:fldChar w:fldCharType="separate"/>
        </w:r>
        <w:r w:rsidR="00BF0255">
          <w:rPr>
            <w:noProof/>
            <w:webHidden/>
          </w:rPr>
          <w:t>9</w:t>
        </w:r>
        <w:r w:rsidR="00BF0255">
          <w:rPr>
            <w:noProof/>
            <w:webHidden/>
          </w:rPr>
          <w:fldChar w:fldCharType="end"/>
        </w:r>
      </w:hyperlink>
    </w:p>
    <w:p w14:paraId="3DEF2CE1" w14:textId="407F9CEF" w:rsidR="00047157" w:rsidRDefault="00047157" w:rsidP="00047157">
      <w:r>
        <w:fldChar w:fldCharType="end"/>
      </w:r>
    </w:p>
    <w:p w14:paraId="1B997F6B" w14:textId="77777777" w:rsidR="00A916CD" w:rsidRPr="00636E22" w:rsidRDefault="00A916CD" w:rsidP="00A916CD">
      <w:pPr>
        <w:rPr>
          <w:rFonts w:cs="Tahoma"/>
        </w:rPr>
      </w:pPr>
    </w:p>
    <w:p w14:paraId="6AB9FC58" w14:textId="5DF13A56" w:rsidR="00E17B1E" w:rsidRPr="00636E22" w:rsidRDefault="00DC523B" w:rsidP="00E17B1E">
      <w:pPr>
        <w:pStyle w:val="10"/>
        <w:rPr>
          <w:rFonts w:cs="Tahoma"/>
        </w:rPr>
      </w:pPr>
      <w:r w:rsidRPr="00636E22">
        <w:rPr>
          <w:rFonts w:cs="Tahoma"/>
        </w:rPr>
        <w:br w:type="page"/>
      </w:r>
      <w:bookmarkStart w:id="1" w:name="_Toc133406108"/>
      <w:r w:rsidR="009C6B7C">
        <w:lastRenderedPageBreak/>
        <w:t>Введение</w:t>
      </w:r>
      <w:bookmarkEnd w:id="1"/>
    </w:p>
    <w:p w14:paraId="7C1298F4" w14:textId="77777777" w:rsidR="00AF15EE" w:rsidRPr="00636E22" w:rsidRDefault="00CB6ACD" w:rsidP="00B0449E">
      <w:pPr>
        <w:pStyle w:val="a"/>
      </w:pPr>
      <w:bookmarkStart w:id="2" w:name="_Toc424122347"/>
      <w:bookmarkStart w:id="3" w:name="_Toc438206723"/>
      <w:bookmarkStart w:id="4" w:name="_Toc438206759"/>
      <w:bookmarkStart w:id="5" w:name="_Toc438206979"/>
      <w:bookmarkStart w:id="6" w:name="_Toc433902895"/>
      <w:bookmarkStart w:id="7" w:name="_Toc463443749"/>
      <w:bookmarkStart w:id="8" w:name="_Toc488065462"/>
      <w:bookmarkStart w:id="9" w:name="_Toc133406109"/>
      <w:r w:rsidRPr="00636E22">
        <w:t>Термины и определения</w:t>
      </w:r>
      <w:bookmarkEnd w:id="2"/>
      <w:bookmarkEnd w:id="3"/>
      <w:bookmarkEnd w:id="4"/>
      <w:bookmarkEnd w:id="5"/>
      <w:bookmarkEnd w:id="6"/>
      <w:bookmarkEnd w:id="7"/>
      <w:bookmarkEnd w:id="8"/>
      <w:bookmarkEnd w:id="9"/>
    </w:p>
    <w:p w14:paraId="7082B270" w14:textId="353954FE" w:rsidR="007C42B0" w:rsidRPr="00833329" w:rsidRDefault="001D1A32" w:rsidP="003D74CA">
      <w:pPr>
        <w:pStyle w:val="30"/>
        <w:rPr>
          <w:rStyle w:val="af7"/>
          <w:rFonts w:ascii="Tahoma" w:hAnsi="Tahoma" w:cs="Tahoma"/>
        </w:rPr>
      </w:pPr>
      <w:bookmarkStart w:id="10" w:name="_Ref424309154"/>
      <w:r w:rsidRPr="00833329">
        <w:rPr>
          <w:rStyle w:val="af7"/>
          <w:rFonts w:ascii="Tahoma" w:hAnsi="Tahoma" w:cs="Tahoma"/>
          <w:szCs w:val="24"/>
        </w:rPr>
        <w:t xml:space="preserve">В целях настоящей Методики расчета </w:t>
      </w:r>
      <w:r w:rsidR="00097ED3">
        <w:rPr>
          <w:rStyle w:val="af7"/>
          <w:rFonts w:ascii="Tahoma" w:hAnsi="Tahoma" w:cs="Tahoma"/>
          <w:szCs w:val="24"/>
        </w:rPr>
        <w:t xml:space="preserve">индексов </w:t>
      </w:r>
      <w:r w:rsidR="0037228C">
        <w:rPr>
          <w:rStyle w:val="af7"/>
          <w:rFonts w:ascii="Tahoma" w:hAnsi="Tahoma" w:cs="Tahoma"/>
          <w:szCs w:val="24"/>
        </w:rPr>
        <w:t>и</w:t>
      </w:r>
      <w:r w:rsidR="009D31E3">
        <w:rPr>
          <w:rStyle w:val="af7"/>
          <w:rFonts w:ascii="Tahoma" w:hAnsi="Tahoma" w:cs="Tahoma"/>
          <w:szCs w:val="24"/>
        </w:rPr>
        <w:t>сламских инвестиций</w:t>
      </w:r>
      <w:r w:rsidR="003D74CA">
        <w:rPr>
          <w:rStyle w:val="af7"/>
          <w:rFonts w:ascii="Tahoma" w:hAnsi="Tahoma" w:cs="Tahoma"/>
          <w:szCs w:val="24"/>
        </w:rPr>
        <w:t xml:space="preserve"> </w:t>
      </w:r>
      <w:r w:rsidRPr="00833329">
        <w:rPr>
          <w:rStyle w:val="af7"/>
          <w:rFonts w:ascii="Tahoma" w:hAnsi="Tahoma" w:cs="Tahoma"/>
          <w:szCs w:val="24"/>
        </w:rPr>
        <w:t>(далее – Методика) применяются следующие термины и определения:</w:t>
      </w:r>
      <w:bookmarkEnd w:id="10"/>
    </w:p>
    <w:p w14:paraId="3CB7C27B" w14:textId="77777777" w:rsidR="003E0ABD" w:rsidRPr="00833329" w:rsidRDefault="003E0ABD" w:rsidP="003E0ABD">
      <w:pPr>
        <w:pStyle w:val="11"/>
      </w:pPr>
      <w:r w:rsidRPr="00833329">
        <w:rPr>
          <w:rStyle w:val="af7"/>
          <w:rFonts w:ascii="Tahoma" w:hAnsi="Tahoma" w:cs="Tahoma"/>
          <w:u w:val="single"/>
        </w:rPr>
        <w:t>Акции</w:t>
      </w:r>
      <w:r w:rsidRPr="00833329">
        <w:rPr>
          <w:rStyle w:val="af7"/>
          <w:rFonts w:ascii="Tahoma" w:hAnsi="Tahoma" w:cs="Tahoma"/>
        </w:rPr>
        <w:t xml:space="preserve"> – </w:t>
      </w:r>
      <w:r w:rsidRPr="00833329">
        <w:t>акции российских Эмитентов, допущенные к обращению на Бирже, а также акции и депозитарные расписки на акции иностранных Эмитентов, осуществляющих экономическую деятельность преимущественно на территории Российской Федерации. В Акции не входят акции, выпущенные акционерными инвестиционными фондами.</w:t>
      </w:r>
    </w:p>
    <w:p w14:paraId="7FB6093B" w14:textId="145F96AE" w:rsidR="00D16E10" w:rsidRPr="004D453E" w:rsidRDefault="00A8347F" w:rsidP="00D16E10">
      <w:pPr>
        <w:pStyle w:val="11"/>
        <w:rPr>
          <w:rStyle w:val="af7"/>
          <w:rFonts w:ascii="Tahoma" w:hAnsi="Tahoma" w:cs="Tahoma"/>
        </w:rPr>
      </w:pPr>
      <w:r w:rsidRPr="004D453E">
        <w:rPr>
          <w:rStyle w:val="af7"/>
          <w:rFonts w:ascii="Tahoma" w:hAnsi="Tahoma" w:cs="Tahoma"/>
          <w:u w:val="single"/>
        </w:rPr>
        <w:t>База расчета</w:t>
      </w:r>
      <w:r w:rsidRPr="004D453E">
        <w:rPr>
          <w:rStyle w:val="af7"/>
          <w:rFonts w:ascii="Tahoma" w:hAnsi="Tahoma" w:cs="Tahoma"/>
        </w:rPr>
        <w:t xml:space="preserve"> - список ценных бумаг для расчета </w:t>
      </w:r>
      <w:r w:rsidR="00521892">
        <w:rPr>
          <w:rStyle w:val="af7"/>
          <w:rFonts w:ascii="Tahoma" w:hAnsi="Tahoma" w:cs="Tahoma"/>
        </w:rPr>
        <w:t>И</w:t>
      </w:r>
      <w:r w:rsidRPr="004D453E">
        <w:rPr>
          <w:rStyle w:val="af7"/>
          <w:rFonts w:ascii="Tahoma" w:hAnsi="Tahoma" w:cs="Tahoma"/>
        </w:rPr>
        <w:t>ндекс</w:t>
      </w:r>
      <w:r w:rsidR="00D5205B" w:rsidRPr="004D453E">
        <w:rPr>
          <w:rStyle w:val="af7"/>
          <w:rFonts w:ascii="Tahoma" w:hAnsi="Tahoma" w:cs="Tahoma"/>
        </w:rPr>
        <w:t>ов</w:t>
      </w:r>
      <w:r w:rsidRPr="004D453E">
        <w:rPr>
          <w:rStyle w:val="af7"/>
          <w:rFonts w:ascii="Tahoma" w:hAnsi="Tahoma" w:cs="Tahoma"/>
        </w:rPr>
        <w:t>.</w:t>
      </w:r>
    </w:p>
    <w:p w14:paraId="058D1B11" w14:textId="70C41536" w:rsidR="001D1A32" w:rsidRPr="004D453E" w:rsidRDefault="001D1A32" w:rsidP="00B80C62">
      <w:pPr>
        <w:pStyle w:val="11"/>
        <w:rPr>
          <w:rStyle w:val="af7"/>
          <w:rFonts w:ascii="Tahoma" w:hAnsi="Tahoma" w:cs="Tahoma"/>
        </w:rPr>
      </w:pPr>
      <w:r w:rsidRPr="004D453E">
        <w:rPr>
          <w:rStyle w:val="af7"/>
          <w:rFonts w:ascii="Tahoma" w:hAnsi="Tahoma" w:cs="Tahoma"/>
          <w:u w:val="single"/>
        </w:rPr>
        <w:t>Биржа</w:t>
      </w:r>
      <w:r w:rsidR="00DB2BBA" w:rsidRPr="004D453E">
        <w:rPr>
          <w:rStyle w:val="af7"/>
          <w:rFonts w:ascii="Tahoma" w:hAnsi="Tahoma" w:cs="Tahoma"/>
          <w:u w:val="single"/>
        </w:rPr>
        <w:t>, ПАО Московская Биржа</w:t>
      </w:r>
      <w:r w:rsidRPr="004D453E">
        <w:rPr>
          <w:rStyle w:val="af7"/>
          <w:rFonts w:ascii="Tahoma" w:hAnsi="Tahoma" w:cs="Tahoma"/>
        </w:rPr>
        <w:t xml:space="preserve"> </w:t>
      </w:r>
      <w:r w:rsidR="0057432F" w:rsidRPr="004D453E">
        <w:rPr>
          <w:rStyle w:val="af7"/>
          <w:rFonts w:ascii="Tahoma" w:hAnsi="Tahoma" w:cs="Tahoma"/>
        </w:rPr>
        <w:t>- Публичное акционерное общество «Московская Биржа ММВБ-РТС</w:t>
      </w:r>
      <w:r w:rsidR="00B80C62" w:rsidRPr="004D453E">
        <w:rPr>
          <w:rStyle w:val="af7"/>
          <w:rFonts w:ascii="Tahoma" w:hAnsi="Tahoma" w:cs="Tahoma"/>
        </w:rPr>
        <w:t>»</w:t>
      </w:r>
      <w:r w:rsidR="00833329" w:rsidRPr="004D453E">
        <w:rPr>
          <w:rStyle w:val="af7"/>
          <w:rFonts w:ascii="Tahoma" w:hAnsi="Tahoma" w:cs="Tahoma"/>
        </w:rPr>
        <w:t>.</w:t>
      </w:r>
    </w:p>
    <w:p w14:paraId="21A9F6AD" w14:textId="77777777" w:rsidR="003E0ABD" w:rsidRPr="00C41E27" w:rsidRDefault="003E0ABD" w:rsidP="003E0ABD">
      <w:pPr>
        <w:pStyle w:val="11"/>
        <w:rPr>
          <w:rStyle w:val="af7"/>
          <w:rFonts w:ascii="Tahoma" w:hAnsi="Tahoma" w:cs="Tahoma"/>
        </w:rPr>
      </w:pPr>
      <w:r w:rsidRPr="00C41E27">
        <w:rPr>
          <w:rStyle w:val="af7"/>
          <w:rFonts w:ascii="Tahoma" w:hAnsi="Tahoma" w:cs="Tahoma"/>
          <w:u w:val="single"/>
        </w:rPr>
        <w:t>Индекс</w:t>
      </w:r>
      <w:r>
        <w:rPr>
          <w:rStyle w:val="af7"/>
          <w:rFonts w:ascii="Tahoma" w:hAnsi="Tahoma" w:cs="Tahoma"/>
          <w:u w:val="single"/>
        </w:rPr>
        <w:t>, ценовой Индекс</w:t>
      </w:r>
      <w:r w:rsidRPr="00C41E27">
        <w:rPr>
          <w:rStyle w:val="af7"/>
          <w:rFonts w:ascii="Tahoma" w:hAnsi="Tahoma" w:cs="Tahoma"/>
        </w:rPr>
        <w:t xml:space="preserve"> – показатель, рассчитываемый Биржей на основании сделок с ценными бумагами, совершенных на торгах Биржи, и </w:t>
      </w:r>
      <w:r w:rsidRPr="00C41E27">
        <w:rPr>
          <w:rFonts w:cs="Tahoma"/>
        </w:rPr>
        <w:t>отражающий изменение суммарной стоимости определённой группы ценных бумаг</w:t>
      </w:r>
      <w:r>
        <w:rPr>
          <w:rFonts w:cs="Tahoma"/>
        </w:rPr>
        <w:t xml:space="preserve">, </w:t>
      </w:r>
      <w:r w:rsidRPr="00C41E27">
        <w:rPr>
          <w:rFonts w:cs="Tahoma"/>
        </w:rPr>
        <w:t>выраж</w:t>
      </w:r>
      <w:r>
        <w:rPr>
          <w:rFonts w:cs="Tahoma"/>
        </w:rPr>
        <w:t xml:space="preserve">енной </w:t>
      </w:r>
      <w:r w:rsidRPr="00C41E27">
        <w:rPr>
          <w:rFonts w:cs="Tahoma"/>
        </w:rPr>
        <w:t>в российских рублях.</w:t>
      </w:r>
    </w:p>
    <w:p w14:paraId="16A2AAF6" w14:textId="77777777" w:rsidR="003E0ABD" w:rsidRPr="00BC6404" w:rsidRDefault="003E0ABD" w:rsidP="003E0ABD">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показатель</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p>
    <w:p w14:paraId="798555E9" w14:textId="26160727" w:rsidR="003E0ABD" w:rsidRPr="00C41E27" w:rsidRDefault="003E0ABD" w:rsidP="003E0ABD">
      <w:pPr>
        <w:pStyle w:val="11"/>
        <w:rPr>
          <w:rStyle w:val="af7"/>
          <w:rFonts w:ascii="Tahoma" w:hAnsi="Tahoma" w:cs="Tahoma"/>
        </w:rPr>
      </w:pPr>
      <w:r w:rsidRPr="00C41E27">
        <w:rPr>
          <w:rStyle w:val="af7"/>
          <w:rFonts w:ascii="Tahoma" w:hAnsi="Tahoma" w:cs="Tahoma"/>
          <w:u w:val="single"/>
        </w:rPr>
        <w:t xml:space="preserve">Коэффициент </w:t>
      </w:r>
      <w:proofErr w:type="spellStart"/>
      <w:r w:rsidRPr="00C41E27">
        <w:rPr>
          <w:rStyle w:val="af7"/>
          <w:rFonts w:ascii="Tahoma" w:hAnsi="Tahoma" w:cs="Tahoma"/>
          <w:u w:val="single"/>
        </w:rPr>
        <w:t>free-float</w:t>
      </w:r>
      <w:proofErr w:type="spellEnd"/>
      <w:r w:rsidRPr="00C41E27">
        <w:rPr>
          <w:rStyle w:val="af7"/>
          <w:rFonts w:ascii="Tahoma" w:hAnsi="Tahoma" w:cs="Tahoma"/>
        </w:rPr>
        <w:t xml:space="preserve"> – поправочный коэффициент, учитывающий количество (долю) акций или представляемых акций в свободном обращении.</w:t>
      </w:r>
      <w:r w:rsidR="00630339">
        <w:rPr>
          <w:rStyle w:val="af7"/>
          <w:rFonts w:ascii="Tahoma" w:hAnsi="Tahoma" w:cs="Tahoma"/>
        </w:rPr>
        <w:t xml:space="preserve"> Рассчитывается Биржей в соответствии с «</w:t>
      </w:r>
      <w:r w:rsidR="00630339" w:rsidRPr="00630339">
        <w:rPr>
          <w:rStyle w:val="af7"/>
          <w:rFonts w:ascii="Tahoma" w:hAnsi="Tahoma" w:cs="Tahoma"/>
        </w:rPr>
        <w:t>Методик</w:t>
      </w:r>
      <w:r w:rsidR="00630339">
        <w:rPr>
          <w:rStyle w:val="af7"/>
          <w:rFonts w:ascii="Tahoma" w:hAnsi="Tahoma" w:cs="Tahoma"/>
        </w:rPr>
        <w:t>ой</w:t>
      </w:r>
      <w:r w:rsidR="00630339" w:rsidRPr="00630339">
        <w:rPr>
          <w:rStyle w:val="af7"/>
          <w:rFonts w:ascii="Tahoma" w:hAnsi="Tahoma" w:cs="Tahoma"/>
        </w:rPr>
        <w:t xml:space="preserve"> расчета коэффициента </w:t>
      </w:r>
      <w:proofErr w:type="spellStart"/>
      <w:r w:rsidR="00630339" w:rsidRPr="00630339">
        <w:rPr>
          <w:rStyle w:val="af7"/>
          <w:rFonts w:ascii="Tahoma" w:hAnsi="Tahoma" w:cs="Tahoma"/>
        </w:rPr>
        <w:t>free-float</w:t>
      </w:r>
      <w:proofErr w:type="spellEnd"/>
      <w:r w:rsidR="00630339">
        <w:rPr>
          <w:rStyle w:val="af7"/>
          <w:rFonts w:ascii="Tahoma" w:hAnsi="Tahoma" w:cs="Tahoma"/>
        </w:rPr>
        <w:t>».</w:t>
      </w:r>
    </w:p>
    <w:p w14:paraId="5CAEC338" w14:textId="77FB5E3B" w:rsidR="00D50004" w:rsidRDefault="002560A8" w:rsidP="00657BDB">
      <w:pPr>
        <w:pStyle w:val="11"/>
        <w:rPr>
          <w:rStyle w:val="af7"/>
          <w:rFonts w:ascii="Tahoma" w:hAnsi="Tahoma" w:cs="Tahoma"/>
        </w:rPr>
      </w:pPr>
      <w:r>
        <w:rPr>
          <w:rStyle w:val="af7"/>
          <w:rFonts w:ascii="Tahoma" w:hAnsi="Tahoma" w:cs="Tahoma"/>
          <w:u w:val="single"/>
        </w:rPr>
        <w:t>Принципы и</w:t>
      </w:r>
      <w:r w:rsidR="00D50004">
        <w:rPr>
          <w:rStyle w:val="af7"/>
          <w:rFonts w:ascii="Tahoma" w:hAnsi="Tahoma" w:cs="Tahoma"/>
          <w:u w:val="single"/>
        </w:rPr>
        <w:t>сламск</w:t>
      </w:r>
      <w:r w:rsidR="008C0C6B">
        <w:rPr>
          <w:rStyle w:val="af7"/>
          <w:rFonts w:ascii="Tahoma" w:hAnsi="Tahoma" w:cs="Tahoma"/>
          <w:u w:val="single"/>
        </w:rPr>
        <w:t>о</w:t>
      </w:r>
      <w:r>
        <w:rPr>
          <w:rStyle w:val="af7"/>
          <w:rFonts w:ascii="Tahoma" w:hAnsi="Tahoma" w:cs="Tahoma"/>
          <w:u w:val="single"/>
        </w:rPr>
        <w:t>й</w:t>
      </w:r>
      <w:r w:rsidR="00D50004">
        <w:rPr>
          <w:rStyle w:val="af7"/>
          <w:rFonts w:ascii="Tahoma" w:hAnsi="Tahoma" w:cs="Tahoma"/>
          <w:u w:val="single"/>
        </w:rPr>
        <w:t xml:space="preserve"> </w:t>
      </w:r>
      <w:r>
        <w:rPr>
          <w:rStyle w:val="af7"/>
          <w:rFonts w:ascii="Tahoma" w:hAnsi="Tahoma" w:cs="Tahoma"/>
          <w:u w:val="single"/>
        </w:rPr>
        <w:t>экономики</w:t>
      </w:r>
      <w:r w:rsidR="00D50004" w:rsidRPr="00D50004">
        <w:rPr>
          <w:rStyle w:val="af7"/>
          <w:rFonts w:ascii="Tahoma" w:hAnsi="Tahoma" w:cs="Tahoma"/>
        </w:rPr>
        <w:t xml:space="preserve"> </w:t>
      </w:r>
      <w:r w:rsidR="00D50004">
        <w:rPr>
          <w:rStyle w:val="af7"/>
          <w:rFonts w:ascii="Tahoma" w:hAnsi="Tahoma" w:cs="Tahoma"/>
        </w:rPr>
        <w:t>–</w:t>
      </w:r>
      <w:r w:rsidR="00D50004" w:rsidRPr="00D50004">
        <w:rPr>
          <w:rStyle w:val="af7"/>
          <w:rFonts w:ascii="Tahoma" w:hAnsi="Tahoma" w:cs="Tahoma"/>
        </w:rPr>
        <w:t xml:space="preserve"> </w:t>
      </w:r>
      <w:r w:rsidR="00D50004">
        <w:rPr>
          <w:rStyle w:val="af7"/>
          <w:rFonts w:ascii="Tahoma" w:hAnsi="Tahoma" w:cs="Tahoma"/>
        </w:rPr>
        <w:t>пр</w:t>
      </w:r>
      <w:r w:rsidR="002A1AB8">
        <w:rPr>
          <w:rStyle w:val="af7"/>
          <w:rFonts w:ascii="Tahoma" w:hAnsi="Tahoma" w:cs="Tahoma"/>
        </w:rPr>
        <w:t>инципы</w:t>
      </w:r>
      <w:r w:rsidR="00C54133">
        <w:rPr>
          <w:rStyle w:val="af7"/>
          <w:rFonts w:ascii="Tahoma" w:hAnsi="Tahoma" w:cs="Tahoma"/>
        </w:rPr>
        <w:t xml:space="preserve"> ведения</w:t>
      </w:r>
      <w:r w:rsidR="00D50004">
        <w:rPr>
          <w:rStyle w:val="af7"/>
          <w:rFonts w:ascii="Tahoma" w:hAnsi="Tahoma" w:cs="Tahoma"/>
        </w:rPr>
        <w:t xml:space="preserve"> </w:t>
      </w:r>
      <w:r w:rsidR="00D63381" w:rsidRPr="00D50004">
        <w:rPr>
          <w:rStyle w:val="af7"/>
          <w:rFonts w:ascii="Tahoma" w:hAnsi="Tahoma" w:cs="Tahoma"/>
        </w:rPr>
        <w:t xml:space="preserve">финансовой </w:t>
      </w:r>
      <w:r w:rsidR="00C54133">
        <w:rPr>
          <w:rStyle w:val="af7"/>
          <w:rFonts w:ascii="Tahoma" w:hAnsi="Tahoma" w:cs="Tahoma"/>
        </w:rPr>
        <w:t>и другой экономической деятельности</w:t>
      </w:r>
      <w:r w:rsidR="00D63381" w:rsidRPr="00D50004">
        <w:rPr>
          <w:rStyle w:val="af7"/>
          <w:rFonts w:ascii="Tahoma" w:hAnsi="Tahoma" w:cs="Tahoma"/>
        </w:rPr>
        <w:t>,</w:t>
      </w:r>
      <w:r w:rsidR="002A1AB8">
        <w:rPr>
          <w:rStyle w:val="af7"/>
          <w:rFonts w:ascii="Tahoma" w:hAnsi="Tahoma" w:cs="Tahoma"/>
        </w:rPr>
        <w:t xml:space="preserve"> одобряемые </w:t>
      </w:r>
      <w:r w:rsidR="00166E7D">
        <w:rPr>
          <w:rStyle w:val="af7"/>
          <w:rFonts w:ascii="Tahoma" w:hAnsi="Tahoma" w:cs="Tahoma"/>
        </w:rPr>
        <w:t>Шариатом</w:t>
      </w:r>
      <w:r w:rsidR="00C54133">
        <w:rPr>
          <w:rStyle w:val="af7"/>
          <w:rFonts w:ascii="Tahoma" w:hAnsi="Tahoma" w:cs="Tahoma"/>
        </w:rPr>
        <w:t xml:space="preserve"> –</w:t>
      </w:r>
      <w:r w:rsidR="002A1AB8">
        <w:rPr>
          <w:rStyle w:val="af7"/>
          <w:rFonts w:ascii="Tahoma" w:hAnsi="Tahoma" w:cs="Tahoma"/>
        </w:rPr>
        <w:t xml:space="preserve"> совокупностью предписаний и правил, обязательных для </w:t>
      </w:r>
      <w:r w:rsidR="00D63381" w:rsidRPr="00D50004">
        <w:rPr>
          <w:rStyle w:val="af7"/>
          <w:rFonts w:ascii="Tahoma" w:hAnsi="Tahoma" w:cs="Tahoma"/>
        </w:rPr>
        <w:t>мусульман</w:t>
      </w:r>
      <w:r w:rsidR="002A1AB8">
        <w:rPr>
          <w:rStyle w:val="af7"/>
          <w:rFonts w:ascii="Tahoma" w:hAnsi="Tahoma" w:cs="Tahoma"/>
        </w:rPr>
        <w:t>.</w:t>
      </w:r>
    </w:p>
    <w:p w14:paraId="0C0071CC" w14:textId="1185F129" w:rsidR="00422073" w:rsidRPr="00F4787E" w:rsidRDefault="00422073" w:rsidP="00657BDB">
      <w:pPr>
        <w:pStyle w:val="11"/>
        <w:rPr>
          <w:rStyle w:val="af7"/>
          <w:rFonts w:ascii="Tahoma" w:hAnsi="Tahoma" w:cs="Tahoma"/>
        </w:rPr>
      </w:pPr>
      <w:r w:rsidRPr="00F4787E">
        <w:rPr>
          <w:rStyle w:val="af7"/>
          <w:rFonts w:ascii="Tahoma" w:hAnsi="Tahoma" w:cs="Tahoma"/>
          <w:u w:val="single"/>
        </w:rPr>
        <w:t>Исламский аудитор</w:t>
      </w:r>
      <w:r w:rsidRPr="00F4787E">
        <w:rPr>
          <w:rStyle w:val="af7"/>
          <w:rFonts w:ascii="Tahoma" w:hAnsi="Tahoma" w:cs="Tahoma"/>
        </w:rPr>
        <w:t xml:space="preserve"> - </w:t>
      </w:r>
      <w:r w:rsidR="00AD3453" w:rsidRPr="00F4787E">
        <w:rPr>
          <w:rStyle w:val="af7"/>
          <w:rFonts w:ascii="Tahoma" w:hAnsi="Tahoma" w:cs="Tahoma"/>
        </w:rPr>
        <w:t xml:space="preserve">Наблюдательный Совет Шариата, созданный компанией </w:t>
      </w:r>
      <w:r w:rsidR="005C09F2" w:rsidRPr="00F4787E">
        <w:t>ООО</w:t>
      </w:r>
      <w:r w:rsidR="00644BA7" w:rsidRPr="00F4787E">
        <w:t> </w:t>
      </w:r>
      <w:r w:rsidR="005C09F2" w:rsidRPr="00F4787E">
        <w:t>«</w:t>
      </w:r>
      <w:proofErr w:type="spellStart"/>
      <w:r w:rsidR="005C09F2" w:rsidRPr="00F4787E">
        <w:t>Пэйзакят</w:t>
      </w:r>
      <w:proofErr w:type="spellEnd"/>
      <w:r w:rsidR="005C09F2" w:rsidRPr="00F4787E">
        <w:t xml:space="preserve">» </w:t>
      </w:r>
      <w:r w:rsidR="00AD3453" w:rsidRPr="00F4787E">
        <w:t xml:space="preserve">и осуществляющий проверку на Соответствие. Глава </w:t>
      </w:r>
      <w:r w:rsidR="00AD3453" w:rsidRPr="00F4787E">
        <w:rPr>
          <w:rStyle w:val="af7"/>
          <w:rFonts w:ascii="Tahoma" w:hAnsi="Tahoma" w:cs="Tahoma"/>
        </w:rPr>
        <w:t xml:space="preserve">Наблюдательного Совета Шариата сертифицирован </w:t>
      </w:r>
      <w:r w:rsidRPr="00F4787E">
        <w:t>компани</w:t>
      </w:r>
      <w:r w:rsidR="00AD3453" w:rsidRPr="00F4787E">
        <w:t>ей</w:t>
      </w:r>
      <w:r w:rsidRPr="00F4787E">
        <w:t xml:space="preserve"> «</w:t>
      </w:r>
      <w:r w:rsidRPr="00F4787E">
        <w:rPr>
          <w:lang w:val="en-US"/>
        </w:rPr>
        <w:t>Global</w:t>
      </w:r>
      <w:r w:rsidRPr="00F4787E">
        <w:t xml:space="preserve"> </w:t>
      </w:r>
      <w:r w:rsidRPr="00F4787E">
        <w:rPr>
          <w:lang w:val="en-US"/>
        </w:rPr>
        <w:t>Islamic</w:t>
      </w:r>
      <w:r w:rsidRPr="00F4787E">
        <w:t xml:space="preserve"> </w:t>
      </w:r>
      <w:r w:rsidRPr="00F4787E">
        <w:rPr>
          <w:lang w:val="en-US"/>
        </w:rPr>
        <w:t>Financial</w:t>
      </w:r>
      <w:r w:rsidRPr="00F4787E">
        <w:t xml:space="preserve"> </w:t>
      </w:r>
      <w:r w:rsidRPr="00F4787E">
        <w:rPr>
          <w:lang w:val="en-US"/>
        </w:rPr>
        <w:t>Services</w:t>
      </w:r>
      <w:r w:rsidRPr="00F4787E">
        <w:t xml:space="preserve"> </w:t>
      </w:r>
      <w:r w:rsidRPr="00F4787E">
        <w:rPr>
          <w:lang w:val="en-US"/>
        </w:rPr>
        <w:t>Firm</w:t>
      </w:r>
      <w:r w:rsidRPr="00F4787E">
        <w:t>».</w:t>
      </w:r>
    </w:p>
    <w:p w14:paraId="04DE8505" w14:textId="0C362465" w:rsidR="00C97E18" w:rsidRDefault="00C97E18" w:rsidP="00657BDB">
      <w:pPr>
        <w:pStyle w:val="11"/>
        <w:rPr>
          <w:rStyle w:val="af7"/>
          <w:rFonts w:ascii="Tahoma" w:hAnsi="Tahoma" w:cs="Tahoma"/>
        </w:rPr>
      </w:pPr>
      <w:r>
        <w:rPr>
          <w:rStyle w:val="af7"/>
          <w:rFonts w:ascii="Tahoma" w:hAnsi="Tahoma" w:cs="Tahoma"/>
          <w:u w:val="single"/>
        </w:rPr>
        <w:t>Соот</w:t>
      </w:r>
      <w:r w:rsidR="001C6ADF">
        <w:rPr>
          <w:rStyle w:val="af7"/>
          <w:rFonts w:ascii="Tahoma" w:hAnsi="Tahoma" w:cs="Tahoma"/>
          <w:u w:val="single"/>
        </w:rPr>
        <w:t>ветствие</w:t>
      </w:r>
      <w:r w:rsidR="001C6ADF" w:rsidRPr="001C6ADF">
        <w:rPr>
          <w:rStyle w:val="af7"/>
          <w:rFonts w:ascii="Tahoma" w:hAnsi="Tahoma" w:cs="Tahoma"/>
        </w:rPr>
        <w:t xml:space="preserve"> </w:t>
      </w:r>
      <w:r w:rsidR="001C6ADF">
        <w:rPr>
          <w:rStyle w:val="af7"/>
          <w:rFonts w:ascii="Tahoma" w:hAnsi="Tahoma" w:cs="Tahoma"/>
        </w:rPr>
        <w:t>–</w:t>
      </w:r>
      <w:r w:rsidR="001C6ADF" w:rsidRPr="001C6ADF">
        <w:rPr>
          <w:rStyle w:val="af7"/>
          <w:rFonts w:ascii="Tahoma" w:hAnsi="Tahoma" w:cs="Tahoma"/>
        </w:rPr>
        <w:t xml:space="preserve"> </w:t>
      </w:r>
      <w:r w:rsidR="001C6ADF">
        <w:rPr>
          <w:rStyle w:val="af7"/>
          <w:rFonts w:ascii="Tahoma" w:hAnsi="Tahoma" w:cs="Tahoma"/>
        </w:rPr>
        <w:t>комплекс мероприятий, направленных на проверку эмитентов ценных бумаг на соответствие</w:t>
      </w:r>
      <w:r w:rsidR="002A1AB8">
        <w:rPr>
          <w:rStyle w:val="af7"/>
          <w:rFonts w:ascii="Tahoma" w:hAnsi="Tahoma" w:cs="Tahoma"/>
        </w:rPr>
        <w:t xml:space="preserve"> </w:t>
      </w:r>
      <w:r w:rsidR="00521892">
        <w:rPr>
          <w:rStyle w:val="af7"/>
          <w:rFonts w:ascii="Tahoma" w:hAnsi="Tahoma" w:cs="Tahoma"/>
        </w:rPr>
        <w:t xml:space="preserve">их </w:t>
      </w:r>
      <w:r w:rsidR="002A1AB8">
        <w:rPr>
          <w:rStyle w:val="af7"/>
          <w:rFonts w:ascii="Tahoma" w:hAnsi="Tahoma" w:cs="Tahoma"/>
        </w:rPr>
        <w:t>деятельности</w:t>
      </w:r>
      <w:r w:rsidR="00166E7D">
        <w:rPr>
          <w:rStyle w:val="af7"/>
          <w:rFonts w:ascii="Tahoma" w:hAnsi="Tahoma" w:cs="Tahoma"/>
        </w:rPr>
        <w:t xml:space="preserve"> П</w:t>
      </w:r>
      <w:r w:rsidR="001C6ADF">
        <w:rPr>
          <w:rStyle w:val="af7"/>
          <w:rFonts w:ascii="Tahoma" w:hAnsi="Tahoma" w:cs="Tahoma"/>
        </w:rPr>
        <w:t xml:space="preserve">ринципам </w:t>
      </w:r>
      <w:r w:rsidR="00521892">
        <w:rPr>
          <w:rStyle w:val="af7"/>
          <w:rFonts w:ascii="Tahoma" w:hAnsi="Tahoma" w:cs="Tahoma"/>
        </w:rPr>
        <w:t>и</w:t>
      </w:r>
      <w:r w:rsidR="001C6ADF">
        <w:rPr>
          <w:rStyle w:val="af7"/>
          <w:rFonts w:ascii="Tahoma" w:hAnsi="Tahoma" w:cs="Tahoma"/>
        </w:rPr>
        <w:t>сламск</w:t>
      </w:r>
      <w:r w:rsidR="00166E7D">
        <w:rPr>
          <w:rStyle w:val="af7"/>
          <w:rFonts w:ascii="Tahoma" w:hAnsi="Tahoma" w:cs="Tahoma"/>
        </w:rPr>
        <w:t>ой</w:t>
      </w:r>
      <w:r w:rsidR="001C6ADF">
        <w:rPr>
          <w:rStyle w:val="af7"/>
          <w:rFonts w:ascii="Tahoma" w:hAnsi="Tahoma" w:cs="Tahoma"/>
        </w:rPr>
        <w:t xml:space="preserve"> </w:t>
      </w:r>
      <w:r w:rsidR="00166E7D">
        <w:rPr>
          <w:rStyle w:val="af7"/>
          <w:rFonts w:ascii="Tahoma" w:hAnsi="Tahoma" w:cs="Tahoma"/>
        </w:rPr>
        <w:t>экономики</w:t>
      </w:r>
      <w:r w:rsidR="001C6ADF">
        <w:rPr>
          <w:rStyle w:val="af7"/>
          <w:rFonts w:ascii="Tahoma" w:hAnsi="Tahoma" w:cs="Tahoma"/>
        </w:rPr>
        <w:t>.</w:t>
      </w:r>
    </w:p>
    <w:p w14:paraId="7B88865B" w14:textId="1ABFF33B" w:rsidR="00422073" w:rsidRPr="004D453E" w:rsidRDefault="00422073" w:rsidP="00657BDB">
      <w:pPr>
        <w:pStyle w:val="11"/>
        <w:rPr>
          <w:rStyle w:val="af7"/>
          <w:rFonts w:ascii="Tahoma" w:hAnsi="Tahoma" w:cs="Tahoma"/>
        </w:rPr>
      </w:pPr>
      <w:r>
        <w:rPr>
          <w:rStyle w:val="af7"/>
          <w:rFonts w:ascii="Tahoma" w:hAnsi="Tahoma" w:cs="Tahoma"/>
          <w:u w:val="single"/>
        </w:rPr>
        <w:t>Скрининг</w:t>
      </w:r>
      <w:r w:rsidRPr="00422073">
        <w:rPr>
          <w:rStyle w:val="af7"/>
          <w:rFonts w:ascii="Tahoma" w:hAnsi="Tahoma" w:cs="Tahoma"/>
        </w:rPr>
        <w:t xml:space="preserve"> </w:t>
      </w:r>
      <w:r>
        <w:rPr>
          <w:rStyle w:val="af7"/>
          <w:rFonts w:ascii="Tahoma" w:hAnsi="Tahoma" w:cs="Tahoma"/>
        </w:rPr>
        <w:t>–</w:t>
      </w:r>
      <w:r w:rsidRPr="00422073">
        <w:rPr>
          <w:rStyle w:val="af7"/>
          <w:rFonts w:ascii="Tahoma" w:hAnsi="Tahoma" w:cs="Tahoma"/>
        </w:rPr>
        <w:t xml:space="preserve"> </w:t>
      </w:r>
      <w:r>
        <w:rPr>
          <w:rStyle w:val="af7"/>
          <w:rFonts w:ascii="Tahoma" w:hAnsi="Tahoma" w:cs="Tahoma"/>
        </w:rPr>
        <w:t xml:space="preserve">ежеквартальная оценка финансовых показателей </w:t>
      </w:r>
      <w:r w:rsidR="00521892">
        <w:rPr>
          <w:rStyle w:val="af7"/>
          <w:rFonts w:ascii="Tahoma" w:hAnsi="Tahoma" w:cs="Tahoma"/>
        </w:rPr>
        <w:t>эмитентов</w:t>
      </w:r>
      <w:r>
        <w:rPr>
          <w:rStyle w:val="af7"/>
          <w:rFonts w:ascii="Tahoma" w:hAnsi="Tahoma" w:cs="Tahoma"/>
        </w:rPr>
        <w:t>, прошедших проверку на Соответствие.</w:t>
      </w:r>
    </w:p>
    <w:p w14:paraId="2BFC0E84" w14:textId="751F8DD2" w:rsidR="008A7ABC" w:rsidRPr="004D453E" w:rsidRDefault="008A7ABC" w:rsidP="00657BDB">
      <w:pPr>
        <w:pStyle w:val="11"/>
        <w:rPr>
          <w:rFonts w:cs="Tahoma"/>
        </w:rPr>
      </w:pPr>
      <w:r w:rsidRPr="004D453E">
        <w:rPr>
          <w:rFonts w:cs="Tahoma"/>
          <w:u w:val="single"/>
        </w:rPr>
        <w:t xml:space="preserve">Удельный вес </w:t>
      </w:r>
      <w:r w:rsidRPr="004D453E">
        <w:rPr>
          <w:rFonts w:cs="Tahoma"/>
        </w:rPr>
        <w:t xml:space="preserve">- доля стоимости </w:t>
      </w:r>
      <w:r w:rsidR="003B0BE8">
        <w:rPr>
          <w:rFonts w:cs="Tahoma"/>
        </w:rPr>
        <w:t xml:space="preserve">ценных бумаг одного эмитента </w:t>
      </w:r>
      <w:r w:rsidRPr="004D453E">
        <w:rPr>
          <w:rFonts w:cs="Tahoma"/>
        </w:rPr>
        <w:t xml:space="preserve">в суммарной стоимости всех </w:t>
      </w:r>
      <w:r w:rsidR="003B0BE8">
        <w:rPr>
          <w:rFonts w:cs="Tahoma"/>
        </w:rPr>
        <w:t>ценных бумаг</w:t>
      </w:r>
      <w:r w:rsidRPr="004D453E">
        <w:rPr>
          <w:rFonts w:cs="Tahoma"/>
        </w:rPr>
        <w:t xml:space="preserve"> в Базе расчета</w:t>
      </w:r>
      <w:r w:rsidR="00877E85" w:rsidRPr="004D453E">
        <w:rPr>
          <w:rFonts w:cs="Tahoma"/>
        </w:rPr>
        <w:t>, выраженная в процентах.</w:t>
      </w:r>
    </w:p>
    <w:p w14:paraId="4867C3C7" w14:textId="77777777" w:rsidR="00657BF4" w:rsidRPr="00636E22" w:rsidRDefault="00657BF4" w:rsidP="00887DEB">
      <w:pPr>
        <w:rPr>
          <w:rFonts w:cs="Tahoma"/>
        </w:rPr>
      </w:pPr>
    </w:p>
    <w:p w14:paraId="4FCE7B44" w14:textId="1A58CD56" w:rsidR="00DF7C2D" w:rsidRPr="00E8227F" w:rsidRDefault="005271C8" w:rsidP="005271C8">
      <w:pPr>
        <w:pStyle w:val="a"/>
        <w:rPr>
          <w:rStyle w:val="af7"/>
          <w:rFonts w:ascii="Tahoma" w:hAnsi="Tahoma" w:cs="Tahoma"/>
        </w:rPr>
      </w:pPr>
      <w:bookmarkStart w:id="11" w:name="_Toc133406110"/>
      <w:r w:rsidRPr="00636E22">
        <w:rPr>
          <w:rFonts w:cs="Tahoma"/>
        </w:rPr>
        <w:t>Общие положения</w:t>
      </w:r>
      <w:bookmarkEnd w:id="11"/>
    </w:p>
    <w:p w14:paraId="4B20B1F8" w14:textId="77777777" w:rsidR="0088162F" w:rsidRDefault="009D31E3" w:rsidP="009D31E3">
      <w:pPr>
        <w:pStyle w:val="30"/>
      </w:pPr>
      <w:r w:rsidRPr="00FE668E">
        <w:t>В соответствии с Методикой Биржа рассчитывает</w:t>
      </w:r>
      <w:r w:rsidR="0088162F">
        <w:t>:</w:t>
      </w:r>
    </w:p>
    <w:p w14:paraId="184B6088" w14:textId="39A285DA" w:rsidR="009D31E3" w:rsidRPr="00FE668E" w:rsidRDefault="009D31E3" w:rsidP="0088162F">
      <w:pPr>
        <w:pStyle w:val="4"/>
      </w:pPr>
      <w:r w:rsidRPr="00FE668E">
        <w:t>композитны</w:t>
      </w:r>
      <w:r>
        <w:t>й</w:t>
      </w:r>
      <w:r w:rsidRPr="00FE668E">
        <w:t xml:space="preserve"> ценов</w:t>
      </w:r>
      <w:r>
        <w:t>ой</w:t>
      </w:r>
      <w:r w:rsidRPr="00FE668E">
        <w:t xml:space="preserve"> Индекс</w:t>
      </w:r>
      <w:r>
        <w:t xml:space="preserve">. Наименование </w:t>
      </w:r>
      <w:r w:rsidR="0088162F">
        <w:t xml:space="preserve">Индекса </w:t>
      </w:r>
      <w:r>
        <w:t xml:space="preserve">на русском языке – «Индекс </w:t>
      </w:r>
      <w:proofErr w:type="spellStart"/>
      <w:r>
        <w:t>МосБиржи</w:t>
      </w:r>
      <w:proofErr w:type="spellEnd"/>
      <w:r>
        <w:t xml:space="preserve"> </w:t>
      </w:r>
      <w:r w:rsidR="0037228C">
        <w:t>и</w:t>
      </w:r>
      <w:r>
        <w:t>сламски</w:t>
      </w:r>
      <w:r w:rsidR="00B2615A">
        <w:t>х</w:t>
      </w:r>
      <w:r>
        <w:t xml:space="preserve"> инвестици</w:t>
      </w:r>
      <w:r w:rsidR="00B2615A">
        <w:t>й</w:t>
      </w:r>
      <w:r>
        <w:t>».</w:t>
      </w:r>
      <w:r w:rsidR="0088162F">
        <w:t xml:space="preserve"> Наименование Индекса на английском языке – </w:t>
      </w:r>
      <w:r w:rsidR="0088162F">
        <w:rPr>
          <w:lang w:val="en-US"/>
        </w:rPr>
        <w:t>MOEX</w:t>
      </w:r>
      <w:r w:rsidR="0088162F" w:rsidRPr="006774FA">
        <w:t xml:space="preserve"> </w:t>
      </w:r>
      <w:r w:rsidR="0088162F">
        <w:rPr>
          <w:lang w:val="en-US"/>
        </w:rPr>
        <w:t>SHARIAH</w:t>
      </w:r>
      <w:r w:rsidR="0088162F" w:rsidRPr="006774FA">
        <w:t xml:space="preserve"> </w:t>
      </w:r>
      <w:r w:rsidR="0088162F">
        <w:rPr>
          <w:lang w:val="en-US"/>
        </w:rPr>
        <w:t>INDEX</w:t>
      </w:r>
      <w:r w:rsidR="0088162F">
        <w:t>.</w:t>
      </w:r>
      <w:r w:rsidR="007E47CD">
        <w:t xml:space="preserve"> Код индекса </w:t>
      </w:r>
      <w:r w:rsidR="007E47CD">
        <w:rPr>
          <w:lang w:val="en-US"/>
        </w:rPr>
        <w:t>MXSHAR</w:t>
      </w:r>
      <w:r w:rsidR="007E47CD" w:rsidRPr="00A25F56">
        <w:t>.</w:t>
      </w:r>
    </w:p>
    <w:p w14:paraId="345FB079" w14:textId="359C57DF" w:rsidR="0088162F" w:rsidRPr="00FE668E" w:rsidRDefault="0088162F" w:rsidP="0088162F">
      <w:pPr>
        <w:pStyle w:val="4"/>
      </w:pPr>
      <w:r>
        <w:t xml:space="preserve">Индекс полной доходности. Наименование Индекса на русском языке – «Индекс </w:t>
      </w:r>
      <w:proofErr w:type="spellStart"/>
      <w:r>
        <w:t>МосБиржи</w:t>
      </w:r>
      <w:proofErr w:type="spellEnd"/>
      <w:r>
        <w:t xml:space="preserve"> </w:t>
      </w:r>
      <w:r w:rsidR="0037228C">
        <w:t>и</w:t>
      </w:r>
      <w:r>
        <w:t>сламски</w:t>
      </w:r>
      <w:r w:rsidR="00B2615A">
        <w:t>х</w:t>
      </w:r>
      <w:r>
        <w:t xml:space="preserve"> инвестици</w:t>
      </w:r>
      <w:r w:rsidR="00B2615A">
        <w:t>й</w:t>
      </w:r>
      <w:r w:rsidRPr="0088162F">
        <w:t xml:space="preserve"> </w:t>
      </w:r>
      <w:r>
        <w:t xml:space="preserve">полной доходности». Наименование Индекса на английском языке – </w:t>
      </w:r>
      <w:r>
        <w:rPr>
          <w:lang w:val="en-US"/>
        </w:rPr>
        <w:t>MOEX</w:t>
      </w:r>
      <w:r w:rsidRPr="0088162F">
        <w:t xml:space="preserve"> </w:t>
      </w:r>
      <w:r>
        <w:rPr>
          <w:lang w:val="en-US"/>
        </w:rPr>
        <w:t>SHARIAH</w:t>
      </w:r>
      <w:r w:rsidRPr="0088162F">
        <w:t xml:space="preserve"> </w:t>
      </w:r>
      <w:r>
        <w:rPr>
          <w:lang w:val="en-US"/>
        </w:rPr>
        <w:t>TOTAL</w:t>
      </w:r>
      <w:r w:rsidRPr="0088162F">
        <w:t xml:space="preserve"> </w:t>
      </w:r>
      <w:r>
        <w:rPr>
          <w:lang w:val="en-US"/>
        </w:rPr>
        <w:t>RETURN</w:t>
      </w:r>
      <w:r w:rsidRPr="0088162F">
        <w:t xml:space="preserve"> </w:t>
      </w:r>
      <w:r>
        <w:rPr>
          <w:lang w:val="en-US"/>
        </w:rPr>
        <w:t>INDEX</w:t>
      </w:r>
      <w:r>
        <w:t>.</w:t>
      </w:r>
      <w:r w:rsidR="007E47CD" w:rsidRPr="007E47CD">
        <w:t xml:space="preserve"> </w:t>
      </w:r>
      <w:r w:rsidR="007E47CD">
        <w:t xml:space="preserve">Код индекса </w:t>
      </w:r>
      <w:r w:rsidR="007E47CD">
        <w:rPr>
          <w:lang w:val="en-US"/>
        </w:rPr>
        <w:t>MXSHARTR.</w:t>
      </w:r>
    </w:p>
    <w:p w14:paraId="4E75FE94" w14:textId="1FB44298" w:rsidR="0088162F" w:rsidRDefault="0088162F" w:rsidP="009117B2">
      <w:pPr>
        <w:pStyle w:val="30"/>
        <w:rPr>
          <w:rFonts w:cs="Tahoma"/>
        </w:rPr>
      </w:pPr>
      <w:r w:rsidRPr="00FE668E">
        <w:t>Словесное обозначение «</w:t>
      </w:r>
      <w:r w:rsidRPr="00FE668E">
        <w:rPr>
          <w:rFonts w:cs="Tahoma"/>
          <w:szCs w:val="20"/>
        </w:rPr>
        <w:t xml:space="preserve">Индекс </w:t>
      </w:r>
      <w:proofErr w:type="spellStart"/>
      <w:r w:rsidRPr="00FE668E">
        <w:rPr>
          <w:rFonts w:cs="Tahoma"/>
          <w:szCs w:val="20"/>
        </w:rPr>
        <w:t>МосБиржи</w:t>
      </w:r>
      <w:proofErr w:type="spellEnd"/>
      <w:r w:rsidRPr="00FE668E">
        <w:t xml:space="preserve">» является товарным знаком ПАО Московская Биржа, зарегистрированным в Государственном реестре товарных знаков и знаков обслуживания Российской Федерации 18 сентября 2017 года (свидетельство на товарный знак № </w:t>
      </w:r>
      <w:r w:rsidRPr="00FE668E">
        <w:rPr>
          <w:rFonts w:cs="Tahoma"/>
          <w:szCs w:val="20"/>
        </w:rPr>
        <w:t>630519</w:t>
      </w:r>
      <w:r w:rsidRPr="00FE668E">
        <w:t xml:space="preserve">). </w:t>
      </w:r>
      <w:r w:rsidRPr="00FE668E">
        <w:rPr>
          <w:rFonts w:cs="Tahoma"/>
          <w:szCs w:val="20"/>
        </w:rPr>
        <w:t>Словесное обозначение «MOEX» является товарным знаком ПАО Московская Биржа,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(свидетельство на товарный знак № 521450).</w:t>
      </w:r>
    </w:p>
    <w:p w14:paraId="69CB6598" w14:textId="610E171C" w:rsidR="00202804" w:rsidRDefault="0088162F" w:rsidP="009117B2">
      <w:pPr>
        <w:pStyle w:val="30"/>
        <w:rPr>
          <w:rFonts w:cs="Tahoma"/>
        </w:rPr>
      </w:pPr>
      <w:r w:rsidRPr="00FE668E">
        <w:rPr>
          <w:rFonts w:cs="Tahoma"/>
        </w:rPr>
        <w:t>Методика, а также изменения и дополнения к ней утверждаются Биржей и вступают в силу в дату, определяемую Биржей.</w:t>
      </w:r>
    </w:p>
    <w:p w14:paraId="749986B4" w14:textId="40D1990F" w:rsidR="0088162F" w:rsidRDefault="0088162F" w:rsidP="009117B2">
      <w:pPr>
        <w:pStyle w:val="30"/>
        <w:rPr>
          <w:rFonts w:cs="Tahoma"/>
        </w:rPr>
      </w:pPr>
      <w:r w:rsidRPr="00FE668E">
        <w:rPr>
          <w:rFonts w:cs="Tahoma"/>
        </w:rPr>
        <w:t>Внесение изменений и дополнений в Методику может осуществляться не чаще одного раза в квартал. Информация о внесенных изменениях, в том числе в форме новой редакции Методики, раскрываются Биржей не позднее, чем за три рабочих дня до даты вступления в силу.</w:t>
      </w:r>
    </w:p>
    <w:p w14:paraId="59EA8045" w14:textId="77777777" w:rsidR="00747A59" w:rsidRPr="000E2543" w:rsidRDefault="00747A59" w:rsidP="002111AE">
      <w:pPr>
        <w:pStyle w:val="30"/>
        <w:numPr>
          <w:ilvl w:val="0"/>
          <w:numId w:val="0"/>
        </w:numPr>
        <w:ind w:left="340"/>
        <w:rPr>
          <w:rFonts w:cs="Tahoma"/>
        </w:rPr>
      </w:pPr>
    </w:p>
    <w:p w14:paraId="1447AC1D" w14:textId="50E2F02E" w:rsidR="00960720" w:rsidRDefault="00D63381" w:rsidP="00887DEB">
      <w:pPr>
        <w:pStyle w:val="10"/>
        <w:rPr>
          <w:rFonts w:cs="Tahoma"/>
        </w:rPr>
      </w:pPr>
      <w:bookmarkStart w:id="12" w:name="_Toc424906484"/>
      <w:bookmarkStart w:id="13" w:name="_Toc424906555"/>
      <w:bookmarkStart w:id="14" w:name="_Toc424906587"/>
      <w:bookmarkStart w:id="15" w:name="_Toc424906631"/>
      <w:bookmarkStart w:id="16" w:name="_Toc424906675"/>
      <w:bookmarkStart w:id="17" w:name="_Toc424906713"/>
      <w:bookmarkStart w:id="18" w:name="_Toc424909130"/>
      <w:bookmarkStart w:id="19" w:name="_Toc425425252"/>
      <w:bookmarkStart w:id="20" w:name="_Toc424906485"/>
      <w:bookmarkStart w:id="21" w:name="_Toc424906556"/>
      <w:bookmarkStart w:id="22" w:name="_Toc424906588"/>
      <w:bookmarkStart w:id="23" w:name="_Toc424906632"/>
      <w:bookmarkStart w:id="24" w:name="_Toc424906676"/>
      <w:bookmarkStart w:id="25" w:name="_Toc424906714"/>
      <w:bookmarkStart w:id="26" w:name="_Toc424909131"/>
      <w:bookmarkStart w:id="27" w:name="_Toc425425253"/>
      <w:bookmarkStart w:id="28" w:name="_Toc1334061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cs="Tahoma"/>
        </w:rPr>
        <w:lastRenderedPageBreak/>
        <w:t xml:space="preserve">Принципы </w:t>
      </w:r>
      <w:r w:rsidR="001C6ADF">
        <w:rPr>
          <w:rFonts w:cs="Tahoma"/>
        </w:rPr>
        <w:t xml:space="preserve">проверки </w:t>
      </w:r>
      <w:r w:rsidR="00521892">
        <w:rPr>
          <w:rFonts w:cs="Tahoma"/>
        </w:rPr>
        <w:t>эмитентов</w:t>
      </w:r>
      <w:r w:rsidR="001C6ADF">
        <w:rPr>
          <w:rFonts w:cs="Tahoma"/>
        </w:rPr>
        <w:t xml:space="preserve"> на Соответствие</w:t>
      </w:r>
      <w:bookmarkEnd w:id="28"/>
    </w:p>
    <w:p w14:paraId="41C75D86" w14:textId="683EFBE9" w:rsidR="00D63381" w:rsidRDefault="00D63381" w:rsidP="00D63381">
      <w:pPr>
        <w:pStyle w:val="30"/>
      </w:pPr>
      <w:r>
        <w:t xml:space="preserve">В состав Индексов могут быть включены </w:t>
      </w:r>
      <w:r w:rsidR="008A2825">
        <w:t>акции</w:t>
      </w:r>
      <w:r>
        <w:t>, допущенные к торгам на Бирже</w:t>
      </w:r>
      <w:r w:rsidR="001C6ADF">
        <w:t xml:space="preserve">, эмитенты которых </w:t>
      </w:r>
      <w:r>
        <w:t>прош</w:t>
      </w:r>
      <w:r w:rsidR="001C6ADF">
        <w:t>ли</w:t>
      </w:r>
      <w:r>
        <w:t xml:space="preserve"> проверку на </w:t>
      </w:r>
      <w:r w:rsidR="001C6ADF">
        <w:t>С</w:t>
      </w:r>
      <w:r>
        <w:t>оответствие.</w:t>
      </w:r>
    </w:p>
    <w:p w14:paraId="06EA7B69" w14:textId="56B59DD3" w:rsidR="00303603" w:rsidRDefault="001C6ADF" w:rsidP="00483918">
      <w:pPr>
        <w:pStyle w:val="30"/>
      </w:pPr>
      <w:r>
        <w:t xml:space="preserve">Проверка на </w:t>
      </w:r>
      <w:r w:rsidR="00303603">
        <w:t>С</w:t>
      </w:r>
      <w:r>
        <w:t xml:space="preserve">оответствие осуществляется </w:t>
      </w:r>
      <w:r w:rsidR="0037228C">
        <w:t>И</w:t>
      </w:r>
      <w:r w:rsidR="00586435">
        <w:t>сламским аудитором</w:t>
      </w:r>
      <w:r w:rsidR="00303603">
        <w:t>.</w:t>
      </w:r>
      <w:r w:rsidR="005A6467">
        <w:t xml:space="preserve"> </w:t>
      </w:r>
      <w:r w:rsidR="005A6467">
        <w:rPr>
          <w:rStyle w:val="af7"/>
          <w:rFonts w:ascii="Tahoma" w:hAnsi="Tahoma" w:cs="Tahoma"/>
        </w:rPr>
        <w:t>Основные принципы и подходы приведены в Приложении 1 к Методике.</w:t>
      </w:r>
    </w:p>
    <w:p w14:paraId="5D0511B6" w14:textId="653E872D" w:rsidR="00D63381" w:rsidRDefault="00303603" w:rsidP="00483918">
      <w:pPr>
        <w:pStyle w:val="30"/>
      </w:pPr>
      <w:r>
        <w:t>Проверка на Соответствие осуществляется ежегодно, а также во внеочередном порядке в случае необходимости изменения Базы расчета в соответствии с настоящей методикой</w:t>
      </w:r>
      <w:r w:rsidR="001C6ADF">
        <w:t>.</w:t>
      </w:r>
    </w:p>
    <w:p w14:paraId="27BD702E" w14:textId="234F0871" w:rsidR="001C6ADF" w:rsidRPr="008A2825" w:rsidRDefault="00AD3453" w:rsidP="00D63381">
      <w:pPr>
        <w:pStyle w:val="30"/>
      </w:pPr>
      <w:r w:rsidRPr="008A2825">
        <w:t>Исламский аудитор</w:t>
      </w:r>
      <w:r w:rsidR="00586435" w:rsidRPr="008A2825">
        <w:t>, п</w:t>
      </w:r>
      <w:r w:rsidR="00422073" w:rsidRPr="008A2825">
        <w:t>омимо ежегодной проверки на Соответствие</w:t>
      </w:r>
      <w:r w:rsidR="00586435" w:rsidRPr="008A2825">
        <w:t xml:space="preserve">, осуществляет Скрининг, результатом которого является расчет </w:t>
      </w:r>
      <w:r w:rsidRPr="008A2825">
        <w:t xml:space="preserve">финансовых показателей, включая </w:t>
      </w:r>
      <w:r w:rsidR="00586435" w:rsidRPr="008A2825">
        <w:t>величин</w:t>
      </w:r>
      <w:r w:rsidRPr="008A2825">
        <w:t>у</w:t>
      </w:r>
      <w:r w:rsidR="00586435" w:rsidRPr="008A2825">
        <w:t xml:space="preserve"> </w:t>
      </w:r>
      <w:r w:rsidR="00AE368D" w:rsidRPr="008A2825">
        <w:rPr>
          <w:lang w:val="en-US"/>
        </w:rPr>
        <w:t>Debt</w:t>
      </w:r>
      <w:r w:rsidR="00AE368D" w:rsidRPr="008A2825">
        <w:t xml:space="preserve"> </w:t>
      </w:r>
      <w:r w:rsidR="00AE368D" w:rsidRPr="008A2825">
        <w:rPr>
          <w:lang w:val="en-US"/>
        </w:rPr>
        <w:t>Ratio</w:t>
      </w:r>
      <w:r w:rsidR="00AE368D" w:rsidRPr="008A2825">
        <w:t xml:space="preserve"> – соотношения заемного капитала компании к собственному (далее - </w:t>
      </w:r>
      <w:r w:rsidR="00586435" w:rsidRPr="008A2825">
        <w:t>коэффициент задолженности)</w:t>
      </w:r>
      <w:r w:rsidRPr="008A2825">
        <w:t xml:space="preserve">, а также рассчитывает Коэффициент </w:t>
      </w:r>
      <w:r w:rsidR="007A7A6C" w:rsidRPr="008A2825">
        <w:t>очистки дивиденда</w:t>
      </w:r>
      <w:r w:rsidR="00586435" w:rsidRPr="008A2825">
        <w:t>.</w:t>
      </w:r>
    </w:p>
    <w:p w14:paraId="21149219" w14:textId="77777777" w:rsidR="00D63381" w:rsidRPr="00D63381" w:rsidRDefault="00D63381" w:rsidP="00D63381"/>
    <w:p w14:paraId="59B2ADAC" w14:textId="77777777" w:rsidR="00D63381" w:rsidRDefault="00D63381" w:rsidP="00D63381">
      <w:pPr>
        <w:pStyle w:val="10"/>
        <w:rPr>
          <w:rFonts w:cs="Tahoma"/>
        </w:rPr>
      </w:pPr>
      <w:bookmarkStart w:id="29" w:name="_Toc133406112"/>
      <w:r w:rsidRPr="000E2543">
        <w:rPr>
          <w:rFonts w:cs="Tahoma"/>
        </w:rPr>
        <w:t xml:space="preserve">Расчет </w:t>
      </w:r>
      <w:r>
        <w:rPr>
          <w:rFonts w:cs="Tahoma"/>
        </w:rPr>
        <w:t>и</w:t>
      </w:r>
      <w:r w:rsidRPr="000E2543">
        <w:rPr>
          <w:rFonts w:cs="Tahoma"/>
        </w:rPr>
        <w:t>ндекс</w:t>
      </w:r>
      <w:r>
        <w:rPr>
          <w:rFonts w:cs="Tahoma"/>
        </w:rPr>
        <w:t>ов</w:t>
      </w:r>
      <w:bookmarkEnd w:id="29"/>
    </w:p>
    <w:p w14:paraId="1CA28E3C" w14:textId="2DCE5A24" w:rsidR="009D567F" w:rsidRPr="000E2543" w:rsidRDefault="004C20C3" w:rsidP="00B0449E">
      <w:pPr>
        <w:pStyle w:val="a"/>
      </w:pPr>
      <w:bookmarkStart w:id="30" w:name="_Toc424291531"/>
      <w:bookmarkStart w:id="31" w:name="_Toc424641373"/>
      <w:bookmarkStart w:id="32" w:name="_Toc424811488"/>
      <w:bookmarkStart w:id="33" w:name="_Toc424291532"/>
      <w:bookmarkStart w:id="34" w:name="_Toc424641374"/>
      <w:bookmarkStart w:id="35" w:name="_Toc424811489"/>
      <w:bookmarkStart w:id="36" w:name="_Toc424291533"/>
      <w:bookmarkStart w:id="37" w:name="_Toc424641375"/>
      <w:bookmarkStart w:id="38" w:name="_Toc424811490"/>
      <w:bookmarkStart w:id="39" w:name="_Toc424641376"/>
      <w:bookmarkStart w:id="40" w:name="_Toc424811491"/>
      <w:bookmarkStart w:id="41" w:name="_Toc424291535"/>
      <w:bookmarkStart w:id="42" w:name="_Toc424641377"/>
      <w:bookmarkStart w:id="43" w:name="_Toc424811492"/>
      <w:bookmarkStart w:id="44" w:name="_Toc424122351"/>
      <w:bookmarkStart w:id="45" w:name="_Toc433902898"/>
      <w:bookmarkStart w:id="46" w:name="_Toc463443752"/>
      <w:bookmarkStart w:id="47" w:name="_Toc488065465"/>
      <w:bookmarkStart w:id="48" w:name="_Toc133406113"/>
      <w:bookmarkStart w:id="49" w:name="_Ref272311215"/>
      <w:bookmarkStart w:id="50" w:name="_Ref335645386"/>
      <w:bookmarkStart w:id="51" w:name="_Ref410391505"/>
      <w:bookmarkStart w:id="52" w:name="п_2_3"/>
      <w:bookmarkEnd w:id="30"/>
      <w:bookmarkEnd w:id="31"/>
      <w:bookmarkEnd w:id="32"/>
      <w:bookmarkEnd w:id="33"/>
      <w:bookmarkEnd w:id="34"/>
      <w:bookmarkEnd w:id="35"/>
      <w:bookmarkEnd w:id="36"/>
      <w:bookmarkEnd w:id="37"/>
      <w:bookmarkEnd w:id="38"/>
      <w:bookmarkEnd w:id="39"/>
      <w:bookmarkEnd w:id="40"/>
      <w:bookmarkEnd w:id="41"/>
      <w:bookmarkEnd w:id="42"/>
      <w:bookmarkEnd w:id="43"/>
      <w:r>
        <w:t>П</w:t>
      </w:r>
      <w:r w:rsidR="00D706FD" w:rsidRPr="000E2543">
        <w:t xml:space="preserve">орядок расчета </w:t>
      </w:r>
      <w:bookmarkEnd w:id="44"/>
      <w:bookmarkEnd w:id="45"/>
      <w:r w:rsidR="00387C8D">
        <w:t xml:space="preserve">ценового </w:t>
      </w:r>
      <w:r w:rsidR="006E4848" w:rsidRPr="000E2543">
        <w:t>Индекс</w:t>
      </w:r>
      <w:bookmarkEnd w:id="46"/>
      <w:bookmarkEnd w:id="47"/>
      <w:r w:rsidR="00263034">
        <w:t>а</w:t>
      </w:r>
      <w:bookmarkEnd w:id="48"/>
    </w:p>
    <w:bookmarkEnd w:id="49"/>
    <w:bookmarkEnd w:id="50"/>
    <w:bookmarkEnd w:id="51"/>
    <w:bookmarkEnd w:id="52"/>
    <w:p w14:paraId="23374208" w14:textId="735F45CB" w:rsidR="00657BF4" w:rsidRPr="000E2543" w:rsidRDefault="00657BF4" w:rsidP="00887DEB">
      <w:pPr>
        <w:pStyle w:val="30"/>
        <w:rPr>
          <w:rFonts w:cs="Tahoma"/>
        </w:rPr>
      </w:pPr>
      <w:r w:rsidRPr="000E2543">
        <w:rPr>
          <w:rFonts w:cs="Tahoma"/>
        </w:rPr>
        <w:t xml:space="preserve">Значение </w:t>
      </w:r>
      <w:r w:rsidR="00387C8D">
        <w:rPr>
          <w:rFonts w:cs="Tahoma"/>
        </w:rPr>
        <w:t xml:space="preserve">ценового </w:t>
      </w:r>
      <w:r w:rsidRPr="000E2543">
        <w:rPr>
          <w:rFonts w:cs="Tahoma"/>
        </w:rPr>
        <w:t>Индекс</w:t>
      </w:r>
      <w:r w:rsidR="00263034">
        <w:rPr>
          <w:rFonts w:cs="Tahoma"/>
        </w:rPr>
        <w:t>а</w:t>
      </w:r>
      <w:r w:rsidR="00C102B5" w:rsidRPr="000E2543">
        <w:rPr>
          <w:rFonts w:cs="Tahoma"/>
        </w:rPr>
        <w:t xml:space="preserve"> </w:t>
      </w:r>
      <w:r w:rsidRPr="000E2543">
        <w:rPr>
          <w:rFonts w:cs="Tahoma"/>
        </w:rPr>
        <w:t xml:space="preserve">рассчитывается как отношение суммарной стоимости (капитализации) всех </w:t>
      </w:r>
      <w:r w:rsidR="003B0BE8">
        <w:rPr>
          <w:rFonts w:cs="Tahoma"/>
        </w:rPr>
        <w:t>ценных бумаг, входящих в Базу расчета,</w:t>
      </w:r>
      <w:r w:rsidRPr="000E2543">
        <w:rPr>
          <w:rFonts w:cs="Tahoma"/>
        </w:rPr>
        <w:t xml:space="preserve"> по состоянию на момент расчета </w:t>
      </w:r>
      <w:r w:rsidR="00387C8D">
        <w:rPr>
          <w:rFonts w:cs="Tahoma"/>
        </w:rPr>
        <w:t xml:space="preserve">ценового </w:t>
      </w:r>
      <w:r w:rsidRPr="000E2543">
        <w:rPr>
          <w:rFonts w:cs="Tahoma"/>
        </w:rPr>
        <w:t xml:space="preserve">Индекса к значению </w:t>
      </w:r>
      <w:r w:rsidR="0077275C" w:rsidRPr="000E2543">
        <w:rPr>
          <w:rFonts w:cs="Tahoma"/>
        </w:rPr>
        <w:t>Делителя</w:t>
      </w:r>
      <w:r w:rsidRPr="000E2543">
        <w:rPr>
          <w:rFonts w:cs="Tahoma"/>
        </w:rPr>
        <w:t>, по следующей формуле:</w:t>
      </w:r>
    </w:p>
    <w:p w14:paraId="19ECE328" w14:textId="77777777" w:rsidR="00853A40" w:rsidRPr="000E2543" w:rsidRDefault="00B92153"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29057C33" w:rsidR="00A9700C" w:rsidRPr="000E2543" w:rsidRDefault="00A9700C" w:rsidP="00B240AF">
      <w:pPr>
        <w:pStyle w:val="af9"/>
        <w:rPr>
          <w:rFonts w:cs="Tahoma"/>
        </w:rPr>
      </w:pPr>
      <w:proofErr w:type="spellStart"/>
      <w:r w:rsidRPr="000E2543">
        <w:rPr>
          <w:rFonts w:cs="Tahoma"/>
        </w:rPr>
        <w:t>I</w:t>
      </w:r>
      <w:r w:rsidRPr="000E2543">
        <w:rPr>
          <w:rFonts w:cs="Tahoma"/>
          <w:vertAlign w:val="subscript"/>
        </w:rPr>
        <w:t>n</w:t>
      </w:r>
      <w:proofErr w:type="spellEnd"/>
      <w:r w:rsidRPr="000E2543">
        <w:rPr>
          <w:rFonts w:cs="Tahoma"/>
        </w:rPr>
        <w:t xml:space="preserve"> – значение </w:t>
      </w:r>
      <w:r w:rsidR="00387C8D">
        <w:rPr>
          <w:rFonts w:cs="Tahoma"/>
        </w:rPr>
        <w:t xml:space="preserve">ценового </w:t>
      </w:r>
      <w:r w:rsidR="00D54592" w:rsidRPr="000E2543">
        <w:rPr>
          <w:rFonts w:cs="Tahoma"/>
        </w:rPr>
        <w:t>Индекса</w:t>
      </w:r>
      <w:r w:rsidRPr="000E2543">
        <w:rPr>
          <w:rFonts w:cs="Tahoma"/>
        </w:rPr>
        <w:t xml:space="preserve"> на n-</w:t>
      </w:r>
      <w:proofErr w:type="spellStart"/>
      <w:r w:rsidRPr="000E2543">
        <w:rPr>
          <w:rFonts w:cs="Tahoma"/>
        </w:rPr>
        <w:t>ый</w:t>
      </w:r>
      <w:proofErr w:type="spellEnd"/>
      <w:r w:rsidRPr="000E2543">
        <w:rPr>
          <w:rFonts w:cs="Tahoma"/>
        </w:rPr>
        <w:t xml:space="preserve"> момент расчета;</w:t>
      </w:r>
    </w:p>
    <w:p w14:paraId="69E7C504" w14:textId="6242EFC5" w:rsidR="00A9700C" w:rsidRPr="000E2543" w:rsidRDefault="00A9700C" w:rsidP="00B240AF">
      <w:pPr>
        <w:pStyle w:val="af9"/>
        <w:rPr>
          <w:rFonts w:cs="Tahoma"/>
        </w:rPr>
      </w:pPr>
      <w:proofErr w:type="spellStart"/>
      <w:r w:rsidRPr="000E2543">
        <w:rPr>
          <w:rFonts w:cs="Tahoma"/>
        </w:rPr>
        <w:t>MC</w:t>
      </w:r>
      <w:r w:rsidRPr="000E2543">
        <w:rPr>
          <w:rFonts w:cs="Tahoma"/>
          <w:vertAlign w:val="subscript"/>
        </w:rPr>
        <w:t>n</w:t>
      </w:r>
      <w:proofErr w:type="spellEnd"/>
      <w:r w:rsidRPr="000E2543">
        <w:rPr>
          <w:rFonts w:cs="Tahoma"/>
        </w:rPr>
        <w:t xml:space="preserve"> – суммарная стоимость (капитализация) всех </w:t>
      </w:r>
      <w:r w:rsidR="003B0BE8">
        <w:rPr>
          <w:rFonts w:cs="Tahoma"/>
        </w:rPr>
        <w:t>ценных бумаг</w:t>
      </w:r>
      <w:r w:rsidRPr="000E2543">
        <w:rPr>
          <w:rFonts w:cs="Tahoma"/>
        </w:rPr>
        <w:t xml:space="preserve"> по состоянию на n-</w:t>
      </w:r>
      <w:proofErr w:type="spellStart"/>
      <w:r w:rsidRPr="000E2543">
        <w:rPr>
          <w:rFonts w:cs="Tahoma"/>
        </w:rPr>
        <w:t>ый</w:t>
      </w:r>
      <w:proofErr w:type="spellEnd"/>
      <w:r w:rsidRPr="000E2543">
        <w:rPr>
          <w:rFonts w:cs="Tahoma"/>
        </w:rPr>
        <w:t xml:space="preserve">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186050">
        <w:rPr>
          <w:rFonts w:cs="Tahoma"/>
        </w:rPr>
        <w:t>3.1.3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527A8951" w:rsidR="00C00C81" w:rsidRPr="000E2543" w:rsidRDefault="00C00C81" w:rsidP="00B240AF">
      <w:pPr>
        <w:pStyle w:val="af9"/>
        <w:rPr>
          <w:rFonts w:cs="Tahoma"/>
        </w:rPr>
      </w:pPr>
      <w:proofErr w:type="spellStart"/>
      <w:r w:rsidRPr="000E2543">
        <w:rPr>
          <w:rFonts w:cs="Tahoma"/>
        </w:rPr>
        <w:t>D</w:t>
      </w:r>
      <w:r w:rsidRPr="000E2543">
        <w:rPr>
          <w:rFonts w:cs="Tahoma"/>
          <w:vertAlign w:val="subscript"/>
        </w:rPr>
        <w:t>n</w:t>
      </w:r>
      <w:proofErr w:type="spellEnd"/>
      <w:r w:rsidRPr="000E2543">
        <w:rPr>
          <w:rFonts w:cs="Tahoma"/>
        </w:rPr>
        <w:t xml:space="preserve"> – значение </w:t>
      </w:r>
      <w:r w:rsidR="00EE01FF" w:rsidRPr="000E2543">
        <w:rPr>
          <w:rFonts w:cs="Tahoma"/>
        </w:rPr>
        <w:t xml:space="preserve">Делителя </w:t>
      </w:r>
      <w:r w:rsidRPr="000E2543">
        <w:rPr>
          <w:rFonts w:cs="Tahoma"/>
        </w:rPr>
        <w:t>на n-</w:t>
      </w:r>
      <w:proofErr w:type="spellStart"/>
      <w:r w:rsidRPr="000E2543">
        <w:rPr>
          <w:rFonts w:cs="Tahoma"/>
        </w:rPr>
        <w:t>ый</w:t>
      </w:r>
      <w:proofErr w:type="spellEnd"/>
      <w:r w:rsidRPr="000E2543">
        <w:rPr>
          <w:rFonts w:cs="Tahoma"/>
        </w:rPr>
        <w:t xml:space="preserve"> момент расчета </w:t>
      </w:r>
      <w:r w:rsidR="00387C8D">
        <w:rPr>
          <w:rFonts w:cs="Tahoma"/>
        </w:rPr>
        <w:t xml:space="preserve">ценового </w:t>
      </w:r>
      <w:r w:rsidR="00D54592" w:rsidRPr="000E2543">
        <w:rPr>
          <w:rFonts w:cs="Tahoma"/>
        </w:rPr>
        <w:t>Индекса</w:t>
      </w:r>
      <w:r w:rsidR="00FF2250" w:rsidRPr="000E2543">
        <w:rPr>
          <w:rFonts w:cs="Tahoma"/>
        </w:rPr>
        <w:t>;</w:t>
      </w:r>
    </w:p>
    <w:p w14:paraId="2DD35345" w14:textId="73F8FC98"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w:t>
      </w:r>
      <w:r w:rsidR="003B0BE8">
        <w:rPr>
          <w:rFonts w:cs="Tahoma"/>
        </w:rPr>
        <w:t>ценных бумаг</w:t>
      </w:r>
      <w:r w:rsidRPr="000E2543">
        <w:rPr>
          <w:rFonts w:cs="Tahoma"/>
        </w:rPr>
        <w:t xml:space="preserve"> на первый день расчета </w:t>
      </w:r>
      <w:r w:rsidR="00387C8D">
        <w:rPr>
          <w:rFonts w:cs="Tahoma"/>
        </w:rPr>
        <w:t xml:space="preserve">ценового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w:t>
      </w:r>
      <w:r w:rsidR="00387C8D">
        <w:rPr>
          <w:rFonts w:cs="Tahoma"/>
        </w:rPr>
        <w:t xml:space="preserve">ценового </w:t>
      </w:r>
      <w:r w:rsidRPr="000E2543">
        <w:rPr>
          <w:rFonts w:cs="Tahoma"/>
        </w:rPr>
        <w:t>Индекса</w:t>
      </w:r>
      <w:r w:rsidR="0077275C" w:rsidRPr="000E2543">
        <w:rPr>
          <w:rFonts w:cs="Tahoma"/>
        </w:rPr>
        <w:t xml:space="preserve">. В первый день расчета </w:t>
      </w:r>
      <w:r w:rsidR="00387C8D">
        <w:rPr>
          <w:rFonts w:cs="Tahoma"/>
        </w:rPr>
        <w:t xml:space="preserve">ценового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B92153"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31FF5046"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w:t>
      </w:r>
      <w:r w:rsidR="00F40A7F">
        <w:rPr>
          <w:rFonts w:cs="Tahoma"/>
        </w:rPr>
        <w:t>ценных бумаг</w:t>
      </w:r>
      <w:r w:rsidR="00F40A7F" w:rsidRPr="000E2543">
        <w:rPr>
          <w:rFonts w:cs="Tahoma"/>
        </w:rPr>
        <w:t xml:space="preserve"> </w:t>
      </w:r>
      <w:r w:rsidRPr="000E2543">
        <w:rPr>
          <w:rFonts w:cs="Tahoma"/>
        </w:rPr>
        <w:t xml:space="preserve">на дату первого произведенного расчета </w:t>
      </w:r>
      <w:r w:rsidR="00387C8D">
        <w:rPr>
          <w:rFonts w:cs="Tahoma"/>
        </w:rPr>
        <w:t xml:space="preserve">ценового </w:t>
      </w:r>
      <w:r w:rsidRPr="000E2543">
        <w:rPr>
          <w:rFonts w:cs="Tahoma"/>
        </w:rPr>
        <w:t>Индекса;</w:t>
      </w:r>
    </w:p>
    <w:p w14:paraId="6DC8F251" w14:textId="2AB76D6A"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w:t>
      </w:r>
      <w:r w:rsidR="00387C8D">
        <w:rPr>
          <w:rFonts w:cs="Tahoma"/>
        </w:rPr>
        <w:t xml:space="preserve">ценового </w:t>
      </w:r>
      <w:r w:rsidRPr="000E2543">
        <w:rPr>
          <w:rFonts w:cs="Tahoma"/>
        </w:rPr>
        <w:t>Индекса на дату первого произведенного расчета</w:t>
      </w:r>
      <w:r w:rsidR="00E345DA" w:rsidRPr="000E2543">
        <w:rPr>
          <w:rFonts w:cs="Tahoma"/>
        </w:rPr>
        <w:t>.</w:t>
      </w:r>
    </w:p>
    <w:p w14:paraId="51050DA1" w14:textId="45B6F4D8"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proofErr w:type="spellStart"/>
      <w:r w:rsidRPr="000E2543">
        <w:rPr>
          <w:rFonts w:cs="Tahoma"/>
          <w:lang w:val="en-US"/>
        </w:rPr>
        <w:t>D</w:t>
      </w:r>
      <w:r w:rsidRPr="000E2543">
        <w:rPr>
          <w:rFonts w:cs="Tahoma"/>
          <w:vertAlign w:val="subscript"/>
          <w:lang w:val="en-US"/>
        </w:rPr>
        <w:t>n</w:t>
      </w:r>
      <w:proofErr w:type="spellEnd"/>
      <w:r w:rsidRPr="000E2543">
        <w:rPr>
          <w:rFonts w:cs="Tahoma"/>
        </w:rPr>
        <w:t>=</w:t>
      </w:r>
      <w:proofErr w:type="spellStart"/>
      <w:r w:rsidRPr="000E2543">
        <w:rPr>
          <w:rFonts w:cs="Tahoma"/>
          <w:lang w:val="en-US"/>
        </w:rPr>
        <w:t>D</w:t>
      </w:r>
      <w:r w:rsidRPr="000E2543">
        <w:rPr>
          <w:rFonts w:cs="Tahoma"/>
          <w:vertAlign w:val="subscript"/>
          <w:lang w:val="en-US"/>
        </w:rPr>
        <w:t>n</w:t>
      </w:r>
      <w:proofErr w:type="spellEnd"/>
      <w:r w:rsidRPr="000E2543">
        <w:rPr>
          <w:rFonts w:cs="Tahoma"/>
          <w:vertAlign w:val="subscript"/>
        </w:rPr>
        <w:t>-1</w:t>
      </w:r>
      <w:r w:rsidRPr="000E2543">
        <w:rPr>
          <w:rFonts w:cs="Tahoma"/>
        </w:rPr>
        <w:t>), кроме случаев, описанных в п.</w:t>
      </w:r>
      <w:r w:rsidR="00186050">
        <w:rPr>
          <w:rFonts w:cs="Tahoma"/>
        </w:rPr>
        <w:t>3.4</w:t>
      </w:r>
      <w:r w:rsidRPr="000E2543">
        <w:rPr>
          <w:rFonts w:cs="Tahoma"/>
        </w:rPr>
        <w:t>.</w:t>
      </w:r>
    </w:p>
    <w:p w14:paraId="49E8AB3C" w14:textId="59ED4922" w:rsidR="00051F6A" w:rsidRPr="00B754EA" w:rsidRDefault="00A91DEC" w:rsidP="00A91DEC">
      <w:pPr>
        <w:pStyle w:val="30"/>
        <w:rPr>
          <w:rFonts w:cs="Tahoma"/>
        </w:rPr>
      </w:pPr>
      <w:bookmarkStart w:id="53" w:name="_Ref332015395"/>
      <w:r w:rsidRPr="00B754EA">
        <w:rPr>
          <w:rFonts w:cs="Tahoma"/>
        </w:rPr>
        <w:t xml:space="preserve">Значение </w:t>
      </w:r>
      <w:r w:rsidR="00387C8D">
        <w:rPr>
          <w:rFonts w:cs="Tahoma"/>
        </w:rPr>
        <w:t xml:space="preserve">ценового </w:t>
      </w:r>
      <w:r w:rsidRPr="00B754EA">
        <w:rPr>
          <w:rFonts w:cs="Tahoma"/>
        </w:rPr>
        <w:t xml:space="preserve">Индекса по состоянию на дату первого произведенного расчета: </w:t>
      </w:r>
      <w:r w:rsidRPr="00A25F56">
        <w:rPr>
          <w:rFonts w:cs="Tahoma"/>
        </w:rPr>
        <w:t>I</w:t>
      </w:r>
      <w:r w:rsidRPr="00A25F56">
        <w:rPr>
          <w:rFonts w:cs="Tahoma"/>
          <w:vertAlign w:val="subscript"/>
        </w:rPr>
        <w:t>1</w:t>
      </w:r>
      <w:r w:rsidRPr="00A25F56">
        <w:rPr>
          <w:rFonts w:cs="Tahoma"/>
        </w:rPr>
        <w:t>=</w:t>
      </w:r>
      <w:r w:rsidR="00E2781D" w:rsidRPr="00A25F56">
        <w:rPr>
          <w:rFonts w:cs="Tahoma"/>
        </w:rPr>
        <w:t>1000 пунктов</w:t>
      </w:r>
      <w:r w:rsidRPr="00A25F56">
        <w:rPr>
          <w:rFonts w:cs="Tahoma"/>
        </w:rPr>
        <w:t xml:space="preserve"> на </w:t>
      </w:r>
      <w:r w:rsidR="00D64B5E" w:rsidRPr="00A25F56">
        <w:rPr>
          <w:rFonts w:cs="Tahoma"/>
        </w:rPr>
        <w:t>29 дека</w:t>
      </w:r>
      <w:r w:rsidR="00780D69" w:rsidRPr="00A25F56">
        <w:rPr>
          <w:rFonts w:cs="Tahoma"/>
        </w:rPr>
        <w:t>бря</w:t>
      </w:r>
      <w:r w:rsidR="00D64B5E" w:rsidRPr="00A25F56">
        <w:rPr>
          <w:rFonts w:cs="Tahoma"/>
        </w:rPr>
        <w:t xml:space="preserve"> </w:t>
      </w:r>
      <w:r w:rsidRPr="00A25F56">
        <w:rPr>
          <w:rFonts w:cs="Tahoma"/>
        </w:rPr>
        <w:t>20</w:t>
      </w:r>
      <w:r w:rsidR="00D64B5E" w:rsidRPr="00A25F56">
        <w:rPr>
          <w:rFonts w:cs="Tahoma"/>
        </w:rPr>
        <w:t>20</w:t>
      </w:r>
      <w:r w:rsidRPr="00A25F56">
        <w:rPr>
          <w:rFonts w:cs="Tahoma"/>
        </w:rPr>
        <w:t>г.</w:t>
      </w:r>
    </w:p>
    <w:p w14:paraId="7DFDFD27" w14:textId="7F1B7E15" w:rsidR="003E1173" w:rsidRPr="00636E22" w:rsidRDefault="00657BF4" w:rsidP="00887DEB">
      <w:pPr>
        <w:pStyle w:val="30"/>
        <w:rPr>
          <w:rFonts w:cs="Tahoma"/>
        </w:rPr>
      </w:pPr>
      <w:bookmarkStart w:id="54" w:name="_Ref335648511"/>
      <w:r w:rsidRPr="00636E22">
        <w:rPr>
          <w:rFonts w:cs="Tahoma"/>
        </w:rPr>
        <w:t xml:space="preserve">Суммарная стоимость всех </w:t>
      </w:r>
      <w:r w:rsidR="00A54278">
        <w:rPr>
          <w:rFonts w:cs="Tahoma"/>
        </w:rPr>
        <w:t>ценных бумаг</w:t>
      </w:r>
      <w:r w:rsidR="00A54278" w:rsidRPr="00636E22">
        <w:rPr>
          <w:rFonts w:cs="Tahoma"/>
        </w:rPr>
        <w:t xml:space="preserve"> </w:t>
      </w:r>
      <w:r w:rsidRPr="00636E22">
        <w:rPr>
          <w:rFonts w:cs="Tahoma"/>
        </w:rPr>
        <w:t>на n-</w:t>
      </w:r>
      <w:proofErr w:type="spellStart"/>
      <w:r w:rsidRPr="00636E22">
        <w:rPr>
          <w:rFonts w:cs="Tahoma"/>
        </w:rPr>
        <w:t>ый</w:t>
      </w:r>
      <w:proofErr w:type="spellEnd"/>
      <w:r w:rsidRPr="00636E22">
        <w:rPr>
          <w:rFonts w:cs="Tahoma"/>
        </w:rPr>
        <w:t xml:space="preserve"> момент расчета значения </w:t>
      </w:r>
      <w:r w:rsidR="00387C8D">
        <w:rPr>
          <w:rFonts w:cs="Tahoma"/>
        </w:rPr>
        <w:t xml:space="preserve">ценового </w:t>
      </w:r>
      <w:r w:rsidR="009D6EE3">
        <w:rPr>
          <w:rFonts w:cs="Tahoma"/>
        </w:rPr>
        <w:t>И</w:t>
      </w:r>
      <w:r w:rsidRPr="00636E22">
        <w:rPr>
          <w:rFonts w:cs="Tahoma"/>
        </w:rPr>
        <w:t>ндекса рассчитывается по формуле:</w:t>
      </w:r>
      <w:bookmarkEnd w:id="53"/>
      <w:bookmarkEnd w:id="54"/>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5640AF9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w:t>
      </w:r>
      <w:r w:rsidR="00A54278">
        <w:rPr>
          <w:rFonts w:cs="Tahoma"/>
        </w:rPr>
        <w:t>ценных бумаг</w:t>
      </w:r>
      <w:r w:rsidRPr="00636E22" w:rsidDel="00B80F84">
        <w:rPr>
          <w:rFonts w:cs="Tahoma"/>
        </w:rPr>
        <w:t>;</w:t>
      </w:r>
    </w:p>
    <w:p w14:paraId="47B5D9C4" w14:textId="2D840B31" w:rsidR="003E1173" w:rsidRPr="00636E22" w:rsidRDefault="003E1173" w:rsidP="00B240AF">
      <w:pPr>
        <w:pStyle w:val="af9"/>
        <w:rPr>
          <w:rFonts w:cs="Tahoma"/>
        </w:rPr>
      </w:pPr>
      <w:proofErr w:type="spellStart"/>
      <w:r w:rsidRPr="00636E22">
        <w:rPr>
          <w:rFonts w:cs="Tahoma"/>
        </w:rPr>
        <w:t>MC</w:t>
      </w:r>
      <w:r w:rsidRPr="00636E22">
        <w:rPr>
          <w:rFonts w:cs="Tahoma"/>
          <w:vertAlign w:val="subscript"/>
        </w:rPr>
        <w:t>i</w:t>
      </w:r>
      <w:proofErr w:type="spellEnd"/>
      <w:r w:rsidRPr="00636E22">
        <w:rPr>
          <w:rFonts w:cs="Tahoma"/>
        </w:rPr>
        <w:t xml:space="preserve"> – капитализация i-той </w:t>
      </w:r>
      <w:r w:rsidR="00A54278">
        <w:rPr>
          <w:rFonts w:cs="Tahoma"/>
        </w:rPr>
        <w:t>ценной бумаги</w:t>
      </w:r>
      <w:r w:rsidRPr="00636E22">
        <w:rPr>
          <w:rFonts w:cs="Tahoma"/>
        </w:rPr>
        <w:t>.</w:t>
      </w:r>
    </w:p>
    <w:p w14:paraId="26700AF9" w14:textId="42BA4B64"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w:t>
      </w:r>
      <w:r w:rsidR="00A54278">
        <w:rPr>
          <w:rFonts w:cs="Tahoma"/>
        </w:rPr>
        <w:t>ценной бумаги</w:t>
      </w:r>
      <w:r w:rsidR="003E1173" w:rsidRPr="00636E22">
        <w:rPr>
          <w:rFonts w:cs="Tahoma"/>
        </w:rPr>
        <w:t>, рассчитывается по формуле:</w:t>
      </w:r>
    </w:p>
    <w:p w14:paraId="6E21DF9F" w14:textId="582656AA" w:rsidR="005261F0" w:rsidRPr="00503147" w:rsidRDefault="005261F0" w:rsidP="005261F0">
      <w:pPr>
        <w:pStyle w:val="afb"/>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248CCAAE" w14:textId="77777777" w:rsidR="005261F0" w:rsidRPr="00636E22" w:rsidRDefault="005261F0" w:rsidP="005261F0">
      <w:pPr>
        <w:pStyle w:val="af9"/>
        <w:rPr>
          <w:rFonts w:cs="Tahoma"/>
        </w:rPr>
      </w:pPr>
      <w:r w:rsidRPr="00636E22">
        <w:rPr>
          <w:rFonts w:cs="Tahoma"/>
        </w:rPr>
        <w:t>где:</w:t>
      </w:r>
    </w:p>
    <w:p w14:paraId="484828B0" w14:textId="77777777" w:rsidR="005261F0" w:rsidRPr="00636E22" w:rsidRDefault="005261F0" w:rsidP="005261F0">
      <w:pPr>
        <w:pStyle w:val="af9"/>
        <w:rPr>
          <w:rFonts w:cs="Tahoma"/>
        </w:rPr>
      </w:pPr>
      <w:r w:rsidRPr="00636E22">
        <w:rPr>
          <w:rFonts w:cs="Tahoma"/>
          <w:lang w:val="en-US"/>
        </w:rPr>
        <w:lastRenderedPageBreak/>
        <w:t>P</w:t>
      </w:r>
      <w:r w:rsidRPr="00636E22">
        <w:rPr>
          <w:rFonts w:cs="Tahoma"/>
          <w:vertAlign w:val="subscript"/>
          <w:lang w:val="en-US"/>
        </w:rPr>
        <w:t>i</w:t>
      </w:r>
      <w:r w:rsidRPr="00636E22">
        <w:rPr>
          <w:rFonts w:cs="Tahoma"/>
        </w:rPr>
        <w:t xml:space="preserve"> – цена </w:t>
      </w:r>
      <w:proofErr w:type="spellStart"/>
      <w:r w:rsidRPr="00636E22">
        <w:rPr>
          <w:rFonts w:cs="Tahoma"/>
          <w:lang w:val="en-US"/>
        </w:rPr>
        <w:t>i</w:t>
      </w:r>
      <w:proofErr w:type="spellEnd"/>
      <w:r w:rsidRPr="00636E22">
        <w:rPr>
          <w:rFonts w:cs="Tahoma"/>
        </w:rPr>
        <w:t>-той Акции, выраженная в рублях;</w:t>
      </w:r>
    </w:p>
    <w:p w14:paraId="134DB99D" w14:textId="77777777" w:rsidR="005261F0" w:rsidRPr="00636E22" w:rsidRDefault="005261F0" w:rsidP="005261F0">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Акций одной категории (типа) одного Эмитента;</w:t>
      </w:r>
    </w:p>
    <w:p w14:paraId="2A92D45A" w14:textId="77777777" w:rsidR="003E0ABD" w:rsidRPr="005436B6" w:rsidRDefault="003E0ABD" w:rsidP="003E0ABD">
      <w:pPr>
        <w:pStyle w:val="af9"/>
        <w:rPr>
          <w:rFonts w:cs="Tahoma"/>
          <w:lang w:val="en-US"/>
        </w:rPr>
      </w:pPr>
      <w:proofErr w:type="spellStart"/>
      <w:r w:rsidRPr="00636E22">
        <w:rPr>
          <w:rFonts w:cs="Tahoma"/>
          <w:lang w:val="en-US"/>
        </w:rPr>
        <w:t>FF</w:t>
      </w:r>
      <w:r w:rsidRPr="00E70884">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 xml:space="preserve">– </w:t>
      </w:r>
      <w:r>
        <w:rPr>
          <w:rFonts w:cs="Tahoma"/>
        </w:rPr>
        <w:t>К</w:t>
      </w:r>
      <w:r w:rsidRPr="00636E22">
        <w:rPr>
          <w:rFonts w:cs="Tahoma"/>
        </w:rPr>
        <w:t>оэффициент</w:t>
      </w:r>
      <w:r w:rsidRPr="005436B6">
        <w:rPr>
          <w:rFonts w:cs="Tahoma"/>
          <w:lang w:val="en-US"/>
        </w:rPr>
        <w:t xml:space="preserve"> </w:t>
      </w:r>
      <w:r w:rsidRPr="00E70884">
        <w:rPr>
          <w:rFonts w:cs="Tahoma"/>
          <w:lang w:val="en-US"/>
        </w:rPr>
        <w:t>free</w:t>
      </w:r>
      <w:r w:rsidRPr="005436B6">
        <w:rPr>
          <w:rFonts w:cs="Tahoma"/>
          <w:lang w:val="en-US"/>
        </w:rPr>
        <w:t>-</w:t>
      </w:r>
      <w:r w:rsidRPr="00E70884">
        <w:rPr>
          <w:rFonts w:cs="Tahoma"/>
          <w:lang w:val="en-US"/>
        </w:rPr>
        <w:t>float</w:t>
      </w:r>
      <w:r>
        <w:rPr>
          <w:rFonts w:cs="Tahoma"/>
          <w:lang w:val="en-US"/>
        </w:rPr>
        <w:t xml:space="preserve"> </w:t>
      </w:r>
      <w:proofErr w:type="spellStart"/>
      <w:r>
        <w:rPr>
          <w:rFonts w:cs="Tahoma"/>
          <w:lang w:val="en-US"/>
        </w:rPr>
        <w:t>i</w:t>
      </w:r>
      <w:proofErr w:type="spellEnd"/>
      <w:r>
        <w:rPr>
          <w:rFonts w:cs="Tahoma"/>
          <w:lang w:val="en-US"/>
        </w:rPr>
        <w:t>-</w:t>
      </w:r>
      <w:r>
        <w:rPr>
          <w:rFonts w:cs="Tahoma"/>
        </w:rPr>
        <w:t>ой</w:t>
      </w:r>
      <w:r w:rsidRPr="005436B6">
        <w:rPr>
          <w:rFonts w:cs="Tahoma"/>
          <w:lang w:val="en-US"/>
        </w:rPr>
        <w:t xml:space="preserve"> </w:t>
      </w:r>
      <w:r>
        <w:rPr>
          <w:rFonts w:cs="Tahoma"/>
        </w:rPr>
        <w:t>Акции</w:t>
      </w:r>
      <w:r w:rsidRPr="005436B6">
        <w:rPr>
          <w:rFonts w:cs="Tahoma"/>
          <w:lang w:val="en-US"/>
        </w:rPr>
        <w:t>;</w:t>
      </w:r>
    </w:p>
    <w:p w14:paraId="686F8709" w14:textId="5E381543" w:rsidR="005261F0" w:rsidRPr="00636E22" w:rsidRDefault="005261F0" w:rsidP="005261F0">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коэффициент, ограничивающий долю капитализации i-ой </w:t>
      </w:r>
      <w:r w:rsidR="00A3077C">
        <w:rPr>
          <w:rFonts w:cs="Tahoma"/>
        </w:rPr>
        <w:t>а</w:t>
      </w:r>
      <w:r w:rsidRPr="00636E22">
        <w:rPr>
          <w:rFonts w:cs="Tahoma"/>
        </w:rPr>
        <w:t>кции (</w:t>
      </w:r>
      <w:r>
        <w:rPr>
          <w:rFonts w:cs="Tahoma"/>
        </w:rPr>
        <w:t>В</w:t>
      </w:r>
      <w:r w:rsidRPr="00636E22">
        <w:rPr>
          <w:rFonts w:cs="Tahoma"/>
        </w:rPr>
        <w:t>есовой коэффициент)</w:t>
      </w:r>
      <w:r w:rsidR="00A3077C">
        <w:rPr>
          <w:rFonts w:cs="Tahoma"/>
        </w:rPr>
        <w:t>.</w:t>
      </w:r>
    </w:p>
    <w:p w14:paraId="360BBB9D" w14:textId="77777777" w:rsidR="003E1173" w:rsidRPr="00636E22" w:rsidRDefault="003E1173" w:rsidP="00536FED">
      <w:pPr>
        <w:pStyle w:val="30"/>
        <w:rPr>
          <w:rFonts w:cs="Tahoma"/>
        </w:rPr>
      </w:pPr>
      <w:r w:rsidRPr="00636E22">
        <w:rPr>
          <w:rFonts w:cs="Tahoma"/>
        </w:rPr>
        <w:t xml:space="preserve">Значения капитализации </w:t>
      </w:r>
      <w:proofErr w:type="spellStart"/>
      <w:r w:rsidRPr="00636E22">
        <w:rPr>
          <w:rFonts w:cs="Tahoma"/>
          <w:lang w:val="en-US"/>
        </w:rPr>
        <w:t>MC</w:t>
      </w:r>
      <w:r w:rsidRPr="00636E22">
        <w:rPr>
          <w:rFonts w:cs="Tahoma"/>
          <w:vertAlign w:val="subscript"/>
          <w:lang w:val="en-US"/>
        </w:rPr>
        <w:t>i</w:t>
      </w:r>
      <w:proofErr w:type="spellEnd"/>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B294C80" w14:textId="5CC0D893" w:rsidR="00B61B3D" w:rsidRDefault="003C6629" w:rsidP="00536FED">
      <w:pPr>
        <w:pStyle w:val="30"/>
        <w:rPr>
          <w:rFonts w:cs="Tahoma"/>
        </w:rPr>
      </w:pPr>
      <w:r w:rsidRPr="00636E22">
        <w:rPr>
          <w:rFonts w:cs="Tahoma"/>
        </w:rPr>
        <w:t xml:space="preserve">Значения </w:t>
      </w:r>
      <w:r w:rsidR="00387C8D">
        <w:rPr>
          <w:rFonts w:cs="Tahoma"/>
        </w:rPr>
        <w:t xml:space="preserve">ценового </w:t>
      </w:r>
      <w:r w:rsidRPr="00636E22">
        <w:rPr>
          <w:rFonts w:cs="Tahoma"/>
        </w:rPr>
        <w:t>Индекс</w:t>
      </w:r>
      <w:r w:rsidR="007B5D89">
        <w:rPr>
          <w:rFonts w:cs="Tahoma"/>
        </w:rPr>
        <w:t>а</w:t>
      </w:r>
      <w:r w:rsidRPr="00636E22">
        <w:rPr>
          <w:rFonts w:cs="Tahoma"/>
        </w:rPr>
        <w:t xml:space="preserve"> выражаются в пунктах и рассчитываются с точностью до двух знаков после запятой.</w:t>
      </w:r>
    </w:p>
    <w:p w14:paraId="66137861" w14:textId="08835C17" w:rsidR="00A3077C" w:rsidRPr="00636E22" w:rsidRDefault="00A3077C" w:rsidP="00A3077C">
      <w:pPr>
        <w:pStyle w:val="a"/>
      </w:pPr>
      <w:bookmarkStart w:id="55" w:name="_Toc133406114"/>
      <w:bookmarkStart w:id="56" w:name="_Toc463443753"/>
      <w:bookmarkStart w:id="57" w:name="_Toc488065466"/>
      <w:bookmarkStart w:id="58" w:name="_Toc17997654"/>
      <w:r>
        <w:t>Расчет весовых коэффициентов</w:t>
      </w:r>
      <w:bookmarkEnd w:id="55"/>
    </w:p>
    <w:p w14:paraId="149E1D06" w14:textId="47F8185A" w:rsidR="00A3077C" w:rsidRPr="00A3077C" w:rsidRDefault="00A3077C" w:rsidP="00A3077C">
      <w:pPr>
        <w:pStyle w:val="30"/>
      </w:pPr>
      <w:r>
        <w:rPr>
          <w:rFonts w:cs="Tahoma"/>
          <w:iCs/>
        </w:rPr>
        <w:t xml:space="preserve">Коэффициенты </w:t>
      </w:r>
      <w:r w:rsidRPr="00636E22">
        <w:rPr>
          <w:rFonts w:cs="Tahoma"/>
          <w:iCs/>
          <w:lang w:val="en-US"/>
        </w:rPr>
        <w:t>W</w:t>
      </w:r>
      <w:r w:rsidRPr="00636E22">
        <w:rPr>
          <w:rFonts w:cs="Tahoma"/>
          <w:iCs/>
          <w:vertAlign w:val="subscript"/>
          <w:lang w:val="en-US"/>
        </w:rPr>
        <w:t>i</w:t>
      </w:r>
      <w:r w:rsidRPr="00636E22">
        <w:rPr>
          <w:rFonts w:cs="Tahoma"/>
        </w:rPr>
        <w:t xml:space="preserve"> </w:t>
      </w:r>
      <w:r w:rsidR="00E2519C">
        <w:rPr>
          <w:rFonts w:cs="Tahoma"/>
        </w:rPr>
        <w:t>устанавливается</w:t>
      </w:r>
      <w:r>
        <w:rPr>
          <w:rFonts w:cs="Tahoma"/>
        </w:rPr>
        <w:t xml:space="preserve"> таким образом, чтобы удельный вес </w:t>
      </w:r>
      <w:proofErr w:type="spellStart"/>
      <w:r w:rsidRPr="00636E22">
        <w:rPr>
          <w:rFonts w:cs="Tahoma"/>
          <w:lang w:val="en-US"/>
        </w:rPr>
        <w:t>Wght</w:t>
      </w:r>
      <w:r w:rsidRPr="00636E22">
        <w:rPr>
          <w:rFonts w:cs="Tahoma"/>
          <w:vertAlign w:val="subscript"/>
          <w:lang w:val="en-US"/>
        </w:rPr>
        <w:t>i</w:t>
      </w:r>
      <w:proofErr w:type="spellEnd"/>
      <w:r>
        <w:rPr>
          <w:rFonts w:cs="Tahoma"/>
        </w:rPr>
        <w:t xml:space="preserve"> </w:t>
      </w:r>
      <w:proofErr w:type="spellStart"/>
      <w:r w:rsidR="00863767">
        <w:rPr>
          <w:rFonts w:cs="Tahoma"/>
          <w:lang w:val="en-US"/>
        </w:rPr>
        <w:t>i</w:t>
      </w:r>
      <w:proofErr w:type="spellEnd"/>
      <w:r w:rsidR="00863767">
        <w:rPr>
          <w:rFonts w:cs="Tahoma"/>
        </w:rPr>
        <w:t xml:space="preserve">-той акции </w:t>
      </w:r>
      <w:r>
        <w:rPr>
          <w:rFonts w:cs="Tahoma"/>
        </w:rPr>
        <w:t xml:space="preserve">на дату формирования Базы расчета, </w:t>
      </w:r>
      <w:r w:rsidR="00B8621C">
        <w:rPr>
          <w:rFonts w:cs="Tahoma"/>
        </w:rPr>
        <w:t xml:space="preserve">не превышал </w:t>
      </w:r>
      <w:r w:rsidR="00D64B5E" w:rsidRPr="00FE668E">
        <w:rPr>
          <w:rStyle w:val="af7"/>
          <w:rFonts w:ascii="Tahoma" w:hAnsi="Tahoma" w:cs="Times New Roman"/>
          <w:szCs w:val="24"/>
        </w:rPr>
        <w:t>величин</w:t>
      </w:r>
      <w:r w:rsidR="00B8621C">
        <w:rPr>
          <w:rStyle w:val="af7"/>
          <w:rFonts w:ascii="Tahoma" w:hAnsi="Tahoma" w:cs="Times New Roman"/>
          <w:szCs w:val="24"/>
        </w:rPr>
        <w:t>у</w:t>
      </w:r>
      <w:r w:rsidR="00D64B5E">
        <w:rPr>
          <w:rStyle w:val="af7"/>
          <w:rFonts w:ascii="Tahoma" w:hAnsi="Tahoma" w:cs="Times New Roman"/>
          <w:szCs w:val="24"/>
        </w:rPr>
        <w:t xml:space="preserve"> </w:t>
      </w:r>
      <w:r w:rsidR="00D64B5E" w:rsidRPr="00FE668E">
        <w:rPr>
          <w:rStyle w:val="af7"/>
          <w:rFonts w:ascii="Tahoma" w:hAnsi="Tahoma" w:cs="Times New Roman"/>
          <w:szCs w:val="24"/>
        </w:rPr>
        <w:t>ограничения доли оценочной стоимости одного юридического лица в структуре имущества паевого инвестиционного фонда</w:t>
      </w:r>
      <w:r w:rsidR="00D64B5E">
        <w:rPr>
          <w:rStyle w:val="af7"/>
          <w:rFonts w:ascii="Tahoma" w:hAnsi="Tahoma" w:cs="Times New Roman"/>
          <w:szCs w:val="24"/>
        </w:rPr>
        <w:t>,</w:t>
      </w:r>
      <w:r w:rsidR="00D64B5E" w:rsidRPr="00D64B5E">
        <w:rPr>
          <w:rStyle w:val="af7"/>
          <w:rFonts w:ascii="Tahoma" w:hAnsi="Tahoma" w:cs="Times New Roman"/>
          <w:szCs w:val="24"/>
        </w:rPr>
        <w:t xml:space="preserve"> </w:t>
      </w:r>
      <w:r w:rsidR="00D64B5E" w:rsidRPr="00FE668E">
        <w:rPr>
          <w:rStyle w:val="af7"/>
          <w:rFonts w:ascii="Tahoma" w:hAnsi="Tahoma" w:cs="Times New Roman"/>
          <w:szCs w:val="24"/>
        </w:rPr>
        <w:t>установленн</w:t>
      </w:r>
      <w:r w:rsidR="00D64B5E">
        <w:rPr>
          <w:rStyle w:val="af7"/>
          <w:rFonts w:ascii="Tahoma" w:hAnsi="Tahoma" w:cs="Times New Roman"/>
          <w:szCs w:val="24"/>
        </w:rPr>
        <w:t>ой</w:t>
      </w:r>
      <w:r w:rsidR="00D64B5E" w:rsidRPr="00FE668E">
        <w:rPr>
          <w:rStyle w:val="af7"/>
          <w:rFonts w:ascii="Tahoma" w:hAnsi="Tahoma" w:cs="Times New Roman"/>
          <w:szCs w:val="24"/>
        </w:rPr>
        <w:t xml:space="preserve"> законами и иными нормативными актами Банка России, уменьшенн</w:t>
      </w:r>
      <w:r w:rsidR="00B8621C">
        <w:rPr>
          <w:rStyle w:val="af7"/>
          <w:rFonts w:ascii="Tahoma" w:hAnsi="Tahoma" w:cs="Times New Roman"/>
          <w:szCs w:val="24"/>
        </w:rPr>
        <w:t>ую</w:t>
      </w:r>
      <w:r w:rsidR="00D64B5E" w:rsidRPr="00FE668E">
        <w:rPr>
          <w:rStyle w:val="af7"/>
          <w:rFonts w:ascii="Tahoma" w:hAnsi="Tahoma" w:cs="Times New Roman"/>
          <w:szCs w:val="24"/>
        </w:rPr>
        <w:t xml:space="preserve"> на 1%</w:t>
      </w:r>
      <w:r w:rsidR="00B8621C">
        <w:rPr>
          <w:rStyle w:val="af7"/>
          <w:rFonts w:ascii="Tahoma" w:hAnsi="Tahoma" w:cs="Times New Roman"/>
          <w:szCs w:val="24"/>
        </w:rPr>
        <w:t>.</w:t>
      </w:r>
    </w:p>
    <w:p w14:paraId="2E83C91C" w14:textId="44F24501" w:rsidR="00A3077C" w:rsidRDefault="00A3077C" w:rsidP="00A3077C"/>
    <w:p w14:paraId="1D4E091D" w14:textId="0D65194B" w:rsidR="00A3077C" w:rsidRDefault="00A3077C" w:rsidP="00A3077C"/>
    <w:p w14:paraId="665FF84D" w14:textId="77777777" w:rsidR="00D64B5E" w:rsidRPr="00A3077C" w:rsidRDefault="00D64B5E" w:rsidP="00A3077C"/>
    <w:p w14:paraId="204CC5A2" w14:textId="77777777" w:rsidR="004871B0" w:rsidRPr="00636E22" w:rsidRDefault="004871B0" w:rsidP="004871B0">
      <w:pPr>
        <w:pStyle w:val="a"/>
      </w:pPr>
      <w:bookmarkStart w:id="59" w:name="_Toc133406115"/>
      <w:r w:rsidRPr="00636E22">
        <w:t xml:space="preserve">Определение цены </w:t>
      </w:r>
      <w:r>
        <w:rPr>
          <w:rFonts w:cs="Tahoma"/>
        </w:rPr>
        <w:t>ценной бумаги</w:t>
      </w:r>
      <w:bookmarkEnd w:id="59"/>
    </w:p>
    <w:p w14:paraId="661D8D6E" w14:textId="77777777" w:rsidR="003E0ABD" w:rsidRPr="00636E22" w:rsidRDefault="003E0ABD" w:rsidP="003E0ABD">
      <w:pPr>
        <w:pStyle w:val="30"/>
      </w:pPr>
      <w:bookmarkStart w:id="60" w:name="_Ref323385773"/>
      <w:bookmarkStart w:id="61" w:name="_Ref323388095"/>
      <w:bookmarkStart w:id="62" w:name="п_3_2"/>
      <w:bookmarkStart w:id="63" w:name="_Ref235351856"/>
      <w:bookmarkStart w:id="64" w:name="_Ref306365601"/>
      <w:bookmarkStart w:id="65" w:name="_Ref306199762"/>
      <w:r w:rsidRPr="00636E22">
        <w:t xml:space="preserve">Для определения цены </w:t>
      </w:r>
      <w:proofErr w:type="spellStart"/>
      <w:r w:rsidRPr="00636E22">
        <w:rPr>
          <w:lang w:val="en-US"/>
        </w:rPr>
        <w:t>i</w:t>
      </w:r>
      <w:proofErr w:type="spellEnd"/>
      <w:r w:rsidRPr="00636E22">
        <w:t>-ой Акции (</w:t>
      </w:r>
      <w:r w:rsidRPr="00636E22">
        <w:rPr>
          <w:iCs/>
          <w:lang w:val="en-US"/>
        </w:rPr>
        <w:t>P</w:t>
      </w:r>
      <w:r w:rsidRPr="00636E22">
        <w:rPr>
          <w:iCs/>
          <w:vertAlign w:val="subscript"/>
          <w:lang w:val="en-US"/>
        </w:rPr>
        <w:t>i</w:t>
      </w:r>
      <w:r w:rsidRPr="00636E22">
        <w:t>) используются</w:t>
      </w:r>
      <w:r>
        <w:t xml:space="preserve"> цены сделок, совершаемых на организованных торгах Биржи в соответствии с </w:t>
      </w:r>
      <w:r>
        <w:rPr>
          <w:rFonts w:cs="Tahoma"/>
        </w:rPr>
        <w:t>Правилами</w:t>
      </w:r>
      <w:r w:rsidRPr="00224921">
        <w:rPr>
          <w:rFonts w:cs="Tahoma"/>
        </w:rPr>
        <w:t xml:space="preserve"> проведения торгов на фондовом рынке и рынке депозитов</w:t>
      </w:r>
      <w:r>
        <w:rPr>
          <w:rFonts w:cs="Tahoma"/>
        </w:rPr>
        <w:t>, а именно</w:t>
      </w:r>
      <w:r w:rsidRPr="00636E22">
        <w:t>:</w:t>
      </w:r>
      <w:bookmarkEnd w:id="60"/>
    </w:p>
    <w:p w14:paraId="16C7B491" w14:textId="77777777" w:rsidR="003E0ABD" w:rsidRPr="00B859EE" w:rsidRDefault="003E0ABD" w:rsidP="003E0ABD">
      <w:pPr>
        <w:pStyle w:val="11"/>
        <w:rPr>
          <w:rFonts w:cs="Tahoma"/>
        </w:rPr>
      </w:pPr>
      <w:r w:rsidRPr="00636E22">
        <w:rPr>
          <w:rFonts w:cs="Tahoma"/>
        </w:rPr>
        <w:t xml:space="preserve">цены сделок, совершаемых с указанными </w:t>
      </w:r>
      <w:r w:rsidRPr="00B859EE">
        <w:rPr>
          <w:rFonts w:cs="Tahoma"/>
        </w:rPr>
        <w:t>Акциями в течение торгового периода Режима основных торгов T+;</w:t>
      </w:r>
    </w:p>
    <w:p w14:paraId="0666DEF8" w14:textId="77777777" w:rsidR="003E0ABD" w:rsidRPr="00636E22" w:rsidRDefault="003E0ABD" w:rsidP="003E0ABD">
      <w:pPr>
        <w:pStyle w:val="11"/>
        <w:rPr>
          <w:rFonts w:cs="Tahoma"/>
        </w:rPr>
      </w:pPr>
      <w:r w:rsidRPr="00636E22">
        <w:rPr>
          <w:rFonts w:cs="Tahoma"/>
        </w:rPr>
        <w:t>цены закрытия Акций.</w:t>
      </w:r>
    </w:p>
    <w:p w14:paraId="33847DBA" w14:textId="364509FB" w:rsidR="003E0ABD" w:rsidRPr="00636E22" w:rsidRDefault="003E0ABD" w:rsidP="003E0ABD">
      <w:pPr>
        <w:pStyle w:val="30"/>
        <w:rPr>
          <w:rFonts w:cs="Tahoma"/>
        </w:rPr>
      </w:pPr>
      <w:bookmarkStart w:id="66" w:name="_Ref332097595"/>
      <w:bookmarkStart w:id="67" w:name="_Ref488404578"/>
      <w:r w:rsidRPr="00636E22">
        <w:rPr>
          <w:rFonts w:cs="Tahoma"/>
        </w:rPr>
        <w:t xml:space="preserve">Режимы торгов и периоды, в которых совершенные сделки используются для определения цены </w:t>
      </w:r>
      <w:proofErr w:type="spellStart"/>
      <w:r w:rsidRPr="00636E22">
        <w:rPr>
          <w:rFonts w:cs="Tahoma"/>
          <w:lang w:val="en-US"/>
        </w:rPr>
        <w:t>i</w:t>
      </w:r>
      <w:proofErr w:type="spellEnd"/>
      <w:r w:rsidRPr="00636E22">
        <w:rPr>
          <w:rFonts w:cs="Tahoma"/>
        </w:rPr>
        <w:t xml:space="preserve">-ой Акции в соответствии с п. </w:t>
      </w:r>
      <w:r w:rsidRPr="00636E22">
        <w:rPr>
          <w:rFonts w:cs="Tahoma"/>
        </w:rPr>
        <w:fldChar w:fldCharType="begin"/>
      </w:r>
      <w:r w:rsidRPr="00636E22">
        <w:rPr>
          <w:rFonts w:cs="Tahoma"/>
        </w:rPr>
        <w:instrText xml:space="preserve"> REF _Ref323385773 \r \h  \* MERGEFORMAT </w:instrText>
      </w:r>
      <w:r w:rsidRPr="00636E22">
        <w:rPr>
          <w:rFonts w:cs="Tahoma"/>
        </w:rPr>
      </w:r>
      <w:r w:rsidRPr="00636E22">
        <w:rPr>
          <w:rFonts w:cs="Tahoma"/>
        </w:rPr>
        <w:fldChar w:fldCharType="separate"/>
      </w:r>
      <w:r w:rsidR="00186050">
        <w:rPr>
          <w:rFonts w:cs="Tahoma"/>
        </w:rPr>
        <w:t>3.3.1</w:t>
      </w:r>
      <w:r w:rsidRPr="00636E22">
        <w:rPr>
          <w:rFonts w:cs="Tahoma"/>
        </w:rPr>
        <w:fldChar w:fldCharType="end"/>
      </w:r>
      <w:r w:rsidRPr="00636E22">
        <w:rPr>
          <w:rFonts w:cs="Tahoma"/>
        </w:rPr>
        <w:t xml:space="preserve"> настоящей Методики, </w:t>
      </w:r>
      <w:r>
        <w:rPr>
          <w:rFonts w:cs="Tahoma"/>
        </w:rPr>
        <w:t xml:space="preserve">могут быть изменены решением </w:t>
      </w:r>
      <w:r w:rsidRPr="00636E22">
        <w:rPr>
          <w:rFonts w:cs="Tahoma"/>
        </w:rPr>
        <w:t>Бирж</w:t>
      </w:r>
      <w:r>
        <w:rPr>
          <w:rFonts w:cs="Tahoma"/>
        </w:rPr>
        <w:t>и</w:t>
      </w:r>
      <w:r w:rsidRPr="00636E22">
        <w:rPr>
          <w:rFonts w:cs="Tahoma"/>
        </w:rPr>
        <w:t>.</w:t>
      </w:r>
      <w:bookmarkEnd w:id="61"/>
      <w:bookmarkEnd w:id="66"/>
      <w:bookmarkEnd w:id="67"/>
    </w:p>
    <w:p w14:paraId="7CD813CC" w14:textId="05E60AB5" w:rsidR="003E0ABD" w:rsidRPr="00636E22" w:rsidRDefault="003E0ABD" w:rsidP="003E0ABD">
      <w:pPr>
        <w:pStyle w:val="30"/>
        <w:rPr>
          <w:rFonts w:cs="Tahoma"/>
        </w:rPr>
      </w:pPr>
      <w:bookmarkStart w:id="68" w:name="_Ref338239353"/>
      <w:bookmarkEnd w:id="62"/>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на торгах Биржи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xml:space="preserve">), кроме случаев, предусмотренных пунктами </w:t>
      </w:r>
      <w:r w:rsidRPr="00636E22">
        <w:rPr>
          <w:rFonts w:cs="Tahoma"/>
        </w:rPr>
        <w:fldChar w:fldCharType="begin"/>
      </w:r>
      <w:r w:rsidRPr="00636E22">
        <w:rPr>
          <w:rFonts w:cs="Tahoma"/>
        </w:rPr>
        <w:instrText xml:space="preserve"> REF _Ref424307747 \r \h  \* MERGEFORMAT </w:instrText>
      </w:r>
      <w:r w:rsidRPr="00636E22">
        <w:rPr>
          <w:rFonts w:cs="Tahoma"/>
        </w:rPr>
      </w:r>
      <w:r w:rsidRPr="00636E22">
        <w:rPr>
          <w:rFonts w:cs="Tahoma"/>
        </w:rPr>
        <w:fldChar w:fldCharType="separate"/>
      </w:r>
      <w:r w:rsidR="00186050">
        <w:rPr>
          <w:rFonts w:cs="Tahoma"/>
        </w:rPr>
        <w:t>3.3.4</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 MERGEFORMAT </w:instrText>
      </w:r>
      <w:r w:rsidRPr="00636E22">
        <w:rPr>
          <w:rFonts w:cs="Tahoma"/>
        </w:rPr>
      </w:r>
      <w:r w:rsidRPr="00636E22">
        <w:rPr>
          <w:rFonts w:cs="Tahoma"/>
        </w:rPr>
        <w:fldChar w:fldCharType="separate"/>
      </w:r>
      <w:r w:rsidR="00186050">
        <w:rPr>
          <w:rFonts w:cs="Tahoma"/>
        </w:rPr>
        <w:t>3.3.5</w:t>
      </w:r>
      <w:r w:rsidRPr="00636E22">
        <w:rPr>
          <w:rFonts w:cs="Tahoma"/>
        </w:rPr>
        <w:fldChar w:fldCharType="end"/>
      </w:r>
      <w:r w:rsidRPr="00636E22">
        <w:rPr>
          <w:rFonts w:cs="Tahoma"/>
        </w:rPr>
        <w:t xml:space="preserve"> настоящей Методики</w:t>
      </w:r>
    </w:p>
    <w:bookmarkStart w:id="69" w:name="_Ref348438393"/>
    <w:p w14:paraId="087C610A" w14:textId="77777777" w:rsidR="003E0ABD" w:rsidRPr="00636E22" w:rsidRDefault="00B92153"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26A36DB6" w14:textId="77777777" w:rsidR="003E0ABD" w:rsidRPr="00636E22" w:rsidRDefault="003E0ABD" w:rsidP="003E0ABD">
      <w:pPr>
        <w:pStyle w:val="30"/>
        <w:rPr>
          <w:rFonts w:cs="Tahoma"/>
        </w:rPr>
      </w:pPr>
      <w:bookmarkStart w:id="70"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отклоняется от средневзвешенной цены предыдущих 10 сделок на величину, превышающую установленное значение, то вместо цены последней сделки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используется предыдущее значение цены (</w:t>
      </w:r>
      <w:r w:rsidRPr="00636E22">
        <w:rPr>
          <w:rFonts w:cs="Tahoma"/>
          <w:iCs/>
          <w:lang w:val="en-US"/>
        </w:rPr>
        <w:t>P</w:t>
      </w:r>
      <w:r w:rsidRPr="00636E22">
        <w:rPr>
          <w:rFonts w:cs="Tahoma"/>
          <w:iCs/>
          <w:vertAlign w:val="subscript"/>
          <w:lang w:val="en-US"/>
        </w:rPr>
        <w:t>it</w:t>
      </w:r>
      <w:r w:rsidRPr="00636E22">
        <w:rPr>
          <w:rFonts w:cs="Tahoma"/>
          <w:iCs/>
          <w:vertAlign w:val="subscript"/>
        </w:rPr>
        <w:t>-1</w:t>
      </w:r>
      <w:r w:rsidRPr="00636E22">
        <w:rPr>
          <w:rFonts w:cs="Tahoma"/>
        </w:rPr>
        <w:t>), удовлетворяющее данному условию:</w:t>
      </w:r>
      <w:bookmarkEnd w:id="70"/>
    </w:p>
    <w:p w14:paraId="66B4B7FB" w14:textId="77777777" w:rsidR="003E0ABD" w:rsidRPr="00636E22" w:rsidRDefault="00B92153"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69"/>
    <w:p w14:paraId="3E03025C" w14:textId="77777777" w:rsidR="003E0ABD" w:rsidRPr="00636E22" w:rsidRDefault="003E0ABD" w:rsidP="003E0ABD">
      <w:pPr>
        <w:pStyle w:val="af9"/>
        <w:rPr>
          <w:rFonts w:cs="Tahoma"/>
        </w:rPr>
      </w:pPr>
      <w:r w:rsidRPr="00636E22">
        <w:rPr>
          <w:rFonts w:cs="Tahoma"/>
        </w:rPr>
        <w:t>где:</w:t>
      </w:r>
    </w:p>
    <w:p w14:paraId="147E45A9" w14:textId="77777777" w:rsidR="003E0ABD" w:rsidRPr="00636E22" w:rsidRDefault="003E0ABD" w:rsidP="003E0ABD">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proofErr w:type="spellStart"/>
      <w:r w:rsidRPr="00636E22">
        <w:rPr>
          <w:rFonts w:cs="Tahoma"/>
          <w:lang w:val="en-US"/>
        </w:rPr>
        <w:t>i</w:t>
      </w:r>
      <w:proofErr w:type="spellEnd"/>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4B432DC0" w14:textId="77777777" w:rsidR="003E0ABD" w:rsidRPr="00636E22" w:rsidRDefault="003E0ABD" w:rsidP="003E0ABD">
      <w:pPr>
        <w:pStyle w:val="af9"/>
        <w:rPr>
          <w:rFonts w:cs="Tahoma"/>
          <w:iCs/>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proofErr w:type="spellEnd"/>
      <w:r w:rsidRPr="00636E22">
        <w:rPr>
          <w:rFonts w:cs="Tahoma"/>
        </w:rPr>
        <w:t xml:space="preserve"> – цена последней сделки </w:t>
      </w:r>
      <w:r>
        <w:rPr>
          <w:rFonts w:cs="Tahoma"/>
        </w:rPr>
        <w:t>в момент</w:t>
      </w:r>
      <w:r w:rsidRPr="00636E22">
        <w:rPr>
          <w:rFonts w:cs="Tahoma"/>
        </w:rPr>
        <w:t xml:space="preserve"> </w:t>
      </w:r>
      <w:r w:rsidRPr="00636E22">
        <w:rPr>
          <w:rFonts w:cs="Tahoma"/>
          <w:lang w:val="en-US"/>
        </w:rPr>
        <w:t>t</w:t>
      </w:r>
      <w:r w:rsidRPr="00636E22">
        <w:rPr>
          <w:rFonts w:cs="Tahoma"/>
        </w:rPr>
        <w:t>;</w:t>
      </w:r>
    </w:p>
    <w:p w14:paraId="6B3EF1EB" w14:textId="77777777" w:rsidR="003E0ABD" w:rsidRPr="007E5F63" w:rsidRDefault="003E0ABD" w:rsidP="003E0ABD">
      <w:pPr>
        <w:pStyle w:val="af9"/>
        <w:rPr>
          <w:rFonts w:cs="Tahoma"/>
        </w:rPr>
      </w:pPr>
      <w:r w:rsidRPr="001E374A">
        <w:rPr>
          <w:rFonts w:cs="Tahoma"/>
          <w:lang w:val="en-US"/>
        </w:rPr>
        <w:t>F</w:t>
      </w:r>
      <w:r w:rsidRPr="001E374A">
        <w:rPr>
          <w:rFonts w:cs="Tahoma"/>
          <w:iCs/>
          <w:vertAlign w:val="subscript"/>
          <w:lang w:val="en-US"/>
        </w:rPr>
        <w:t>i</w:t>
      </w:r>
      <w:r w:rsidRPr="001E374A">
        <w:rPr>
          <w:rFonts w:cs="Tahoma"/>
        </w:rPr>
        <w:t xml:space="preserve"> – предельное значение отклонения, </w:t>
      </w:r>
      <w:r w:rsidRPr="008160A9">
        <w:rPr>
          <w:rFonts w:cs="Tahoma"/>
        </w:rPr>
        <w:t>равное 0,02, если</w:t>
      </w:r>
      <w:r w:rsidRPr="001E374A">
        <w:rPr>
          <w:rFonts w:cs="Tahoma"/>
        </w:rPr>
        <w:t xml:space="preserve"> иное не установлено Биржей;</w:t>
      </w:r>
    </w:p>
    <w:p w14:paraId="68D3B609" w14:textId="77777777" w:rsidR="003E0ABD" w:rsidRPr="00636E22" w:rsidRDefault="003E0ABD" w:rsidP="003E0ABD">
      <w:pPr>
        <w:pStyle w:val="af9"/>
        <w:rPr>
          <w:rFonts w:cs="Tahoma"/>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proofErr w:type="spellEnd"/>
      <w:r w:rsidRPr="00636E22">
        <w:rPr>
          <w:rFonts w:cs="Tahoma"/>
        </w:rPr>
        <w:t xml:space="preserve"> – средневзвешенная цена 10 последних сделок, определяемая по формуле:</w:t>
      </w:r>
    </w:p>
    <w:p w14:paraId="1CFB663E" w14:textId="77777777" w:rsidR="003E0ABD" w:rsidRPr="00E362C4" w:rsidRDefault="003E0ABD" w:rsidP="003E0ABD">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738E0C5F" w14:textId="77777777" w:rsidR="003E0ABD" w:rsidRPr="00636E22" w:rsidRDefault="003E0ABD" w:rsidP="003E0ABD">
      <w:pPr>
        <w:pStyle w:val="af9"/>
        <w:rPr>
          <w:rFonts w:cs="Tahoma"/>
        </w:rPr>
      </w:pPr>
      <w:r w:rsidRPr="00636E22">
        <w:rPr>
          <w:rFonts w:cs="Tahoma"/>
        </w:rPr>
        <w:t>где:</w:t>
      </w:r>
    </w:p>
    <w:p w14:paraId="2B7D8D07" w14:textId="77777777" w:rsidR="003E0ABD" w:rsidRPr="00636E22" w:rsidRDefault="003E0ABD" w:rsidP="003E0ABD">
      <w:pPr>
        <w:pStyle w:val="af9"/>
        <w:rPr>
          <w:rFonts w:cs="Tahoma"/>
        </w:rPr>
      </w:pPr>
      <w:proofErr w:type="spellStart"/>
      <w:r w:rsidRPr="00636E22">
        <w:rPr>
          <w:rFonts w:cs="Tahoma"/>
          <w:iCs/>
          <w:lang w:val="en-US"/>
        </w:rPr>
        <w:t>P</w:t>
      </w:r>
      <w:r w:rsidRPr="00636E22">
        <w:rPr>
          <w:rFonts w:cs="Tahoma"/>
          <w:iCs/>
          <w:vertAlign w:val="subscript"/>
          <w:lang w:val="en-US"/>
        </w:rPr>
        <w:t>if</w:t>
      </w:r>
      <w:r w:rsidRPr="00636E22">
        <w:rPr>
          <w:rFonts w:cs="Tahoma"/>
          <w:iCs/>
          <w:vertAlign w:val="superscript"/>
          <w:lang w:val="en-US"/>
        </w:rPr>
        <w:t>deal</w:t>
      </w:r>
      <w:proofErr w:type="spellEnd"/>
      <w:r w:rsidRPr="00636E22">
        <w:rPr>
          <w:rFonts w:cs="Tahoma"/>
        </w:rPr>
        <w:t xml:space="preserve"> – цена </w:t>
      </w:r>
      <w:r w:rsidRPr="00636E22">
        <w:rPr>
          <w:rFonts w:cs="Tahoma"/>
          <w:lang w:val="en-US"/>
        </w:rPr>
        <w:t>f</w:t>
      </w:r>
      <w:r w:rsidRPr="00636E22">
        <w:rPr>
          <w:rFonts w:cs="Tahoma"/>
        </w:rPr>
        <w:t>-ой сделки;</w:t>
      </w:r>
    </w:p>
    <w:p w14:paraId="0A980A68" w14:textId="77777777" w:rsidR="003E0ABD" w:rsidRPr="00636E22" w:rsidRDefault="003E0ABD" w:rsidP="003E0ABD">
      <w:pPr>
        <w:pStyle w:val="af9"/>
        <w:rPr>
          <w:rFonts w:cs="Tahoma"/>
        </w:rPr>
      </w:pPr>
      <w:proofErr w:type="spellStart"/>
      <w:r w:rsidRPr="00636E22">
        <w:rPr>
          <w:rFonts w:cs="Tahoma"/>
          <w:iCs/>
          <w:lang w:val="en-US"/>
        </w:rPr>
        <w:t>q</w:t>
      </w:r>
      <w:r w:rsidRPr="00636E22">
        <w:rPr>
          <w:rFonts w:cs="Tahoma"/>
          <w:iCs/>
          <w:vertAlign w:val="subscript"/>
          <w:lang w:val="en-US"/>
        </w:rPr>
        <w:t>if</w:t>
      </w:r>
      <w:proofErr w:type="spellEnd"/>
      <w:r w:rsidRPr="00636E22">
        <w:rPr>
          <w:rFonts w:cs="Tahoma"/>
        </w:rPr>
        <w:t xml:space="preserve"> – объем </w:t>
      </w:r>
      <w:r w:rsidRPr="00636E22">
        <w:rPr>
          <w:rFonts w:cs="Tahoma"/>
          <w:lang w:val="en-US"/>
        </w:rPr>
        <w:t>f</w:t>
      </w:r>
      <w:r w:rsidRPr="00636E22">
        <w:rPr>
          <w:rFonts w:cs="Tahoma"/>
        </w:rPr>
        <w:t>-ой сделки, выраженный в штуках Акций.</w:t>
      </w:r>
    </w:p>
    <w:p w14:paraId="05D3E87D" w14:textId="77777777" w:rsidR="003E0ABD" w:rsidRPr="00636E22" w:rsidRDefault="003E0ABD" w:rsidP="003E0ABD">
      <w:pPr>
        <w:pStyle w:val="af9"/>
        <w:rPr>
          <w:rFonts w:cs="Tahoma"/>
        </w:rPr>
      </w:pPr>
      <w:r w:rsidRPr="00636E22">
        <w:rPr>
          <w:rFonts w:cs="Tahoma"/>
        </w:rPr>
        <w:lastRenderedPageBreak/>
        <w:t xml:space="preserve">В случае если в соответствующем режиме торгов с начала основной торговой сессии данного торгового дня с </w:t>
      </w:r>
      <w:proofErr w:type="spellStart"/>
      <w:r w:rsidRPr="00636E22">
        <w:rPr>
          <w:rFonts w:cs="Tahoma"/>
          <w:lang w:val="en-US"/>
        </w:rPr>
        <w:t>i</w:t>
      </w:r>
      <w:proofErr w:type="spellEnd"/>
      <w:r w:rsidRPr="00636E22">
        <w:rPr>
          <w:rFonts w:cs="Tahoma"/>
        </w:rPr>
        <w:t xml:space="preserve">-ой Акцией было совершено менее 10 сделок, 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w:t>
      </w:r>
    </w:p>
    <w:p w14:paraId="2D8AB96F" w14:textId="77777777" w:rsidR="003E0ABD" w:rsidRPr="00636E22" w:rsidRDefault="003E0ABD" w:rsidP="003E0ABD">
      <w:pPr>
        <w:pStyle w:val="30"/>
        <w:rPr>
          <w:rFonts w:cs="Tahoma"/>
          <w:szCs w:val="20"/>
        </w:rPr>
      </w:pPr>
      <w:bookmarkStart w:id="71" w:name="_Ref368927626"/>
      <w:bookmarkStart w:id="72" w:name="_Ref324854569"/>
      <w:bookmarkStart w:id="73" w:name="п_3_5"/>
      <w:bookmarkEnd w:id="63"/>
      <w:bookmarkEnd w:id="64"/>
      <w:bookmarkEnd w:id="65"/>
      <w:bookmarkEnd w:id="68"/>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w:t>
      </w:r>
      <w:r>
        <w:rPr>
          <w:rFonts w:cs="Tahoma"/>
        </w:rPr>
        <w:t>основной торговой сессии</w:t>
      </w:r>
      <w:r w:rsidRPr="00636E22">
        <w:rPr>
          <w:rFonts w:cs="Tahoma"/>
        </w:rPr>
        <w:t xml:space="preserve"> равна </w:t>
      </w:r>
      <w:r w:rsidRPr="00636E22">
        <w:rPr>
          <w:rFonts w:cs="Tahoma"/>
          <w:szCs w:val="20"/>
        </w:rPr>
        <w:t>цене закрытия.</w:t>
      </w:r>
      <w:bookmarkEnd w:id="71"/>
    </w:p>
    <w:p w14:paraId="3DF8AFBD" w14:textId="77777777" w:rsidR="003E0ABD" w:rsidRPr="00636E22" w:rsidRDefault="003E0ABD" w:rsidP="003E0ABD">
      <w:pPr>
        <w:pStyle w:val="30"/>
        <w:rPr>
          <w:rFonts w:cs="Tahoma"/>
          <w:szCs w:val="20"/>
        </w:rPr>
      </w:pPr>
      <w:bookmarkStart w:id="74" w:name="_Ref338150177"/>
      <w:r w:rsidRPr="00636E22">
        <w:rPr>
          <w:rFonts w:cs="Tahoma"/>
          <w:szCs w:val="20"/>
        </w:rPr>
        <w:t xml:space="preserve">В случае если к торгам на Бирже допущено два и более выпусков акций одного Эмитента и одной категории (типа), с различными государственными регистрационными номерами, </w:t>
      </w:r>
      <w:r w:rsidRPr="00636E22">
        <w:rPr>
          <w:rFonts w:cs="Tahoma"/>
        </w:rPr>
        <w:t xml:space="preserve">для определения цены </w:t>
      </w:r>
      <w:proofErr w:type="spellStart"/>
      <w:r w:rsidRPr="00636E22">
        <w:rPr>
          <w:rFonts w:cs="Tahoma"/>
          <w:lang w:val="en-US"/>
        </w:rPr>
        <w:t>i</w:t>
      </w:r>
      <w:proofErr w:type="spellEnd"/>
      <w:r w:rsidRPr="00636E22">
        <w:rPr>
          <w:rFonts w:cs="Tahoma"/>
        </w:rPr>
        <w:t>-ой Акции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72"/>
      <w:bookmarkEnd w:id="74"/>
    </w:p>
    <w:bookmarkEnd w:id="73"/>
    <w:p w14:paraId="087ACC64" w14:textId="77777777" w:rsidR="003E0ABD" w:rsidRPr="00636E22" w:rsidRDefault="003E0ABD" w:rsidP="003E0ABD">
      <w:pPr>
        <w:pStyle w:val="30"/>
        <w:rPr>
          <w:rFonts w:cs="Tahoma"/>
        </w:rPr>
      </w:pPr>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определяется с точностью до величины шага цены, установленного для данной Акции</w:t>
      </w:r>
      <w:r w:rsidRPr="00F43DFC">
        <w:rPr>
          <w:rFonts w:cs="Tahoma"/>
        </w:rPr>
        <w:t xml:space="preserve"> </w:t>
      </w:r>
      <w:r>
        <w:rPr>
          <w:rFonts w:cs="Tahoma"/>
        </w:rPr>
        <w:t>в Правилах проведения торгов на фондовом рынке и рынке депозитов</w:t>
      </w:r>
      <w:r w:rsidRPr="00636E22">
        <w:rPr>
          <w:rFonts w:cs="Tahoma"/>
        </w:rPr>
        <w:t>.</w:t>
      </w:r>
    </w:p>
    <w:p w14:paraId="0F8C65E1" w14:textId="77777777" w:rsidR="004871B0" w:rsidRPr="00636E22" w:rsidRDefault="004871B0" w:rsidP="004871B0">
      <w:pPr>
        <w:pStyle w:val="a4"/>
        <w:spacing w:after="0"/>
        <w:jc w:val="both"/>
        <w:rPr>
          <w:rFonts w:cs="Tahoma"/>
        </w:rPr>
      </w:pPr>
    </w:p>
    <w:p w14:paraId="182D1686" w14:textId="77777777" w:rsidR="004871B0" w:rsidRPr="00636E22" w:rsidRDefault="004871B0" w:rsidP="004871B0">
      <w:pPr>
        <w:pStyle w:val="a"/>
        <w:tabs>
          <w:tab w:val="clear" w:pos="9344"/>
        </w:tabs>
      </w:pPr>
      <w:bookmarkStart w:id="75" w:name="_Toc133406116"/>
      <w:r w:rsidRPr="00636E22">
        <w:t>Расчет Делителя</w:t>
      </w:r>
      <w:bookmarkEnd w:id="75"/>
      <w:r w:rsidRPr="00636E22">
        <w:t xml:space="preserve"> </w:t>
      </w:r>
    </w:p>
    <w:p w14:paraId="14C5C57C" w14:textId="44C84A02" w:rsidR="004871B0" w:rsidRPr="00636E22" w:rsidRDefault="004871B0" w:rsidP="004871B0">
      <w:pPr>
        <w:pStyle w:val="30"/>
        <w:rPr>
          <w:rFonts w:cs="Tahoma"/>
        </w:rPr>
      </w:pPr>
      <w:bookmarkStart w:id="76" w:name="_Ref89800603"/>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в случае изменения Базы расчета, </w:t>
      </w:r>
      <w:r>
        <w:rPr>
          <w:rFonts w:cs="Tahoma"/>
        </w:rPr>
        <w:t>Количества ценных бумаг, учитываемого в ценовом Индексе (</w:t>
      </w:r>
      <w:r>
        <w:rPr>
          <w:rFonts w:cs="Tahoma"/>
          <w:lang w:val="en-US"/>
        </w:rPr>
        <w:t>Qi</w:t>
      </w:r>
      <w:r w:rsidRPr="00916AF3">
        <w:rPr>
          <w:rFonts w:cs="Tahoma"/>
        </w:rPr>
        <w:t>)</w:t>
      </w:r>
      <w:r w:rsidRPr="00636E22">
        <w:rPr>
          <w:rFonts w:cs="Tahoma"/>
        </w:rPr>
        <w:t>, и (или) при наступлении корпоративных событий</w:t>
      </w:r>
      <w:r w:rsidR="00F71539" w:rsidRPr="00F71539">
        <w:rPr>
          <w:rFonts w:cs="Tahoma"/>
        </w:rPr>
        <w:t xml:space="preserve"> </w:t>
      </w:r>
      <w:r w:rsidR="00F71539" w:rsidRPr="00636E22">
        <w:rPr>
          <w:rFonts w:cs="Tahoma"/>
        </w:rPr>
        <w:t xml:space="preserve">в случаях, предусмотренных </w:t>
      </w:r>
      <w:proofErr w:type="spellStart"/>
      <w:r w:rsidR="00F71539" w:rsidRPr="00636E22">
        <w:rPr>
          <w:rFonts w:cs="Tahoma"/>
        </w:rPr>
        <w:t>пп</w:t>
      </w:r>
      <w:proofErr w:type="spellEnd"/>
      <w:r w:rsidR="00F71539" w:rsidRPr="00636E22">
        <w:rPr>
          <w:rFonts w:cs="Tahoma"/>
        </w:rPr>
        <w:t>. </w:t>
      </w:r>
      <w:r w:rsidR="00F71539" w:rsidRPr="00636E22">
        <w:rPr>
          <w:rFonts w:cs="Tahoma"/>
        </w:rPr>
        <w:fldChar w:fldCharType="begin"/>
      </w:r>
      <w:r w:rsidR="00F71539" w:rsidRPr="00636E22">
        <w:rPr>
          <w:rFonts w:cs="Tahoma"/>
        </w:rPr>
        <w:instrText xml:space="preserve"> REF _Ref423520053 \r \h  \* MERGEFORMAT </w:instrText>
      </w:r>
      <w:r w:rsidR="00F71539" w:rsidRPr="00636E22">
        <w:rPr>
          <w:rFonts w:cs="Tahoma"/>
        </w:rPr>
      </w:r>
      <w:r w:rsidR="00F71539" w:rsidRPr="00636E22">
        <w:rPr>
          <w:rFonts w:cs="Tahoma"/>
        </w:rPr>
        <w:fldChar w:fldCharType="separate"/>
      </w:r>
      <w:r w:rsidR="00F71539">
        <w:rPr>
          <w:rFonts w:cs="Tahoma"/>
        </w:rPr>
        <w:t>4.3</w:t>
      </w:r>
      <w:r w:rsidR="00F71539" w:rsidRPr="00636E22">
        <w:rPr>
          <w:rFonts w:cs="Tahoma"/>
        </w:rPr>
        <w:fldChar w:fldCharType="end"/>
      </w:r>
      <w:r w:rsidR="00F71539" w:rsidRPr="00636E22">
        <w:rPr>
          <w:rFonts w:cs="Tahoma"/>
        </w:rPr>
        <w:t xml:space="preserve"> настоящей Методики</w:t>
      </w:r>
      <w:r w:rsidRPr="00636E22">
        <w:rPr>
          <w:rFonts w:cs="Tahoma"/>
        </w:rPr>
        <w:t>.</w:t>
      </w:r>
      <w:bookmarkEnd w:id="76"/>
      <w:r w:rsidRPr="00636E22">
        <w:rPr>
          <w:rFonts w:cs="Tahoma"/>
        </w:rPr>
        <w:t xml:space="preserve"> </w:t>
      </w:r>
    </w:p>
    <w:p w14:paraId="0235DF5F" w14:textId="77777777" w:rsidR="004871B0" w:rsidRPr="00636E22" w:rsidRDefault="004871B0" w:rsidP="004871B0">
      <w:pPr>
        <w:pStyle w:val="30"/>
        <w:rPr>
          <w:rFonts w:cs="Tahoma"/>
        </w:rPr>
      </w:pPr>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по следующей формуле:</w:t>
      </w:r>
    </w:p>
    <w:p w14:paraId="67C6F143" w14:textId="77777777" w:rsidR="004871B0" w:rsidRPr="00636E22" w:rsidRDefault="00B92153" w:rsidP="004871B0">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5622888F" w14:textId="77777777" w:rsidR="004871B0" w:rsidRPr="00636E22" w:rsidRDefault="004871B0" w:rsidP="004871B0">
      <w:pPr>
        <w:pStyle w:val="af9"/>
        <w:rPr>
          <w:rFonts w:cs="Tahoma"/>
        </w:rPr>
      </w:pPr>
      <w:r w:rsidRPr="00636E22">
        <w:rPr>
          <w:rFonts w:cs="Tahoma"/>
        </w:rPr>
        <w:t>где:</w:t>
      </w:r>
    </w:p>
    <w:p w14:paraId="05DDB20A" w14:textId="77777777" w:rsidR="004871B0" w:rsidRPr="00636E22" w:rsidRDefault="004871B0" w:rsidP="004871B0">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2503E62D" w14:textId="77777777" w:rsidR="004871B0" w:rsidRPr="00636E22" w:rsidRDefault="004871B0" w:rsidP="004871B0">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 текущее значение Делителя </w:t>
      </w:r>
      <w:r w:rsidRPr="00636E22">
        <w:rPr>
          <w:rFonts w:cs="Tahoma"/>
          <w:lang w:val="en-US"/>
        </w:rPr>
        <w:t>D</w:t>
      </w:r>
      <w:r w:rsidRPr="00636E22">
        <w:rPr>
          <w:rFonts w:cs="Tahoma"/>
        </w:rPr>
        <w:t>;</w:t>
      </w:r>
    </w:p>
    <w:p w14:paraId="21A21D33" w14:textId="4EF06954" w:rsidR="004871B0" w:rsidRPr="00636E22" w:rsidRDefault="004871B0" w:rsidP="004871B0">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rPr>
        <w:t xml:space="preserve"> – суммарная стоимость всех </w:t>
      </w:r>
      <w:r>
        <w:rPr>
          <w:rFonts w:cs="Tahoma"/>
        </w:rPr>
        <w:t>ценных бумаг</w:t>
      </w:r>
      <w:r w:rsidRPr="00636E22">
        <w:rPr>
          <w:rFonts w:cs="Tahoma"/>
        </w:rPr>
        <w:t xml:space="preserve"> до наступления обстоятельства, являющегося в соответствии с пунктом </w:t>
      </w:r>
      <w:r w:rsidR="00CD7AFC">
        <w:rPr>
          <w:rFonts w:cs="Tahoma"/>
        </w:rPr>
        <w:fldChar w:fldCharType="begin"/>
      </w:r>
      <w:r w:rsidR="00CD7AFC">
        <w:rPr>
          <w:rFonts w:cs="Tahoma"/>
        </w:rPr>
        <w:instrText xml:space="preserve"> REF _Ref89800603 \r </w:instrText>
      </w:r>
      <w:r w:rsidR="00CD7AFC">
        <w:rPr>
          <w:rFonts w:cs="Tahoma"/>
        </w:rPr>
        <w:fldChar w:fldCharType="separate"/>
      </w:r>
      <w:r w:rsidR="00186050">
        <w:rPr>
          <w:rFonts w:cs="Tahoma"/>
        </w:rPr>
        <w:t>3.4.1</w:t>
      </w:r>
      <w:r w:rsidR="00CD7AFC">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346E0A0" w14:textId="0B397EF9" w:rsidR="004871B0" w:rsidRPr="00636E22" w:rsidRDefault="004871B0" w:rsidP="004871B0">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vertAlign w:val="superscript"/>
        </w:rPr>
        <w:t>'</w:t>
      </w:r>
      <w:r w:rsidRPr="00636E22">
        <w:rPr>
          <w:rFonts w:cs="Tahoma"/>
        </w:rPr>
        <w:t xml:space="preserve"> – суммарная стоимость всех </w:t>
      </w:r>
      <w:r>
        <w:rPr>
          <w:rFonts w:cs="Tahoma"/>
        </w:rPr>
        <w:t>ценных бумаг</w:t>
      </w:r>
      <w:r w:rsidRPr="00636E22">
        <w:rPr>
          <w:rFonts w:cs="Tahoma"/>
        </w:rPr>
        <w:t xml:space="preserve"> после наступления обстоятельства, являющегося в соответствии с пунктом </w:t>
      </w:r>
      <w:r w:rsidR="00CD7AFC">
        <w:rPr>
          <w:rFonts w:cs="Tahoma"/>
        </w:rPr>
        <w:fldChar w:fldCharType="begin"/>
      </w:r>
      <w:r w:rsidR="00CD7AFC">
        <w:rPr>
          <w:rFonts w:cs="Tahoma"/>
        </w:rPr>
        <w:instrText xml:space="preserve"> REF _Ref89800603 \r </w:instrText>
      </w:r>
      <w:r w:rsidR="00CD7AFC">
        <w:rPr>
          <w:rFonts w:cs="Tahoma"/>
        </w:rPr>
        <w:fldChar w:fldCharType="separate"/>
      </w:r>
      <w:r w:rsidR="00186050">
        <w:rPr>
          <w:rFonts w:cs="Tahoma"/>
        </w:rPr>
        <w:t>3.4.1</w:t>
      </w:r>
      <w:r w:rsidR="00CD7AFC">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312455AF" w14:textId="77777777" w:rsidR="004871B0" w:rsidRPr="00636E22" w:rsidRDefault="004871B0" w:rsidP="004871B0">
      <w:pPr>
        <w:pStyle w:val="30"/>
        <w:rPr>
          <w:rFonts w:cs="Tahoma"/>
        </w:rPr>
      </w:pPr>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77BEB372" w14:textId="10C4654D" w:rsidR="00725919" w:rsidRPr="00636E22" w:rsidRDefault="00725919" w:rsidP="004871B0">
      <w:pPr>
        <w:pStyle w:val="a"/>
        <w:spacing w:before="120"/>
      </w:pPr>
      <w:bookmarkStart w:id="77" w:name="_Toc133406117"/>
      <w:r>
        <w:t>Порядок расчета Индекса полной доходности</w:t>
      </w:r>
      <w:bookmarkEnd w:id="56"/>
      <w:bookmarkEnd w:id="57"/>
      <w:bookmarkEnd w:id="58"/>
      <w:bookmarkEnd w:id="77"/>
    </w:p>
    <w:p w14:paraId="69F70ADC" w14:textId="63237292" w:rsidR="00725919" w:rsidRPr="000E2543" w:rsidRDefault="00725919" w:rsidP="00725919">
      <w:pPr>
        <w:pStyle w:val="30"/>
      </w:pPr>
      <w:r>
        <w:t>И</w:t>
      </w:r>
      <w:r w:rsidRPr="00636E22">
        <w:t>ндекс</w:t>
      </w:r>
      <w:r>
        <w:t xml:space="preserve">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w:t>
      </w:r>
      <w:r w:rsidR="008525C6">
        <w:t xml:space="preserve">ценового </w:t>
      </w:r>
      <w:r>
        <w:t>Индекс</w:t>
      </w:r>
      <w:r w:rsidR="008525C6">
        <w:t>а</w:t>
      </w:r>
      <w:r>
        <w:t xml:space="preserve"> с учетом </w:t>
      </w:r>
      <w:r w:rsidRPr="00BC6404">
        <w:t>дивидендных выплат</w:t>
      </w:r>
      <w:r>
        <w:t xml:space="preserve"> по </w:t>
      </w:r>
      <w:r w:rsidR="002058E1">
        <w:t>ценных бумагам</w:t>
      </w:r>
      <w:r>
        <w:t xml:space="preserve">, </w:t>
      </w:r>
      <w:r w:rsidRPr="000E2543">
        <w:t>входящим в Баз</w:t>
      </w:r>
      <w:r>
        <w:t>у</w:t>
      </w:r>
      <w:r w:rsidRPr="000E2543">
        <w:t xml:space="preserve"> расчета</w:t>
      </w:r>
      <w:r w:rsidR="008525C6">
        <w:t xml:space="preserve"> ценового</w:t>
      </w:r>
      <w:r w:rsidRPr="000E2543">
        <w:t xml:space="preserve"> Индекс</w:t>
      </w:r>
      <w:r>
        <w:t>а</w:t>
      </w:r>
      <w:r w:rsidRPr="000E2543">
        <w:t>.</w:t>
      </w:r>
    </w:p>
    <w:p w14:paraId="4568781B" w14:textId="443DEA8D" w:rsidR="00725919" w:rsidRPr="000E2543" w:rsidRDefault="009A2756" w:rsidP="00725919">
      <w:pPr>
        <w:pStyle w:val="30"/>
      </w:pPr>
      <w:bookmarkStart w:id="78" w:name="_Ref456977001"/>
      <w:r w:rsidRPr="00FE668E">
        <w:t>Дивиденды учитываются при расчете Индекс</w:t>
      </w:r>
      <w:r w:rsidR="00796495">
        <w:t>а</w:t>
      </w:r>
      <w:r w:rsidRPr="00FE668E">
        <w:t xml:space="preserve"> полной доходности в дат</w:t>
      </w:r>
      <w:r>
        <w:t>у</w:t>
      </w:r>
      <w:r w:rsidRPr="00FE668E">
        <w:t>, на которую в соответствии законодательством определяются лица, имеющие право на получение дивидендов (далее – Дате закрытия реестра). Если Дата закрытия реестра не является торговым днем, дивиденды учитываются в день, предшествующий Дате закрытия реестра</w:t>
      </w:r>
      <w:r>
        <w:t xml:space="preserve"> и являющийся торговым днем</w:t>
      </w:r>
      <w:r w:rsidR="00725919" w:rsidRPr="000E2543">
        <w:t>.</w:t>
      </w:r>
      <w:r w:rsidR="00725919" w:rsidRPr="000E2543" w:rsidDel="00A24D3B">
        <w:t xml:space="preserve"> </w:t>
      </w:r>
      <w:bookmarkEnd w:id="78"/>
    </w:p>
    <w:p w14:paraId="53D48A03" w14:textId="578FEB39" w:rsidR="00725919" w:rsidRDefault="00725919" w:rsidP="00725919">
      <w:pPr>
        <w:pStyle w:val="30"/>
      </w:pPr>
      <w:r w:rsidRPr="00BC6404">
        <w:t xml:space="preserve">Если информация </w:t>
      </w:r>
      <w:r>
        <w:t xml:space="preserve">о решениях </w:t>
      </w:r>
      <w:r w:rsidR="008525C6">
        <w:t>э</w:t>
      </w:r>
      <w:r>
        <w:t xml:space="preserve">митента </w:t>
      </w:r>
      <w:r w:rsidR="002058E1">
        <w:t>ценных бумаг</w:t>
      </w:r>
      <w:r>
        <w:t xml:space="preserve"> в отношении выплаты дивидендов получена Биржей после даты, когда дивиденды должны быть учтены в соответствии с п.</w:t>
      </w:r>
      <w:fldSimple w:instr=" REF _Ref456977001 \r ">
        <w:r w:rsidR="00186050">
          <w:t>3.5.2</w:t>
        </w:r>
      </w:fldSimple>
      <w:r>
        <w:t xml:space="preserve">, то </w:t>
      </w:r>
      <w:r w:rsidRPr="00BC6404">
        <w:t xml:space="preserve">дивиденды учитываются </w:t>
      </w:r>
      <w:r>
        <w:t>в день получения Биржей указанной информации.</w:t>
      </w:r>
    </w:p>
    <w:p w14:paraId="1BBF65A4" w14:textId="0D64A692" w:rsidR="00725919" w:rsidRPr="00BC6404" w:rsidRDefault="00725919" w:rsidP="00725919">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8525C6">
        <w:t>э</w:t>
      </w:r>
      <w:r>
        <w:t>митенты ценных бумаг</w:t>
      </w:r>
      <w:r w:rsidRPr="00BC6404">
        <w:t>.</w:t>
      </w:r>
    </w:p>
    <w:p w14:paraId="18AB022C" w14:textId="2AB92C02" w:rsidR="00725919" w:rsidRPr="00DD5CC7" w:rsidRDefault="0053624B" w:rsidP="00725919">
      <w:pPr>
        <w:pStyle w:val="30"/>
      </w:pPr>
      <w:r w:rsidRPr="00B754EA">
        <w:rPr>
          <w:rFonts w:cs="Tahoma"/>
        </w:rPr>
        <w:t xml:space="preserve">Значение Индекса </w:t>
      </w:r>
      <w:r>
        <w:rPr>
          <w:rFonts w:cs="Tahoma"/>
        </w:rPr>
        <w:t xml:space="preserve">полной доходности </w:t>
      </w:r>
      <w:r w:rsidRPr="00B754EA">
        <w:rPr>
          <w:rFonts w:cs="Tahoma"/>
        </w:rPr>
        <w:t xml:space="preserve">по состоянию на дату первого произведенного расчета: </w:t>
      </w:r>
      <w:r w:rsidRPr="00A25F56">
        <w:rPr>
          <w:rFonts w:cs="Tahoma"/>
        </w:rPr>
        <w:t>I</w:t>
      </w:r>
      <w:r w:rsidRPr="00A25F56">
        <w:rPr>
          <w:rFonts w:cs="Tahoma"/>
          <w:vertAlign w:val="subscript"/>
        </w:rPr>
        <w:t>1</w:t>
      </w:r>
      <w:r w:rsidR="00D1612C" w:rsidRPr="00A25F56">
        <w:rPr>
          <w:rFonts w:cs="Tahoma"/>
        </w:rPr>
        <w:t xml:space="preserve"> </w:t>
      </w:r>
      <w:r w:rsidRPr="00A25F56">
        <w:rPr>
          <w:rFonts w:cs="Tahoma"/>
        </w:rPr>
        <w:t>=</w:t>
      </w:r>
      <w:r w:rsidR="00D1612C" w:rsidRPr="00A25F56">
        <w:rPr>
          <w:rFonts w:cs="Tahoma"/>
        </w:rPr>
        <w:t xml:space="preserve"> </w:t>
      </w:r>
      <w:r w:rsidRPr="00A25F56">
        <w:rPr>
          <w:rFonts w:cs="Tahoma"/>
        </w:rPr>
        <w:t xml:space="preserve">1000 пунктов на </w:t>
      </w:r>
      <w:r w:rsidR="00D64B5E" w:rsidRPr="00A25F56">
        <w:rPr>
          <w:rFonts w:cs="Tahoma"/>
        </w:rPr>
        <w:t>29</w:t>
      </w:r>
      <w:r w:rsidR="00D1612C" w:rsidRPr="00A25F56">
        <w:rPr>
          <w:rFonts w:cs="Tahoma"/>
        </w:rPr>
        <w:t xml:space="preserve"> </w:t>
      </w:r>
      <w:r w:rsidR="00D64B5E" w:rsidRPr="00A25F56">
        <w:rPr>
          <w:rFonts w:cs="Tahoma"/>
        </w:rPr>
        <w:t>декабря</w:t>
      </w:r>
      <w:r w:rsidR="00D1612C" w:rsidRPr="00A25F56">
        <w:rPr>
          <w:rFonts w:cs="Tahoma"/>
        </w:rPr>
        <w:t xml:space="preserve"> </w:t>
      </w:r>
      <w:r w:rsidRPr="00A25F56">
        <w:rPr>
          <w:rFonts w:cs="Tahoma"/>
        </w:rPr>
        <w:t>20</w:t>
      </w:r>
      <w:r w:rsidR="00D64B5E" w:rsidRPr="00A25F56">
        <w:rPr>
          <w:rFonts w:cs="Tahoma"/>
        </w:rPr>
        <w:t>20</w:t>
      </w:r>
      <w:r w:rsidRPr="00A25F56">
        <w:rPr>
          <w:rFonts w:cs="Tahoma"/>
        </w:rPr>
        <w:t>г</w:t>
      </w:r>
      <w:r w:rsidR="00725919" w:rsidRPr="00DD5CC7">
        <w:t>.</w:t>
      </w:r>
    </w:p>
    <w:p w14:paraId="737F114C" w14:textId="1744A852" w:rsidR="00725919" w:rsidRPr="00BC6404" w:rsidRDefault="00B1440D" w:rsidP="00725919">
      <w:pPr>
        <w:pStyle w:val="30"/>
      </w:pPr>
      <w:r>
        <w:t xml:space="preserve">Индекс полной доходности </w:t>
      </w:r>
      <w:r w:rsidR="00725919" w:rsidRPr="00BC6404">
        <w:t>рассчитыва</w:t>
      </w:r>
      <w:r>
        <w:t>е</w:t>
      </w:r>
      <w:r w:rsidR="00725919" w:rsidRPr="00BC6404">
        <w:t xml:space="preserve">тся </w:t>
      </w:r>
      <w:r w:rsidRPr="00503147">
        <w:t>без учета налогообложения доходов, полученных в виде дивидендов</w:t>
      </w:r>
      <w:r>
        <w:t>.</w:t>
      </w:r>
    </w:p>
    <w:p w14:paraId="35B11038" w14:textId="64B7B577" w:rsidR="00725919" w:rsidRPr="00684D4E" w:rsidRDefault="00725919" w:rsidP="00725919">
      <w:pPr>
        <w:pStyle w:val="30"/>
        <w:ind w:left="1078" w:hanging="794"/>
      </w:pPr>
      <w:r w:rsidRPr="00684D4E">
        <w:t xml:space="preserve">Величина дивидендов, учитываемых при расчете </w:t>
      </w:r>
      <w:r>
        <w:t>И</w:t>
      </w:r>
      <w:r w:rsidRPr="00636E22">
        <w:t>ндекс</w:t>
      </w:r>
      <w:r w:rsidR="00B1440D">
        <w:t>а</w:t>
      </w:r>
      <w:r>
        <w:t xml:space="preserve"> полной доходности</w:t>
      </w:r>
      <w:r w:rsidRPr="00684D4E">
        <w:t>, определяется по формуле:</w:t>
      </w:r>
    </w:p>
    <w:p w14:paraId="64C7FB13" w14:textId="19D03C6F" w:rsidR="00725919" w:rsidRPr="00BC6404" w:rsidRDefault="00B92153" w:rsidP="00725919">
      <w:pPr>
        <w:pStyle w:val="afb"/>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(1-KDP</m:t>
                  </m:r>
                </m:e>
                <m:sub>
                  <m:r>
                    <m:t>in</m:t>
                  </m:r>
                </m:sub>
              </m:sSub>
              <m:r>
                <m:t>)∙F</m:t>
              </m:r>
              <m:sSub>
                <m:sSubPr>
                  <m:ctrlPr/>
                </m:sSubPr>
                <m:e>
                  <m:r>
                    <m:t>F</m:t>
                  </m:r>
                </m:e>
                <m:sub>
                  <m:r>
                    <m:t>in</m:t>
                  </m:r>
                </m:sub>
              </m:sSub>
              <m:r>
                <m:t>∙</m:t>
              </m:r>
              <m:sSub>
                <m:sSubPr>
                  <m:ctrlPr/>
                </m:sSubPr>
                <m:e>
                  <m:r>
                    <m:t>Q</m:t>
                  </m:r>
                </m:e>
                <m:sub>
                  <m:r>
                    <m:t>in</m:t>
                  </m:r>
                </m:sub>
              </m:sSub>
              <m:r>
                <m:t>∙</m:t>
              </m:r>
              <m:sSub>
                <m:sSubPr>
                  <m:ctrlPr/>
                </m:sSubPr>
                <m:e>
                  <m:r>
                    <m:t>W</m:t>
                  </m:r>
                </m:e>
                <m:sub>
                  <m:r>
                    <m:t>in</m:t>
                  </m:r>
                </m:sub>
              </m:sSub>
            </m:e>
          </m:nary>
          <m:r>
            <m:t xml:space="preserve"> , </m:t>
          </m:r>
        </m:oMath>
      </m:oMathPara>
    </w:p>
    <w:p w14:paraId="66F7F3B9" w14:textId="77777777" w:rsidR="00725919" w:rsidRPr="00503147" w:rsidRDefault="00725919" w:rsidP="00725919">
      <w:pPr>
        <w:pStyle w:val="af9"/>
        <w:ind w:left="1134"/>
      </w:pPr>
      <w:r w:rsidRPr="00503147">
        <w:lastRenderedPageBreak/>
        <w:t>где:</w:t>
      </w:r>
    </w:p>
    <w:p w14:paraId="514DE8A8" w14:textId="2922ED74" w:rsidR="00725919" w:rsidRPr="00BC6404" w:rsidRDefault="00725919" w:rsidP="00725919">
      <w:pPr>
        <w:pStyle w:val="af9"/>
        <w:ind w:left="1134"/>
      </w:pPr>
      <w:proofErr w:type="spellStart"/>
      <w:r w:rsidRPr="00BC6404">
        <w:t>TD</w:t>
      </w:r>
      <w:r w:rsidRPr="00BC6404">
        <w:rPr>
          <w:vertAlign w:val="subscript"/>
        </w:rPr>
        <w:t>n</w:t>
      </w:r>
      <w:proofErr w:type="spellEnd"/>
      <w:r w:rsidRPr="00BC6404">
        <w:t xml:space="preserve"> – суммарные дивиденды по </w:t>
      </w:r>
      <w:r w:rsidR="00B1440D">
        <w:t>ценным бумагам</w:t>
      </w:r>
      <w:r w:rsidRPr="00BC6404">
        <w:t xml:space="preserve">, входящим в Базу расчета </w:t>
      </w:r>
      <w:r>
        <w:t>Индекс</w:t>
      </w:r>
      <w:r w:rsidRPr="00BC6404">
        <w:t>а, учитываемые в день n;</w:t>
      </w:r>
    </w:p>
    <w:p w14:paraId="34E356D0" w14:textId="3BFC42C6" w:rsidR="00725919" w:rsidRPr="00BC6404" w:rsidRDefault="00725919" w:rsidP="00725919">
      <w:pPr>
        <w:pStyle w:val="af9"/>
        <w:ind w:left="1134"/>
      </w:pPr>
      <w:r w:rsidRPr="00BC6404">
        <w:t xml:space="preserve">N – число </w:t>
      </w:r>
      <w:r w:rsidR="00B1440D">
        <w:t>ценных бумаг</w:t>
      </w:r>
      <w:r w:rsidR="00B1440D" w:rsidRPr="00BC6404">
        <w:t xml:space="preserve"> </w:t>
      </w:r>
      <w:r w:rsidRPr="00BC6404">
        <w:t xml:space="preserve">в Базе расчета соответствующего </w:t>
      </w:r>
      <w:r>
        <w:t>И</w:t>
      </w:r>
      <w:r w:rsidRPr="00BC6404">
        <w:t>ндекса;</w:t>
      </w:r>
    </w:p>
    <w:p w14:paraId="108644FA" w14:textId="17B7D153" w:rsidR="00725919" w:rsidRPr="00BC6404" w:rsidRDefault="00725919" w:rsidP="00725919">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w:t>
      </w:r>
      <w:r w:rsidR="00B1440D">
        <w:t>ценной бумаге</w:t>
      </w:r>
      <w:r w:rsidR="00EE4C19" w:rsidRPr="00636E22">
        <w:rPr>
          <w:rFonts w:cs="Tahoma"/>
        </w:rPr>
        <w:t>, выраженн</w:t>
      </w:r>
      <w:r w:rsidR="00EE4C19">
        <w:rPr>
          <w:rFonts w:cs="Tahoma"/>
        </w:rPr>
        <w:t>ый</w:t>
      </w:r>
      <w:r w:rsidR="00EE4C19" w:rsidRPr="00636E22">
        <w:rPr>
          <w:rFonts w:cs="Tahoma"/>
        </w:rPr>
        <w:t xml:space="preserve"> в рублях</w:t>
      </w:r>
      <w:r w:rsidRPr="00BC6404">
        <w:t>;</w:t>
      </w:r>
    </w:p>
    <w:p w14:paraId="453A066F" w14:textId="610B8B45" w:rsidR="007A7A6C" w:rsidRPr="007A7A6C" w:rsidRDefault="007A7A6C" w:rsidP="00725919">
      <w:pPr>
        <w:pStyle w:val="af9"/>
        <w:ind w:left="1134"/>
      </w:pPr>
      <w:r>
        <w:rPr>
          <w:lang w:val="en-US"/>
        </w:rPr>
        <w:t>KDP</w:t>
      </w:r>
      <w:proofErr w:type="spellStart"/>
      <w:r w:rsidRPr="00BC6404">
        <w:rPr>
          <w:vertAlign w:val="subscript"/>
        </w:rPr>
        <w:t>in</w:t>
      </w:r>
      <w:proofErr w:type="spellEnd"/>
      <w:r w:rsidRPr="00BC6404">
        <w:t xml:space="preserve"> – </w:t>
      </w:r>
      <w:r>
        <w:t>коэффициент очистки дивидендов, выраженный в долях</w:t>
      </w:r>
      <w:r w:rsidR="004B7BEE">
        <w:t xml:space="preserve">, определяемый </w:t>
      </w:r>
      <w:r w:rsidR="0037228C">
        <w:t>И</w:t>
      </w:r>
      <w:r w:rsidR="004B7BEE" w:rsidRPr="004B7BEE">
        <w:t>сламски</w:t>
      </w:r>
      <w:r w:rsidR="004B7BEE">
        <w:t>м</w:t>
      </w:r>
      <w:r w:rsidR="004B7BEE" w:rsidRPr="004B7BEE">
        <w:t xml:space="preserve"> аудитор</w:t>
      </w:r>
      <w:r w:rsidR="004B7BEE">
        <w:t>ом</w:t>
      </w:r>
      <w:r>
        <w:t>;</w:t>
      </w:r>
    </w:p>
    <w:p w14:paraId="5012494A" w14:textId="19A52248" w:rsidR="00D06104" w:rsidRPr="00BC6404" w:rsidRDefault="00D06104" w:rsidP="00D06104">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w:t>
      </w:r>
      <w:proofErr w:type="spellStart"/>
      <w:r w:rsidRPr="00BC6404">
        <w:t>free-float</w:t>
      </w:r>
      <w:proofErr w:type="spellEnd"/>
      <w:r w:rsidRPr="005436B6">
        <w:t xml:space="preserve"> </w:t>
      </w:r>
      <w:proofErr w:type="spellStart"/>
      <w:r>
        <w:rPr>
          <w:lang w:val="en-US"/>
        </w:rPr>
        <w:t>i</w:t>
      </w:r>
      <w:proofErr w:type="spellEnd"/>
      <w:r w:rsidRPr="005436B6">
        <w:t>-</w:t>
      </w:r>
      <w:r>
        <w:t>ой</w:t>
      </w:r>
      <w:r w:rsidRPr="005436B6">
        <w:t xml:space="preserve"> </w:t>
      </w:r>
      <w:r>
        <w:t xml:space="preserve">ценной бумаги, используемый в Базе расчета </w:t>
      </w:r>
      <w:r w:rsidRPr="00B44B24">
        <w:t xml:space="preserve">соответствующего Индекса </w:t>
      </w:r>
      <w:r>
        <w:t xml:space="preserve">в день </w:t>
      </w:r>
      <w:r w:rsidRPr="00B44B24">
        <w:rPr>
          <w:lang w:val="en-US"/>
        </w:rPr>
        <w:t>n</w:t>
      </w:r>
      <w:r w:rsidRPr="00F90594">
        <w:t>;</w:t>
      </w:r>
    </w:p>
    <w:p w14:paraId="0A10F561" w14:textId="6956E8A8" w:rsidR="00725919" w:rsidRPr="00BC6404" w:rsidRDefault="00725919" w:rsidP="00725919">
      <w:pPr>
        <w:pStyle w:val="af9"/>
        <w:ind w:left="1134"/>
      </w:pPr>
      <w:proofErr w:type="spellStart"/>
      <w:r w:rsidRPr="00BC6404">
        <w:t>Q</w:t>
      </w:r>
      <w:r w:rsidRPr="00BC6404">
        <w:rPr>
          <w:vertAlign w:val="subscript"/>
        </w:rPr>
        <w:t>i</w:t>
      </w:r>
      <w:proofErr w:type="spellEnd"/>
      <w:r>
        <w:rPr>
          <w:vertAlign w:val="subscript"/>
          <w:lang w:val="en-US"/>
        </w:rPr>
        <w:t>n</w:t>
      </w:r>
      <w:r w:rsidRPr="00BC6404">
        <w:t xml:space="preserve"> – общее количество i-</w:t>
      </w:r>
      <w:proofErr w:type="spellStart"/>
      <w:r w:rsidRPr="00BC6404">
        <w:t>тых</w:t>
      </w:r>
      <w:proofErr w:type="spellEnd"/>
      <w:r w:rsidRPr="00BC6404">
        <w:t xml:space="preserve"> </w:t>
      </w:r>
      <w:r w:rsidR="00B1440D">
        <w:t>ценных бумаг</w:t>
      </w:r>
      <w:r w:rsidR="00B1440D" w:rsidRPr="00BC6404">
        <w:t xml:space="preserve"> </w:t>
      </w:r>
      <w:r w:rsidRPr="00BC6404">
        <w:t xml:space="preserve">одной категории (типа) одного </w:t>
      </w:r>
      <w:r w:rsidR="008525C6">
        <w:t>э</w:t>
      </w:r>
      <w:r w:rsidRPr="00BC6404">
        <w:t>митента</w:t>
      </w:r>
      <w:r>
        <w:t xml:space="preserve">, используемое в Базе расчета </w:t>
      </w:r>
      <w:r w:rsidRPr="00B44B24">
        <w:t xml:space="preserve">Индекса </w:t>
      </w:r>
      <w:r>
        <w:t xml:space="preserve">в день </w:t>
      </w:r>
      <w:r w:rsidRPr="00B44B24">
        <w:rPr>
          <w:lang w:val="en-US"/>
        </w:rPr>
        <w:t>n</w:t>
      </w:r>
      <w:r w:rsidRPr="00F90594">
        <w:t>;</w:t>
      </w:r>
    </w:p>
    <w:p w14:paraId="349C98DF" w14:textId="21A203CE" w:rsidR="00725919" w:rsidRPr="00D1612C" w:rsidRDefault="00725919" w:rsidP="0072591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t>в день</w:t>
      </w:r>
      <w:r w:rsidRPr="00B44B24">
        <w:t xml:space="preserve"> </w:t>
      </w:r>
      <w:r w:rsidRPr="00B44B24">
        <w:rPr>
          <w:lang w:val="en-US"/>
        </w:rPr>
        <w:t>n</w:t>
      </w:r>
      <w:r w:rsidR="00D1612C">
        <w:t>.</w:t>
      </w:r>
    </w:p>
    <w:p w14:paraId="2A8D7C66" w14:textId="29BE14FD" w:rsidR="00725919" w:rsidRPr="00684D4E" w:rsidRDefault="00725919" w:rsidP="00725919">
      <w:pPr>
        <w:pStyle w:val="30"/>
        <w:ind w:left="1078" w:hanging="794"/>
      </w:pPr>
      <w:r w:rsidRPr="00684D4E">
        <w:t xml:space="preserve">Дивиденды, выраженные в пунктах </w:t>
      </w:r>
      <w:r>
        <w:t>И</w:t>
      </w:r>
      <w:r w:rsidRPr="00636E22">
        <w:t>ндексов</w:t>
      </w:r>
      <w:r>
        <w:t xml:space="preserve"> полной доходности</w:t>
      </w:r>
      <w:r w:rsidRPr="00684D4E">
        <w:t>:</w:t>
      </w:r>
    </w:p>
    <w:p w14:paraId="10EA10A0" w14:textId="77777777" w:rsidR="00725919" w:rsidRPr="00920790" w:rsidRDefault="00B92153" w:rsidP="00725919">
      <w:pPr>
        <w:pStyle w:val="afb"/>
        <w:rPr>
          <w:lang w:val="ru-RU"/>
        </w:rPr>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7E8C8D1B" w14:textId="77777777" w:rsidR="00725919" w:rsidRPr="00BC6404" w:rsidRDefault="00725919" w:rsidP="00725919">
      <w:pPr>
        <w:pStyle w:val="af9"/>
      </w:pPr>
      <w:r w:rsidRPr="00BC6404">
        <w:t>где:</w:t>
      </w:r>
    </w:p>
    <w:p w14:paraId="710E53D8" w14:textId="0B3AF1B0" w:rsidR="00725919" w:rsidRPr="00BC6404" w:rsidRDefault="00725919" w:rsidP="00725919">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ценового </w:t>
      </w:r>
      <w:r>
        <w:t>Индекс</w:t>
      </w:r>
      <w:r w:rsidRPr="00BC6404">
        <w:t xml:space="preserve">а на </w:t>
      </w:r>
      <w:r w:rsidRPr="00BC6404">
        <w:rPr>
          <w:lang w:val="en-US"/>
        </w:rPr>
        <w:t>n</w:t>
      </w:r>
      <w:r w:rsidRPr="00BC6404">
        <w:t>-</w:t>
      </w:r>
      <w:proofErr w:type="spellStart"/>
      <w:r w:rsidRPr="00BC6404">
        <w:t>ый</w:t>
      </w:r>
      <w:proofErr w:type="spellEnd"/>
      <w:r w:rsidRPr="00BC6404">
        <w:t xml:space="preserve"> момент расчета.</w:t>
      </w:r>
    </w:p>
    <w:p w14:paraId="4DB37C3B" w14:textId="6F569386" w:rsidR="00725919" w:rsidRPr="00684D4E" w:rsidRDefault="00725919" w:rsidP="00725919">
      <w:pPr>
        <w:pStyle w:val="30"/>
        <w:ind w:left="1078" w:hanging="794"/>
      </w:pPr>
      <w:r w:rsidRPr="00684D4E">
        <w:t xml:space="preserve">Доходность в результате реинвестирования дивидендов определяется по формуле: </w:t>
      </w:r>
    </w:p>
    <w:p w14:paraId="79B1B986" w14:textId="77777777" w:rsidR="00725919" w:rsidRPr="00BC6404" w:rsidRDefault="00725919" w:rsidP="00725919">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2273E92" w14:textId="77777777" w:rsidR="00725919" w:rsidRPr="00BC6404" w:rsidRDefault="00725919" w:rsidP="00725919">
      <w:pPr>
        <w:pStyle w:val="af9"/>
      </w:pPr>
      <w:r w:rsidRPr="00BC6404">
        <w:t>где:</w:t>
      </w:r>
    </w:p>
    <w:p w14:paraId="2698284E" w14:textId="77777777" w:rsidR="00725919" w:rsidRPr="00BC6404" w:rsidRDefault="00725919" w:rsidP="00725919">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364EF3D4" w14:textId="77777777" w:rsidR="00725919" w:rsidRPr="00BC6404" w:rsidRDefault="00725919" w:rsidP="00725919">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0DECEE66" w14:textId="60A6D856" w:rsidR="00725919" w:rsidRDefault="00725919" w:rsidP="00725919">
      <w:pPr>
        <w:pStyle w:val="30"/>
        <w:ind w:left="1078" w:hanging="794"/>
      </w:pPr>
      <w:r w:rsidRPr="00684D4E">
        <w:t xml:space="preserve">Значение </w:t>
      </w:r>
      <w:r>
        <w:t>И</w:t>
      </w:r>
      <w:r w:rsidRPr="00636E22">
        <w:t>ндекс</w:t>
      </w:r>
      <w:r>
        <w:t>а полной доходности</w:t>
      </w:r>
      <w:r w:rsidRPr="00684D4E">
        <w:t xml:space="preserve"> определяется по формуле:</w:t>
      </w:r>
    </w:p>
    <w:p w14:paraId="7BC63A8C" w14:textId="2C25EB48" w:rsidR="00D1612C" w:rsidRPr="00D1612C" w:rsidRDefault="00B92153" w:rsidP="00D1612C">
      <w:pPr>
        <w:spacing w:before="240" w:after="240"/>
        <w:rPr>
          <w:sz w:val="24"/>
        </w:rPr>
      </w:pPr>
      <m:oMathPara>
        <m:oMath>
          <m:sSub>
            <m:sSubPr>
              <m:ctrlPr>
                <w:rPr>
                  <w:rFonts w:ascii="Cambria Math" w:hAnsi="Cambria Math"/>
                  <w:sz w:val="24"/>
                </w:rPr>
              </m:ctrlPr>
            </m:sSubPr>
            <m:e>
              <m:r>
                <w:rPr>
                  <w:rFonts w:ascii="Cambria Math" w:hAnsi="Cambria Math"/>
                  <w:sz w:val="24"/>
                </w:rPr>
                <m:t>ITR</m:t>
              </m:r>
            </m:e>
            <m:sub>
              <m:r>
                <w:rPr>
                  <w:rFonts w:ascii="Cambria Math" w:hAnsi="Cambria Math"/>
                  <w:sz w:val="24"/>
                </w:rPr>
                <m:t>n</m:t>
              </m:r>
            </m:sub>
          </m:sSub>
          <m:r>
            <w:rPr>
              <w:rFonts w:ascii="Cambria Math" w:hAnsi="Cambria Math"/>
              <w:sz w:val="24"/>
            </w:rPr>
            <m:t>=IT</m:t>
          </m:r>
          <m:sSub>
            <m:sSubPr>
              <m:ctrlPr>
                <w:rPr>
                  <w:rFonts w:ascii="Cambria Math" w:hAnsi="Cambria Math"/>
                  <w:sz w:val="24"/>
                </w:rPr>
              </m:ctrlPr>
            </m:sSubPr>
            <m:e>
              <m:r>
                <w:rPr>
                  <w:rFonts w:ascii="Cambria Math" w:hAnsi="Cambria Math"/>
                  <w:sz w:val="24"/>
                </w:rPr>
                <m:t>R</m:t>
              </m:r>
            </m:e>
            <m:sub>
              <m:r>
                <w:rPr>
                  <w:rFonts w:ascii="Cambria Math" w:hAnsi="Cambria Math"/>
                  <w:sz w:val="24"/>
                </w:rPr>
                <m:t>n-1</m:t>
              </m:r>
            </m:sub>
          </m:sSub>
          <m:r>
            <w:rPr>
              <w:rFonts w:ascii="Cambria Math" w:hAnsi="Cambria Math"/>
              <w:sz w:val="24"/>
            </w:rPr>
            <m:t xml:space="preserve"> ∙T</m:t>
          </m:r>
          <m:sSub>
            <m:sSubPr>
              <m:ctrlPr>
                <w:rPr>
                  <w:rFonts w:ascii="Cambria Math" w:hAnsi="Cambria Math"/>
                  <w:sz w:val="24"/>
                </w:rPr>
              </m:ctrlPr>
            </m:sSubPr>
            <m:e>
              <m:r>
                <w:rPr>
                  <w:rFonts w:ascii="Cambria Math" w:hAnsi="Cambria Math"/>
                  <w:sz w:val="24"/>
                </w:rPr>
                <m:t>R</m:t>
              </m:r>
            </m:e>
            <m:sub>
              <m:r>
                <w:rPr>
                  <w:rFonts w:ascii="Cambria Math" w:hAnsi="Cambria Math"/>
                  <w:sz w:val="24"/>
                </w:rPr>
                <m:t>n</m:t>
              </m:r>
            </m:sub>
          </m:sSub>
          <m:r>
            <w:rPr>
              <w:rFonts w:ascii="Cambria Math" w:hAnsi="Cambria Math"/>
              <w:sz w:val="24"/>
            </w:rPr>
            <m:t xml:space="preserve"> .</m:t>
          </m:r>
        </m:oMath>
      </m:oMathPara>
    </w:p>
    <w:p w14:paraId="1EAAB66F" w14:textId="74727F24" w:rsidR="00D1612C" w:rsidRPr="00684D4E" w:rsidRDefault="00D1612C" w:rsidP="00725919">
      <w:pPr>
        <w:pStyle w:val="30"/>
        <w:ind w:left="1078" w:hanging="794"/>
      </w:pPr>
      <w:r w:rsidRPr="00BC6404">
        <w:t xml:space="preserve">Значения </w:t>
      </w:r>
      <w:r>
        <w:t>И</w:t>
      </w:r>
      <w:r w:rsidRPr="00636E22">
        <w:t>ндекс</w:t>
      </w:r>
      <w:r>
        <w:t>а полной доходности</w:t>
      </w:r>
      <w:r w:rsidRPr="00BC6404">
        <w:t xml:space="preserve"> выражаются в пунктах и рассчитываются с точностью до двух знаков после запятой.</w:t>
      </w:r>
    </w:p>
    <w:p w14:paraId="52B79B55" w14:textId="77777777" w:rsidR="00D1612C" w:rsidRPr="00D1612C" w:rsidRDefault="00D1612C" w:rsidP="00D1612C">
      <w:pPr>
        <w:pStyle w:val="30"/>
        <w:numPr>
          <w:ilvl w:val="0"/>
          <w:numId w:val="0"/>
        </w:numPr>
        <w:ind w:left="1077" w:hanging="793"/>
      </w:pPr>
    </w:p>
    <w:p w14:paraId="70916D2A" w14:textId="77777777" w:rsidR="00611F9A" w:rsidRPr="00636E22" w:rsidRDefault="00611F9A" w:rsidP="00354EE2">
      <w:pPr>
        <w:pStyle w:val="30"/>
        <w:numPr>
          <w:ilvl w:val="0"/>
          <w:numId w:val="0"/>
        </w:numPr>
        <w:ind w:left="1077" w:hanging="793"/>
      </w:pPr>
      <w:bookmarkStart w:id="79" w:name="_Toc424122354"/>
    </w:p>
    <w:p w14:paraId="01FD59B1" w14:textId="4185365D" w:rsidR="0045247E" w:rsidRPr="00636E22" w:rsidRDefault="00877E85" w:rsidP="00B3660F">
      <w:pPr>
        <w:pStyle w:val="10"/>
        <w:rPr>
          <w:rFonts w:cs="Tahoma"/>
        </w:rPr>
      </w:pPr>
      <w:bookmarkStart w:id="80" w:name="_Toc133406118"/>
      <w:bookmarkStart w:id="81" w:name="_Toc438206729"/>
      <w:bookmarkStart w:id="82" w:name="_Toc438206765"/>
      <w:bookmarkStart w:id="83" w:name="_Toc438206985"/>
      <w:bookmarkStart w:id="84" w:name="_Toc433902901"/>
      <w:bookmarkStart w:id="85" w:name="_Ref487540760"/>
      <w:bookmarkStart w:id="86" w:name="_Toc463443759"/>
      <w:bookmarkStart w:id="87" w:name="_Toc488065474"/>
      <w:r w:rsidRPr="00636E22">
        <w:t xml:space="preserve">Формирование и пересмотр </w:t>
      </w:r>
      <w:r w:rsidR="00022670">
        <w:t>Б</w:t>
      </w:r>
      <w:r w:rsidR="00022670" w:rsidRPr="00636E22">
        <w:t>аз</w:t>
      </w:r>
      <w:r w:rsidR="0071123F">
        <w:t>ы</w:t>
      </w:r>
      <w:r w:rsidR="00022670" w:rsidRPr="00636E22">
        <w:t xml:space="preserve"> </w:t>
      </w:r>
      <w:r w:rsidRPr="00636E22">
        <w:t>расчета</w:t>
      </w:r>
      <w:bookmarkEnd w:id="80"/>
      <w:r w:rsidRPr="00636E22">
        <w:t xml:space="preserve"> </w:t>
      </w:r>
      <w:bookmarkEnd w:id="79"/>
      <w:bookmarkEnd w:id="81"/>
      <w:bookmarkEnd w:id="82"/>
      <w:bookmarkEnd w:id="83"/>
      <w:bookmarkEnd w:id="84"/>
      <w:bookmarkEnd w:id="85"/>
      <w:bookmarkEnd w:id="86"/>
      <w:bookmarkEnd w:id="87"/>
    </w:p>
    <w:p w14:paraId="6F6687BB" w14:textId="0A4E85EE" w:rsidR="00F45DB8" w:rsidRPr="00636E22" w:rsidRDefault="00F45DB8" w:rsidP="00B0449E">
      <w:pPr>
        <w:pStyle w:val="a"/>
      </w:pPr>
      <w:bookmarkStart w:id="88" w:name="_Ref423512999"/>
      <w:bookmarkStart w:id="89" w:name="_Ref423518818"/>
      <w:bookmarkStart w:id="90" w:name="_Toc424122355"/>
      <w:bookmarkStart w:id="91" w:name="_Toc438206730"/>
      <w:bookmarkStart w:id="92" w:name="_Toc438206766"/>
      <w:bookmarkStart w:id="93" w:name="_Toc438206986"/>
      <w:bookmarkStart w:id="94" w:name="_Toc433902902"/>
      <w:bookmarkStart w:id="95" w:name="_Toc463443760"/>
      <w:bookmarkStart w:id="96" w:name="_Toc488065475"/>
      <w:bookmarkStart w:id="97" w:name="_Toc133406119"/>
      <w:r w:rsidRPr="00636E22">
        <w:t xml:space="preserve">Принципы формирования </w:t>
      </w:r>
      <w:r w:rsidR="00022670">
        <w:t>Б</w:t>
      </w:r>
      <w:r w:rsidRPr="00636E22">
        <w:t>аз</w:t>
      </w:r>
      <w:r w:rsidR="00F0201F">
        <w:t>ы</w:t>
      </w:r>
      <w:r w:rsidRPr="00636E22">
        <w:t xml:space="preserve"> расчета</w:t>
      </w:r>
      <w:bookmarkEnd w:id="88"/>
      <w:bookmarkEnd w:id="89"/>
      <w:bookmarkEnd w:id="90"/>
      <w:bookmarkEnd w:id="91"/>
      <w:bookmarkEnd w:id="92"/>
      <w:bookmarkEnd w:id="93"/>
      <w:bookmarkEnd w:id="94"/>
      <w:bookmarkEnd w:id="95"/>
      <w:bookmarkEnd w:id="96"/>
      <w:bookmarkEnd w:id="97"/>
    </w:p>
    <w:p w14:paraId="4B720620" w14:textId="11FBB022" w:rsidR="00875892" w:rsidRDefault="000551A3" w:rsidP="002B502E">
      <w:pPr>
        <w:pStyle w:val="30"/>
        <w:rPr>
          <w:lang w:eastAsia="en-US"/>
        </w:rPr>
      </w:pPr>
      <w:r w:rsidRPr="00636E22">
        <w:rPr>
          <w:rFonts w:cs="Tahoma"/>
        </w:rPr>
        <w:t xml:space="preserve">База расчета </w:t>
      </w:r>
      <w:r w:rsidR="00387C8D">
        <w:rPr>
          <w:rFonts w:cs="Tahoma"/>
        </w:rPr>
        <w:t xml:space="preserve">ценового </w:t>
      </w:r>
      <w:r w:rsidRPr="00636E22">
        <w:rPr>
          <w:rFonts w:cs="Tahoma"/>
        </w:rPr>
        <w:t xml:space="preserve">Индекса формируется </w:t>
      </w:r>
      <w:r w:rsidR="00397DF6">
        <w:rPr>
          <w:rFonts w:cs="Tahoma"/>
        </w:rPr>
        <w:t xml:space="preserve">из акций, </w:t>
      </w:r>
      <w:r w:rsidR="00397DF6" w:rsidRPr="00FE668E">
        <w:rPr>
          <w:lang w:eastAsia="en-US"/>
        </w:rPr>
        <w:t xml:space="preserve">допущенных к обращению на Бирже и </w:t>
      </w:r>
      <w:r w:rsidR="00397DF6">
        <w:rPr>
          <w:lang w:eastAsia="en-US"/>
        </w:rPr>
        <w:t xml:space="preserve">включенных в Индекс </w:t>
      </w:r>
      <w:proofErr w:type="spellStart"/>
      <w:r w:rsidR="00397DF6">
        <w:rPr>
          <w:lang w:eastAsia="en-US"/>
        </w:rPr>
        <w:t>МосБиржи</w:t>
      </w:r>
      <w:proofErr w:type="spellEnd"/>
      <w:r w:rsidR="00397DF6">
        <w:rPr>
          <w:lang w:eastAsia="en-US"/>
        </w:rPr>
        <w:t xml:space="preserve"> широкого рынка</w:t>
      </w:r>
      <w:r w:rsidR="00397DF6" w:rsidRPr="00FE668E">
        <w:rPr>
          <w:lang w:eastAsia="en-US"/>
        </w:rPr>
        <w:t>.</w:t>
      </w:r>
    </w:p>
    <w:p w14:paraId="688DD941" w14:textId="77777777" w:rsidR="003C7DCA" w:rsidRPr="006A049C" w:rsidRDefault="003C7DCA" w:rsidP="003C7DCA">
      <w:pPr>
        <w:pStyle w:val="30"/>
      </w:pPr>
      <w:r w:rsidRPr="006A049C">
        <w:t xml:space="preserve">Для всех Акций рассчитывается коэффициент ликвидности </w:t>
      </w:r>
      <w:proofErr w:type="spellStart"/>
      <w:r w:rsidRPr="006A049C">
        <w:t>LC</w:t>
      </w:r>
      <w:r w:rsidRPr="00E95270">
        <w:rPr>
          <w:vertAlign w:val="subscript"/>
        </w:rPr>
        <w:t>i</w:t>
      </w:r>
      <w:proofErr w:type="spellEnd"/>
      <w:r>
        <w:t>:</w:t>
      </w:r>
    </w:p>
    <w:p w14:paraId="24D490A5" w14:textId="77777777" w:rsidR="003C7DCA" w:rsidRPr="00FC762C" w:rsidRDefault="00B92153" w:rsidP="003C7DCA">
      <w:pPr>
        <w:pStyle w:val="afb"/>
        <w:rPr>
          <w:rFonts w:eastAsiaTheme="minorEastAsia"/>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09BDD15A" w14:textId="77777777" w:rsidR="003C7DCA" w:rsidRPr="00926667" w:rsidRDefault="003C7DCA" w:rsidP="003C7DCA">
      <w:pPr>
        <w:pStyle w:val="af9"/>
      </w:pPr>
      <w:r w:rsidRPr="00926667">
        <w:t>где</w:t>
      </w:r>
    </w:p>
    <w:p w14:paraId="52152124" w14:textId="77777777" w:rsidR="003C7DCA" w:rsidRDefault="003C7DCA" w:rsidP="003C7DCA">
      <w:pPr>
        <w:pStyle w:val="af9"/>
      </w:pPr>
      <w:proofErr w:type="spellStart"/>
      <w:proofErr w:type="gramStart"/>
      <w:r w:rsidRPr="00926667">
        <w:t>Median</w:t>
      </w:r>
      <w:proofErr w:type="spellEnd"/>
      <w:r w:rsidRPr="00926667">
        <w:t>(</w:t>
      </w:r>
      <w:proofErr w:type="spellStart"/>
      <w:proofErr w:type="gramEnd"/>
      <w:r w:rsidRPr="00926667">
        <w:t>V</w:t>
      </w:r>
      <w:r w:rsidRPr="00926667">
        <w:rPr>
          <w:vertAlign w:val="subscript"/>
        </w:rPr>
        <w:t>i</w:t>
      </w:r>
      <w:proofErr w:type="spellEnd"/>
      <w:r w:rsidRPr="00926667">
        <w:t>) –</w:t>
      </w:r>
      <w:r>
        <w:t xml:space="preserve"> </w:t>
      </w:r>
      <w:r w:rsidRPr="00926667">
        <w:t>медиана</w:t>
      </w:r>
      <w:r>
        <w:t xml:space="preserve"> дневного</w:t>
      </w:r>
      <w:r w:rsidRPr="00926667">
        <w:t xml:space="preserve"> </w:t>
      </w:r>
      <w:r>
        <w:t>объема торгов в рублях</w:t>
      </w:r>
      <w:r w:rsidRPr="00784D04">
        <w:t xml:space="preserve"> </w:t>
      </w:r>
      <w:r w:rsidRPr="00926667">
        <w:t>i-ой Акци</w:t>
      </w:r>
      <w:r>
        <w:t>и</w:t>
      </w:r>
      <w:r w:rsidRPr="00926667">
        <w:t>, рассчитанн</w:t>
      </w:r>
      <w:r>
        <w:t>ая</w:t>
      </w:r>
      <w:r w:rsidRPr="00926667">
        <w:t xml:space="preserve"> за три месяца</w:t>
      </w:r>
      <w:r>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926667">
        <w:t>;</w:t>
      </w:r>
    </w:p>
    <w:p w14:paraId="0FA54BCE" w14:textId="77777777" w:rsidR="003C7DCA" w:rsidRPr="006D1D20" w:rsidRDefault="003C7DCA" w:rsidP="003C7DCA">
      <w:pPr>
        <w:pStyle w:val="af9"/>
      </w:pPr>
      <w:proofErr w:type="spellStart"/>
      <w:r>
        <w:rPr>
          <w:lang w:val="en-US"/>
        </w:rPr>
        <w:t>WorkDays</w:t>
      </w:r>
      <w:proofErr w:type="spellEnd"/>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5359DCA0" w14:textId="77777777" w:rsidR="003C7DCA" w:rsidRPr="00636E22" w:rsidRDefault="003C7DCA" w:rsidP="003C7DCA">
      <w:pPr>
        <w:pStyle w:val="af9"/>
        <w:rPr>
          <w:rFonts w:cs="Tahoma"/>
        </w:rPr>
      </w:pPr>
      <w:proofErr w:type="gramStart"/>
      <w:r>
        <w:rPr>
          <w:rFonts w:cs="Tahoma"/>
          <w:lang w:val="en-US"/>
        </w:rPr>
        <w:t>Average</w:t>
      </w:r>
      <w:r w:rsidRPr="001C4800">
        <w:rPr>
          <w:rFonts w:cs="Tahoma"/>
        </w:rPr>
        <w:t>(</w:t>
      </w:r>
      <w:proofErr w:type="gramEnd"/>
      <w:r w:rsidRPr="001C4800">
        <w:rPr>
          <w:rFonts w:cs="Tahoma"/>
          <w:lang w:val="en-US"/>
        </w:rPr>
        <w:t>P</w:t>
      </w:r>
      <w:r w:rsidRPr="001C4800">
        <w:rPr>
          <w:rFonts w:cs="Tahoma"/>
          <w:vertAlign w:val="subscript"/>
          <w:lang w:val="en-US"/>
        </w:rPr>
        <w:t>i</w:t>
      </w:r>
      <w:r>
        <w:rPr>
          <w:rFonts w:cs="Tahoma"/>
        </w:rPr>
        <w:t> </w:t>
      </w:r>
      <w:r>
        <w:rPr>
          <w:rFonts w:cs="Tahoma"/>
        </w:rPr>
        <w:sym w:font="SymbolPS" w:char="F0D7"/>
      </w:r>
      <w:r>
        <w:rPr>
          <w:rFonts w:cs="Tahoma"/>
        </w:rPr>
        <w:t> </w:t>
      </w:r>
      <w:r w:rsidRPr="001C4800">
        <w:rPr>
          <w:rFonts w:cs="Tahoma"/>
          <w:lang w:val="en-US"/>
        </w:rPr>
        <w:t>Q</w:t>
      </w:r>
      <w:r w:rsidRPr="001C4800">
        <w:rPr>
          <w:rFonts w:cs="Tahoma"/>
          <w:vertAlign w:val="subscript"/>
          <w:lang w:val="en-US"/>
        </w:rPr>
        <w:t>i</w:t>
      </w:r>
      <w:r w:rsidRPr="001C4800">
        <w:rPr>
          <w:rFonts w:cs="Tahoma"/>
        </w:rPr>
        <w:t>)</w:t>
      </w:r>
      <w:r w:rsidRPr="00636E22">
        <w:rPr>
          <w:rFonts w:cs="Tahoma"/>
        </w:rPr>
        <w:t xml:space="preserve"> – </w:t>
      </w:r>
      <w:r>
        <w:rPr>
          <w:rFonts w:cs="Tahoma"/>
        </w:rPr>
        <w:t>средняя капитализация</w:t>
      </w:r>
      <w:r w:rsidRPr="00926667">
        <w:t xml:space="preserve"> i-ой Акции</w:t>
      </w:r>
      <w:r>
        <w:t xml:space="preserve">, </w:t>
      </w:r>
      <w:r w:rsidRPr="00926667">
        <w:t>рассчитанн</w:t>
      </w:r>
      <w:r>
        <w:t>ая</w:t>
      </w:r>
      <w:r w:rsidRPr="00926667">
        <w:t xml:space="preserve"> за три месяца</w:t>
      </w:r>
      <w:r>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p>
    <w:p w14:paraId="3971C835" w14:textId="77777777" w:rsidR="003C7DCA" w:rsidRPr="005436B6" w:rsidRDefault="003C7DCA" w:rsidP="003C7DCA">
      <w:pPr>
        <w:pStyle w:val="af9"/>
        <w:rPr>
          <w:rFonts w:cs="Tahoma"/>
          <w:lang w:val="en-US"/>
        </w:rPr>
      </w:pPr>
      <w:proofErr w:type="spellStart"/>
      <w:r w:rsidRPr="00636E22">
        <w:rPr>
          <w:rFonts w:cs="Tahoma"/>
          <w:lang w:val="en-US"/>
        </w:rPr>
        <w:t>FF</w:t>
      </w:r>
      <w:r w:rsidRPr="005436B6">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 xml:space="preserve">– </w:t>
      </w:r>
      <w:r>
        <w:rPr>
          <w:rFonts w:cs="Tahoma"/>
        </w:rPr>
        <w:t>К</w:t>
      </w:r>
      <w:r w:rsidRPr="00636E22">
        <w:rPr>
          <w:rFonts w:cs="Tahoma"/>
        </w:rPr>
        <w:t>оэффициент</w:t>
      </w:r>
      <w:r w:rsidRPr="005436B6">
        <w:rPr>
          <w:rFonts w:cs="Tahoma"/>
          <w:lang w:val="en-US"/>
        </w:rPr>
        <w:t xml:space="preserve"> free-float</w:t>
      </w:r>
      <w:r w:rsidRPr="005436B6">
        <w:rPr>
          <w:lang w:val="en-US"/>
        </w:rPr>
        <w:t xml:space="preserve"> </w:t>
      </w:r>
      <w:proofErr w:type="spellStart"/>
      <w:r w:rsidRPr="005436B6">
        <w:rPr>
          <w:lang w:val="en-US"/>
        </w:rPr>
        <w:t>i</w:t>
      </w:r>
      <w:proofErr w:type="spellEnd"/>
      <w:r w:rsidRPr="005436B6">
        <w:rPr>
          <w:lang w:val="en-US"/>
        </w:rPr>
        <w:t>-</w:t>
      </w:r>
      <w:r w:rsidRPr="00926667">
        <w:t>ой</w:t>
      </w:r>
      <w:r w:rsidRPr="005436B6">
        <w:rPr>
          <w:lang w:val="en-US"/>
        </w:rPr>
        <w:t xml:space="preserve"> </w:t>
      </w:r>
      <w:r w:rsidRPr="00926667">
        <w:t>Акции</w:t>
      </w:r>
      <w:r w:rsidRPr="005436B6">
        <w:rPr>
          <w:rFonts w:cs="Tahoma"/>
          <w:lang w:val="en-US"/>
        </w:rPr>
        <w:t>.</w:t>
      </w:r>
    </w:p>
    <w:p w14:paraId="18DD18D9" w14:textId="644E18E1" w:rsidR="0085165E" w:rsidRDefault="0085165E" w:rsidP="002B502E">
      <w:pPr>
        <w:pStyle w:val="30"/>
        <w:rPr>
          <w:lang w:eastAsia="en-US"/>
        </w:rPr>
      </w:pPr>
      <w:r>
        <w:rPr>
          <w:lang w:eastAsia="en-US"/>
        </w:rPr>
        <w:t xml:space="preserve">Критерии </w:t>
      </w:r>
      <w:r w:rsidR="003C7DCA">
        <w:rPr>
          <w:lang w:eastAsia="en-US"/>
        </w:rPr>
        <w:t>включения</w:t>
      </w:r>
      <w:r>
        <w:rPr>
          <w:lang w:eastAsia="en-US"/>
        </w:rPr>
        <w:t xml:space="preserve"> Акций </w:t>
      </w:r>
      <w:r w:rsidR="003C7DCA">
        <w:rPr>
          <w:lang w:eastAsia="en-US"/>
        </w:rPr>
        <w:t>в</w:t>
      </w:r>
      <w:r>
        <w:rPr>
          <w:lang w:eastAsia="en-US"/>
        </w:rPr>
        <w:t xml:space="preserve"> Базы расчета:</w:t>
      </w:r>
    </w:p>
    <w:p w14:paraId="17395290" w14:textId="4FDB893D" w:rsidR="0085165E" w:rsidRDefault="0085165E" w:rsidP="0085165E">
      <w:pPr>
        <w:pStyle w:val="4"/>
        <w:rPr>
          <w:lang w:eastAsia="en-US"/>
        </w:rPr>
      </w:pPr>
      <w:r>
        <w:t>Э</w:t>
      </w:r>
      <w:r w:rsidR="00483918">
        <w:t>митент</w:t>
      </w:r>
      <w:r>
        <w:t xml:space="preserve"> </w:t>
      </w:r>
      <w:r w:rsidR="003C7DCA">
        <w:t>А</w:t>
      </w:r>
      <w:r>
        <w:t>кци</w:t>
      </w:r>
      <w:r w:rsidR="003C7DCA">
        <w:t>й</w:t>
      </w:r>
      <w:r w:rsidR="00483918">
        <w:t xml:space="preserve"> проше</w:t>
      </w:r>
      <w:r>
        <w:t>л</w:t>
      </w:r>
      <w:r w:rsidR="00483918">
        <w:t xml:space="preserve"> проверку на Соответствие</w:t>
      </w:r>
      <w:r>
        <w:t>.</w:t>
      </w:r>
    </w:p>
    <w:p w14:paraId="3D8D57CF" w14:textId="5113D328" w:rsidR="00483918" w:rsidRDefault="0085165E" w:rsidP="0085165E">
      <w:pPr>
        <w:pStyle w:val="4"/>
        <w:rPr>
          <w:lang w:eastAsia="en-US"/>
        </w:rPr>
      </w:pPr>
      <w:r>
        <w:t xml:space="preserve">Коэффициент задолженности </w:t>
      </w:r>
      <w:r w:rsidR="003C7DCA">
        <w:t xml:space="preserve">Эмитента Акций </w:t>
      </w:r>
      <w:r>
        <w:t>составляет не более 30%</w:t>
      </w:r>
      <w:r w:rsidR="00483918">
        <w:t>.</w:t>
      </w:r>
    </w:p>
    <w:p w14:paraId="7CF09D72" w14:textId="02FCB4EB" w:rsidR="0085165E" w:rsidRDefault="003C7DCA" w:rsidP="0085165E">
      <w:pPr>
        <w:pStyle w:val="4"/>
        <w:rPr>
          <w:lang w:eastAsia="en-US"/>
        </w:rPr>
      </w:pPr>
      <w:r>
        <w:rPr>
          <w:rFonts w:cs="Tahoma"/>
          <w:lang w:eastAsia="en-US"/>
        </w:rPr>
        <w:t>К</w:t>
      </w:r>
      <w:r w:rsidR="0085165E" w:rsidRPr="00636E22">
        <w:rPr>
          <w:rFonts w:cs="Tahoma"/>
        </w:rPr>
        <w:t xml:space="preserve">оэффициента </w:t>
      </w:r>
      <w:proofErr w:type="spellStart"/>
      <w:r w:rsidR="0085165E" w:rsidRPr="00636E22">
        <w:rPr>
          <w:rFonts w:cs="Tahoma"/>
        </w:rPr>
        <w:t>free-float</w:t>
      </w:r>
      <w:proofErr w:type="spellEnd"/>
      <w:r w:rsidR="0085165E">
        <w:rPr>
          <w:rFonts w:cs="Tahoma"/>
        </w:rPr>
        <w:t xml:space="preserve"> </w:t>
      </w:r>
      <w:r>
        <w:rPr>
          <w:rFonts w:cs="Tahoma"/>
        </w:rPr>
        <w:t xml:space="preserve">Акций </w:t>
      </w:r>
      <w:r w:rsidR="0085165E" w:rsidRPr="00636E22">
        <w:rPr>
          <w:rFonts w:cs="Tahoma"/>
          <w:lang w:eastAsia="en-US"/>
        </w:rPr>
        <w:t xml:space="preserve">составляет </w:t>
      </w:r>
      <w:r>
        <w:rPr>
          <w:rFonts w:cs="Tahoma"/>
          <w:lang w:eastAsia="en-US"/>
        </w:rPr>
        <w:t xml:space="preserve">не </w:t>
      </w:r>
      <w:r w:rsidR="0085165E" w:rsidRPr="00636E22">
        <w:rPr>
          <w:rFonts w:cs="Tahoma"/>
          <w:lang w:eastAsia="en-US"/>
        </w:rPr>
        <w:t>менее 5%</w:t>
      </w:r>
      <w:r>
        <w:rPr>
          <w:rFonts w:cs="Tahoma"/>
          <w:lang w:eastAsia="en-US"/>
        </w:rPr>
        <w:t>.</w:t>
      </w:r>
    </w:p>
    <w:p w14:paraId="3FE714DB" w14:textId="3D2B1136" w:rsidR="0085165E" w:rsidRPr="00483918" w:rsidRDefault="003C7DCA" w:rsidP="0085165E">
      <w:pPr>
        <w:pStyle w:val="4"/>
        <w:rPr>
          <w:lang w:eastAsia="en-US"/>
        </w:rPr>
      </w:pPr>
      <w:r>
        <w:lastRenderedPageBreak/>
        <w:t>Коэффициент ликвидности не менее 15%.</w:t>
      </w:r>
    </w:p>
    <w:p w14:paraId="738E09BD" w14:textId="663A0DE5" w:rsidR="003C7DCA" w:rsidRDefault="003C7DCA" w:rsidP="003C7DCA">
      <w:pPr>
        <w:pStyle w:val="30"/>
        <w:rPr>
          <w:lang w:eastAsia="en-US"/>
        </w:rPr>
      </w:pPr>
      <w:r w:rsidRPr="003C7DCA">
        <w:rPr>
          <w:lang w:eastAsia="en-US"/>
        </w:rPr>
        <w:t xml:space="preserve"> </w:t>
      </w:r>
      <w:r>
        <w:rPr>
          <w:lang w:eastAsia="en-US"/>
        </w:rPr>
        <w:t>Критерии исключения Акций из Базы расчета:</w:t>
      </w:r>
    </w:p>
    <w:p w14:paraId="4C8E53CF" w14:textId="03CDEF6D" w:rsidR="003C7DCA" w:rsidRDefault="003C7DCA" w:rsidP="003C7DCA">
      <w:pPr>
        <w:pStyle w:val="4"/>
        <w:rPr>
          <w:lang w:eastAsia="en-US"/>
        </w:rPr>
      </w:pPr>
      <w:r>
        <w:t>Эмитент Акций не прошел проверку на Соответствие.</w:t>
      </w:r>
    </w:p>
    <w:p w14:paraId="0B321387" w14:textId="1E649453" w:rsidR="003C7DCA" w:rsidRDefault="003C7DCA" w:rsidP="003C7DCA">
      <w:pPr>
        <w:pStyle w:val="4"/>
        <w:rPr>
          <w:lang w:eastAsia="en-US"/>
        </w:rPr>
      </w:pPr>
      <w:r>
        <w:t>Коэффициент задолженности Эмитента Акций составляет более 33%.</w:t>
      </w:r>
    </w:p>
    <w:p w14:paraId="1B23E807" w14:textId="139AFD23" w:rsidR="003C7DCA" w:rsidRDefault="003C7DCA" w:rsidP="003C7DCA">
      <w:pPr>
        <w:pStyle w:val="4"/>
        <w:rPr>
          <w:lang w:eastAsia="en-US"/>
        </w:rPr>
      </w:pPr>
      <w:r>
        <w:rPr>
          <w:rFonts w:cs="Tahoma"/>
          <w:lang w:eastAsia="en-US"/>
        </w:rPr>
        <w:t>К</w:t>
      </w:r>
      <w:r w:rsidRPr="00636E22">
        <w:rPr>
          <w:rFonts w:cs="Tahoma"/>
        </w:rPr>
        <w:t xml:space="preserve">оэффициента </w:t>
      </w:r>
      <w:proofErr w:type="spellStart"/>
      <w:r w:rsidRPr="00636E22">
        <w:rPr>
          <w:rFonts w:cs="Tahoma"/>
        </w:rPr>
        <w:t>free-float</w:t>
      </w:r>
      <w:proofErr w:type="spellEnd"/>
      <w:r>
        <w:rPr>
          <w:rFonts w:cs="Tahoma"/>
        </w:rPr>
        <w:t xml:space="preserve"> Акций </w:t>
      </w:r>
      <w:r w:rsidRPr="00636E22">
        <w:rPr>
          <w:rFonts w:cs="Tahoma"/>
          <w:lang w:eastAsia="en-US"/>
        </w:rPr>
        <w:t>составляет менее 5%</w:t>
      </w:r>
      <w:r>
        <w:rPr>
          <w:rFonts w:cs="Tahoma"/>
          <w:lang w:eastAsia="en-US"/>
        </w:rPr>
        <w:t>.</w:t>
      </w:r>
    </w:p>
    <w:p w14:paraId="23C110A8" w14:textId="350A81B7" w:rsidR="0085165E" w:rsidRPr="00784D04" w:rsidRDefault="003C7DCA" w:rsidP="005C09F2">
      <w:pPr>
        <w:pStyle w:val="4"/>
        <w:rPr>
          <w:lang w:eastAsia="en-US"/>
        </w:rPr>
      </w:pPr>
      <w:r>
        <w:t>Коэффициента ликвидности менее 10%.</w:t>
      </w:r>
    </w:p>
    <w:p w14:paraId="1AEE9BFA" w14:textId="151376FF" w:rsidR="00916AF3" w:rsidRDefault="00916AF3" w:rsidP="00887DEB">
      <w:pPr>
        <w:pStyle w:val="30"/>
        <w:rPr>
          <w:rFonts w:cs="Tahoma"/>
          <w:lang w:eastAsia="en-US"/>
        </w:rPr>
      </w:pPr>
      <w:r>
        <w:rPr>
          <w:rFonts w:cs="Tahoma"/>
          <w:lang w:eastAsia="en-US"/>
        </w:rPr>
        <w:t xml:space="preserve">Датой формирования Базы расчета является </w:t>
      </w:r>
      <w:r w:rsidR="00CA5C7C">
        <w:rPr>
          <w:rFonts w:cs="Tahoma"/>
          <w:lang w:eastAsia="en-US"/>
        </w:rPr>
        <w:t xml:space="preserve">первый рабочий день </w:t>
      </w:r>
      <w:r w:rsidR="00387C8D">
        <w:t>марта, июня, сентября и декабря.</w:t>
      </w:r>
    </w:p>
    <w:p w14:paraId="722E6297" w14:textId="11AFEC9B" w:rsidR="00D77A37" w:rsidRDefault="00D77A37" w:rsidP="00887DEB">
      <w:pPr>
        <w:pStyle w:val="30"/>
        <w:rPr>
          <w:rFonts w:cs="Tahoma"/>
          <w:lang w:eastAsia="en-US"/>
        </w:rPr>
      </w:pPr>
      <w:r w:rsidRPr="00636E22">
        <w:rPr>
          <w:rFonts w:cs="Tahoma"/>
          <w:lang w:eastAsia="en-US"/>
        </w:rPr>
        <w:t>Баз</w:t>
      </w:r>
      <w:r w:rsidR="000551A3">
        <w:rPr>
          <w:rFonts w:cs="Tahoma"/>
          <w:lang w:eastAsia="en-US"/>
        </w:rPr>
        <w:t>а</w:t>
      </w:r>
      <w:r w:rsidRPr="00636E22">
        <w:rPr>
          <w:rFonts w:cs="Tahoma"/>
          <w:lang w:eastAsia="en-US"/>
        </w:rPr>
        <w:t xml:space="preserve"> расчета</w:t>
      </w:r>
      <w:r w:rsidR="00E77A3E">
        <w:rPr>
          <w:rFonts w:cs="Tahoma"/>
          <w:lang w:eastAsia="en-US"/>
        </w:rPr>
        <w:t xml:space="preserve"> </w:t>
      </w:r>
      <w:r w:rsidRPr="00636E22">
        <w:rPr>
          <w:rFonts w:cs="Tahoma"/>
          <w:lang w:eastAsia="en-US"/>
        </w:rPr>
        <w:t>содерж</w:t>
      </w:r>
      <w:r w:rsidR="000551A3">
        <w:rPr>
          <w:rFonts w:cs="Tahoma"/>
          <w:lang w:eastAsia="en-US"/>
        </w:rPr>
        <w:t>и</w:t>
      </w:r>
      <w:r w:rsidRPr="00636E22">
        <w:rPr>
          <w:rFonts w:cs="Tahoma"/>
          <w:lang w:eastAsia="en-US"/>
        </w:rPr>
        <w:t xml:space="preserve">т наименования </w:t>
      </w:r>
      <w:r w:rsidR="00A54278">
        <w:rPr>
          <w:rFonts w:cs="Tahoma"/>
        </w:rPr>
        <w:t>ценных бумаг</w:t>
      </w:r>
      <w:r w:rsidRPr="00636E22">
        <w:rPr>
          <w:rFonts w:cs="Tahoma"/>
          <w:lang w:eastAsia="en-US"/>
        </w:rPr>
        <w:t>, а также указания на категорию (тип) ценных бумаг.</w:t>
      </w:r>
    </w:p>
    <w:p w14:paraId="2514A0F2" w14:textId="6EADA8DE" w:rsidR="00387C8D" w:rsidRPr="00636E22" w:rsidRDefault="00387C8D" w:rsidP="00887DEB">
      <w:pPr>
        <w:pStyle w:val="30"/>
        <w:rPr>
          <w:rFonts w:cs="Tahoma"/>
          <w:lang w:eastAsia="en-US"/>
        </w:rPr>
      </w:pPr>
      <w:r w:rsidRPr="00FE668E">
        <w:rPr>
          <w:lang w:eastAsia="en-US"/>
        </w:rPr>
        <w:t>База расчета Индекса полной доходности является аналогичной Базе расчета ценового Индекса.</w:t>
      </w:r>
    </w:p>
    <w:p w14:paraId="40CF2723" w14:textId="0D7401C8" w:rsidR="000E48CF" w:rsidRPr="00636E22" w:rsidRDefault="000E48CF" w:rsidP="00DC0E5E">
      <w:pPr>
        <w:pStyle w:val="a"/>
      </w:pPr>
      <w:bookmarkStart w:id="98" w:name="_Toc424122372"/>
      <w:bookmarkStart w:id="99" w:name="_Toc438206738"/>
      <w:bookmarkStart w:id="100" w:name="_Toc438206774"/>
      <w:bookmarkStart w:id="101" w:name="_Toc438206994"/>
      <w:bookmarkStart w:id="102" w:name="_Toc433902910"/>
      <w:bookmarkStart w:id="103" w:name="_Toc463443768"/>
      <w:bookmarkStart w:id="104" w:name="_Toc488065483"/>
      <w:bookmarkStart w:id="105" w:name="_Toc133406120"/>
      <w:r w:rsidRPr="00636E22">
        <w:t xml:space="preserve">Порядок </w:t>
      </w:r>
      <w:r w:rsidR="00B262CA">
        <w:t>пересмотра</w:t>
      </w:r>
      <w:r w:rsidR="00B262CA" w:rsidRPr="00636E22">
        <w:t xml:space="preserve"> </w:t>
      </w:r>
      <w:r w:rsidR="008A2825">
        <w:t>Б</w:t>
      </w:r>
      <w:r w:rsidRPr="00636E22">
        <w:t>аз расчета</w:t>
      </w:r>
      <w:bookmarkEnd w:id="98"/>
      <w:bookmarkEnd w:id="99"/>
      <w:bookmarkEnd w:id="100"/>
      <w:bookmarkEnd w:id="101"/>
      <w:bookmarkEnd w:id="102"/>
      <w:bookmarkEnd w:id="103"/>
      <w:bookmarkEnd w:id="104"/>
      <w:bookmarkEnd w:id="105"/>
    </w:p>
    <w:p w14:paraId="661D4EA4" w14:textId="6B2414D3" w:rsidR="00D27107" w:rsidRPr="00636E22" w:rsidRDefault="00B63D82" w:rsidP="00E0504E">
      <w:pPr>
        <w:pStyle w:val="30"/>
        <w:rPr>
          <w:rFonts w:cs="Tahoma"/>
        </w:rPr>
      </w:pPr>
      <w:r w:rsidRPr="00636E22">
        <w:rPr>
          <w:rFonts w:cs="Tahoma"/>
        </w:rPr>
        <w:t xml:space="preserve">Включение </w:t>
      </w:r>
      <w:r w:rsidR="00A54278">
        <w:rPr>
          <w:rFonts w:cs="Tahoma"/>
        </w:rPr>
        <w:t>ценных бумаг</w:t>
      </w:r>
      <w:r w:rsidR="00A54278" w:rsidRPr="00636E22">
        <w:rPr>
          <w:rFonts w:cs="Tahoma"/>
        </w:rPr>
        <w:t xml:space="preserve"> </w:t>
      </w:r>
      <w:r w:rsidRPr="00636E22">
        <w:rPr>
          <w:rFonts w:cs="Tahoma"/>
        </w:rPr>
        <w:t>в Баз</w:t>
      </w:r>
      <w:r w:rsidR="00F33F18" w:rsidRPr="00636E22">
        <w:rPr>
          <w:rFonts w:cs="Tahoma"/>
        </w:rPr>
        <w:t>ы</w:t>
      </w:r>
      <w:r w:rsidRPr="00636E22">
        <w:rPr>
          <w:rFonts w:cs="Tahoma"/>
        </w:rPr>
        <w:t xml:space="preserve"> расчета и исключение </w:t>
      </w:r>
      <w:r w:rsidR="00A54278">
        <w:rPr>
          <w:rFonts w:cs="Tahoma"/>
        </w:rPr>
        <w:t>ценных бумаг</w:t>
      </w:r>
      <w:r w:rsidR="00A54278" w:rsidRPr="00636E22">
        <w:rPr>
          <w:rFonts w:cs="Tahoma"/>
        </w:rPr>
        <w:t xml:space="preserve"> </w:t>
      </w:r>
      <w:r w:rsidRPr="00636E22">
        <w:rPr>
          <w:rFonts w:cs="Tahoma"/>
        </w:rPr>
        <w:t>из Баз расчета осуществляется при пересмотре Базы расчета.</w:t>
      </w:r>
    </w:p>
    <w:p w14:paraId="0D5EDD1F" w14:textId="296F72C5" w:rsidR="00D27107" w:rsidRPr="00636E22" w:rsidRDefault="00CA5C7C" w:rsidP="00013591">
      <w:pPr>
        <w:pStyle w:val="30"/>
      </w:pPr>
      <w:bookmarkStart w:id="106" w:name="_Ref511664437"/>
      <w:r w:rsidRPr="00636E22">
        <w:t>Очередной пересмотр Баз расчета осуществляется од</w:t>
      </w:r>
      <w:r>
        <w:t>и</w:t>
      </w:r>
      <w:r w:rsidRPr="00636E22">
        <w:t xml:space="preserve">н раз в квартал, за исключением случаев, предусмотренных настоящей Методикой. Пересмотренные Базы расчета вступают в силу </w:t>
      </w:r>
      <w:r>
        <w:t xml:space="preserve">с начала </w:t>
      </w:r>
      <w:r w:rsidRPr="00636E22">
        <w:t>основн</w:t>
      </w:r>
      <w:r>
        <w:t>ой</w:t>
      </w:r>
      <w:r w:rsidRPr="00636E22">
        <w:t xml:space="preserve"> торгов</w:t>
      </w:r>
      <w:r>
        <w:t>ой</w:t>
      </w:r>
      <w:r w:rsidRPr="00636E22">
        <w:t xml:space="preserve"> сесси</w:t>
      </w:r>
      <w:r>
        <w:t>и торгового дня, следующего за</w:t>
      </w:r>
      <w:r w:rsidRPr="00636E22">
        <w:t xml:space="preserve"> </w:t>
      </w:r>
      <w:r>
        <w:t xml:space="preserve">третьим четвергом марта, июня, сентября и декабря. </w:t>
      </w:r>
      <w:r w:rsidR="004A1E3A">
        <w:t>М</w:t>
      </w:r>
      <w:r w:rsidR="00B63D82" w:rsidRPr="00636E22">
        <w:t>огут быть установлены иные даты вступления в силу пересмотренн</w:t>
      </w:r>
      <w:r w:rsidR="00332FE4">
        <w:t>ой</w:t>
      </w:r>
      <w:r w:rsidR="00B63D82" w:rsidRPr="00636E22">
        <w:t xml:space="preserve"> Баз</w:t>
      </w:r>
      <w:r w:rsidR="00332FE4">
        <w:t>ы</w:t>
      </w:r>
      <w:r w:rsidR="00B63D82" w:rsidRPr="00636E22">
        <w:t xml:space="preserve"> расчета.</w:t>
      </w:r>
      <w:bookmarkEnd w:id="106"/>
    </w:p>
    <w:p w14:paraId="6FAEDB61" w14:textId="77777777" w:rsidR="00B63D82" w:rsidRPr="00F80625" w:rsidRDefault="00B63D82" w:rsidP="00E0504E">
      <w:pPr>
        <w:pStyle w:val="30"/>
        <w:rPr>
          <w:rFonts w:cs="Tahoma"/>
        </w:rPr>
      </w:pPr>
      <w:bookmarkStart w:id="107" w:name="_Ref422320984"/>
      <w:r w:rsidRPr="00F80625">
        <w:rPr>
          <w:rFonts w:cs="Tahoma"/>
        </w:rPr>
        <w:t>Внеочередной пересмотр Баз расчета может быть осуществлен в случае возникновения следующих событий:</w:t>
      </w:r>
      <w:bookmarkEnd w:id="107"/>
    </w:p>
    <w:p w14:paraId="22231A3E" w14:textId="06AD7452" w:rsidR="00B63D82" w:rsidRDefault="00B63D82" w:rsidP="00E0504E">
      <w:pPr>
        <w:pStyle w:val="11"/>
        <w:rPr>
          <w:rFonts w:cs="Tahoma"/>
        </w:rPr>
      </w:pPr>
      <w:r w:rsidRPr="00F80625">
        <w:rPr>
          <w:rFonts w:cs="Tahoma"/>
        </w:rPr>
        <w:t xml:space="preserve">при исключении </w:t>
      </w:r>
      <w:r w:rsidR="00A54278">
        <w:rPr>
          <w:rFonts w:cs="Tahoma"/>
        </w:rPr>
        <w:t>ценных бумаг</w:t>
      </w:r>
      <w:r w:rsidR="00A54278" w:rsidRPr="00F80625">
        <w:rPr>
          <w:rFonts w:cs="Tahoma"/>
        </w:rPr>
        <w:t xml:space="preserve"> </w:t>
      </w:r>
      <w:r w:rsidRPr="00F80625">
        <w:rPr>
          <w:rFonts w:cs="Tahoma"/>
        </w:rPr>
        <w:t>из списка ценных бумаг, допущенных к торгам;</w:t>
      </w:r>
    </w:p>
    <w:p w14:paraId="2848903C" w14:textId="140EB58A" w:rsidR="008B4614" w:rsidRDefault="008B4614" w:rsidP="00E0504E">
      <w:pPr>
        <w:pStyle w:val="11"/>
        <w:rPr>
          <w:rFonts w:cs="Tahoma"/>
        </w:rPr>
      </w:pPr>
      <w:r>
        <w:rPr>
          <w:rFonts w:cs="Tahoma"/>
        </w:rPr>
        <w:t>по итогам очередной или внеочередной проверки на Соответствие;</w:t>
      </w:r>
    </w:p>
    <w:p w14:paraId="4754333F" w14:textId="3941B1A3" w:rsidR="00387C8D" w:rsidRPr="0058098B" w:rsidRDefault="00387C8D" w:rsidP="00E0504E">
      <w:pPr>
        <w:pStyle w:val="11"/>
        <w:rPr>
          <w:rFonts w:cs="Tahoma"/>
        </w:rPr>
      </w:pPr>
      <w:r w:rsidRPr="0058098B">
        <w:rPr>
          <w:rFonts w:cs="Tahoma"/>
        </w:rPr>
        <w:t>при увеличении коэффициента задолженности до величины более чем 33%;</w:t>
      </w:r>
    </w:p>
    <w:p w14:paraId="37B275B2" w14:textId="70E525CE" w:rsidR="00B63D82" w:rsidRPr="00F80625" w:rsidRDefault="00B63D82" w:rsidP="00E0504E">
      <w:pPr>
        <w:pStyle w:val="11"/>
        <w:rPr>
          <w:rFonts w:cs="Tahoma"/>
        </w:rPr>
      </w:pPr>
      <w:r w:rsidRPr="00F80625">
        <w:rPr>
          <w:rFonts w:cs="Tahoma"/>
        </w:rPr>
        <w:t xml:space="preserve">в связи с введением ограничения возможности совершения сделок с </w:t>
      </w:r>
      <w:r w:rsidR="000E0C9D">
        <w:rPr>
          <w:rFonts w:cs="Tahoma"/>
        </w:rPr>
        <w:t>ценными бумагами</w:t>
      </w:r>
      <w:r w:rsidRPr="00F80625">
        <w:rPr>
          <w:rFonts w:cs="Tahoma"/>
        </w:rPr>
        <w:t>;</w:t>
      </w:r>
    </w:p>
    <w:p w14:paraId="5459F7D8" w14:textId="251E2C37" w:rsidR="00B63D82" w:rsidRPr="00F80625" w:rsidRDefault="00B63D82" w:rsidP="00E0504E">
      <w:pPr>
        <w:pStyle w:val="11"/>
        <w:rPr>
          <w:rFonts w:cs="Tahoma"/>
        </w:rPr>
      </w:pPr>
      <w:r w:rsidRPr="00F80625">
        <w:rPr>
          <w:rFonts w:cs="Tahoma"/>
        </w:rPr>
        <w:t xml:space="preserve">в случае реорганизации или ликвидации </w:t>
      </w:r>
      <w:r w:rsidR="00A54278">
        <w:rPr>
          <w:rFonts w:cs="Tahoma"/>
        </w:rPr>
        <w:t>э</w:t>
      </w:r>
      <w:r w:rsidR="00935FB9" w:rsidRPr="00F80625">
        <w:rPr>
          <w:rFonts w:cs="Tahoma"/>
        </w:rPr>
        <w:t>митент</w:t>
      </w:r>
      <w:r w:rsidRPr="00F80625">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F607C0">
        <w:rPr>
          <w:rFonts w:cs="Tahoma"/>
        </w:rPr>
        <w:t>э</w:t>
      </w:r>
      <w:r w:rsidR="00935FB9" w:rsidRPr="00F80625">
        <w:rPr>
          <w:rFonts w:cs="Tahoma"/>
        </w:rPr>
        <w:t>митент</w:t>
      </w:r>
      <w:r w:rsidRPr="00F80625">
        <w:rPr>
          <w:rFonts w:cs="Tahoma"/>
        </w:rPr>
        <w:t>ом;</w:t>
      </w:r>
    </w:p>
    <w:p w14:paraId="1A85EC91" w14:textId="6D222E3B" w:rsidR="00D27107" w:rsidRDefault="00B63D82" w:rsidP="006F07B7">
      <w:pPr>
        <w:pStyle w:val="11"/>
        <w:rPr>
          <w:rFonts w:cs="Tahoma"/>
        </w:rPr>
      </w:pPr>
      <w:r w:rsidRPr="00F80625">
        <w:rPr>
          <w:rFonts w:cs="Tahoma"/>
        </w:rPr>
        <w:t xml:space="preserve">в иных случаях, которые могут оказать существенное влияние на расчет </w:t>
      </w:r>
      <w:r w:rsidR="008600F3" w:rsidRPr="00F80625">
        <w:rPr>
          <w:rFonts w:cs="Tahoma"/>
        </w:rPr>
        <w:t>И</w:t>
      </w:r>
      <w:r w:rsidRPr="00F80625">
        <w:rPr>
          <w:rFonts w:cs="Tahoma"/>
        </w:rPr>
        <w:t>ндекса.</w:t>
      </w:r>
    </w:p>
    <w:p w14:paraId="553EE47C" w14:textId="77777777" w:rsidR="00B75481" w:rsidRPr="00FE668E" w:rsidRDefault="00B75481" w:rsidP="00B75481">
      <w:pPr>
        <w:pStyle w:val="30"/>
        <w:ind w:left="1361"/>
        <w:rPr>
          <w:rFonts w:cs="Tahoma"/>
        </w:rPr>
      </w:pPr>
      <w:r w:rsidRPr="00FE668E">
        <w:rPr>
          <w:rFonts w:cs="Tahoma"/>
        </w:rPr>
        <w:t xml:space="preserve">Информационное сообщение об очередном пересмотре Базы расчета по решению Биржи и/или перерасчете Параметров Базы расчета раскрывается не позднее, чем за </w:t>
      </w:r>
      <w:r>
        <w:rPr>
          <w:rFonts w:cs="Tahoma"/>
        </w:rPr>
        <w:t>1</w:t>
      </w:r>
      <w:r w:rsidRPr="00FE668E">
        <w:rPr>
          <w:rFonts w:cs="Tahoma"/>
        </w:rPr>
        <w:t xml:space="preserve"> недел</w:t>
      </w:r>
      <w:r>
        <w:rPr>
          <w:rFonts w:cs="Tahoma"/>
        </w:rPr>
        <w:t>ю</w:t>
      </w:r>
      <w:r w:rsidRPr="00FE668E">
        <w:rPr>
          <w:rFonts w:cs="Tahoma"/>
        </w:rPr>
        <w:t xml:space="preserve"> до вступления в силу новой Базы расчета и/или новых Параметров Базы расчета.</w:t>
      </w:r>
    </w:p>
    <w:p w14:paraId="68D0473B" w14:textId="77777777" w:rsidR="00B75481" w:rsidRPr="00FE668E" w:rsidRDefault="00B75481" w:rsidP="00B75481">
      <w:pPr>
        <w:pStyle w:val="30"/>
        <w:ind w:left="1361"/>
        <w:rPr>
          <w:rFonts w:cs="Tahoma"/>
        </w:rPr>
      </w:pPr>
      <w:r w:rsidRPr="00FE668E">
        <w:rPr>
          <w:rFonts w:cs="Tahoma"/>
        </w:rPr>
        <w:t>Информационное сообщение о внеочередном пересмотре Базы расчета по решению Биржи и/или перерасчете Параметров Базы расчета раскрывается не позднее дня, предшествующего дате вступления в силу новой Базы расчета и/или новых Параметров Базы расчета.</w:t>
      </w:r>
    </w:p>
    <w:p w14:paraId="79B1DDA1" w14:textId="77777777" w:rsidR="00932404" w:rsidRPr="00FE668E" w:rsidRDefault="00932404" w:rsidP="00932404">
      <w:pPr>
        <w:pStyle w:val="a"/>
        <w:tabs>
          <w:tab w:val="clear" w:pos="9344"/>
        </w:tabs>
        <w:spacing w:before="120"/>
      </w:pPr>
      <w:bookmarkStart w:id="108" w:name="_Ref423520053"/>
      <w:bookmarkStart w:id="109" w:name="_Toc424122375"/>
      <w:bookmarkStart w:id="110" w:name="_Toc438206741"/>
      <w:bookmarkStart w:id="111" w:name="_Toc438206777"/>
      <w:bookmarkStart w:id="112" w:name="_Toc438206997"/>
      <w:bookmarkStart w:id="113" w:name="_Toc433902913"/>
      <w:bookmarkStart w:id="114" w:name="_Toc463443771"/>
      <w:bookmarkStart w:id="115" w:name="_Toc488065484"/>
      <w:bookmarkStart w:id="116" w:name="_Toc65591908"/>
      <w:bookmarkStart w:id="117" w:name="_Toc155794166"/>
      <w:bookmarkStart w:id="118" w:name="_Toc160531824"/>
      <w:bookmarkStart w:id="119" w:name="_Ref335748680"/>
      <w:r w:rsidRPr="00FE668E">
        <w:t>Учет корпоративных событий</w:t>
      </w:r>
      <w:bookmarkEnd w:id="108"/>
      <w:bookmarkEnd w:id="109"/>
      <w:bookmarkEnd w:id="110"/>
      <w:bookmarkEnd w:id="111"/>
      <w:bookmarkEnd w:id="112"/>
      <w:bookmarkEnd w:id="113"/>
      <w:bookmarkEnd w:id="114"/>
      <w:bookmarkEnd w:id="115"/>
      <w:bookmarkEnd w:id="116"/>
      <w:bookmarkEnd w:id="117"/>
      <w:bookmarkEnd w:id="118"/>
    </w:p>
    <w:p w14:paraId="3790674B" w14:textId="77777777" w:rsidR="00932404" w:rsidRPr="00FE668E" w:rsidRDefault="00932404" w:rsidP="00932404">
      <w:pPr>
        <w:pStyle w:val="30"/>
        <w:spacing w:before="120"/>
        <w:ind w:left="1361"/>
        <w:rPr>
          <w:rFonts w:cs="Tahoma"/>
        </w:rPr>
      </w:pPr>
      <w:r w:rsidRPr="00FE668E">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w:t>
      </w:r>
      <w:r>
        <w:rPr>
          <w:rFonts w:cs="Tahoma"/>
        </w:rPr>
        <w:t> </w:t>
      </w:r>
      <w:r w:rsidRPr="00FE668E">
        <w:rPr>
          <w:rFonts w:cs="Tahoma"/>
        </w:rPr>
        <w:t>соответствии с иностранным правом, решение об учете данных событий принимается Биржей.</w:t>
      </w:r>
    </w:p>
    <w:p w14:paraId="39D78130" w14:textId="77777777" w:rsidR="00932404" w:rsidRDefault="00932404" w:rsidP="00932404">
      <w:pPr>
        <w:pStyle w:val="30"/>
        <w:ind w:left="1361"/>
        <w:rPr>
          <w:rFonts w:cs="Tahoma"/>
        </w:rPr>
      </w:pPr>
      <w:r w:rsidRPr="00FE668E">
        <w:rPr>
          <w:rFonts w:cs="Tahoma"/>
        </w:rPr>
        <w:t xml:space="preserve">В случае приостановки торгов i-ой акцией на Бирже на срок более одного торгового дня цена, учитываемая в Индексах, остается равной </w:t>
      </w:r>
      <w:r>
        <w:rPr>
          <w:rFonts w:cs="Tahoma"/>
        </w:rPr>
        <w:t>цене, рассчитанной в день приостановки торгов.</w:t>
      </w:r>
    </w:p>
    <w:p w14:paraId="1B83D938" w14:textId="77777777" w:rsidR="00932404" w:rsidRPr="00FE668E" w:rsidRDefault="00932404" w:rsidP="00932404">
      <w:pPr>
        <w:pStyle w:val="30"/>
        <w:ind w:left="1361"/>
        <w:rPr>
          <w:rFonts w:cs="Tahoma"/>
        </w:rPr>
      </w:pPr>
      <w:bookmarkStart w:id="120" w:name="_Ref61885035"/>
      <w:bookmarkStart w:id="121" w:name="_Ref235351831"/>
      <w:r w:rsidRPr="00FE668E">
        <w:t>В случае дробления или консолидации i-</w:t>
      </w:r>
      <w:proofErr w:type="spellStart"/>
      <w:r w:rsidRPr="00FE668E">
        <w:t>ых</w:t>
      </w:r>
      <w:proofErr w:type="spellEnd"/>
      <w:r w:rsidRPr="00FE668E">
        <w:t xml:space="preserve"> акций в дату допуска к торгам выпуска акций, в</w:t>
      </w:r>
      <w:r>
        <w:t> </w:t>
      </w:r>
      <w:r w:rsidRPr="00FE668E">
        <w:t>которые осуществлена конвертация акций в связи с их дроблением или консолидацией, осуществляется пересчет общего количества i-</w:t>
      </w:r>
      <w:proofErr w:type="spellStart"/>
      <w:r w:rsidRPr="00FE668E">
        <w:t>ых</w:t>
      </w:r>
      <w:proofErr w:type="spellEnd"/>
      <w:r w:rsidRPr="00FE668E">
        <w:t xml:space="preserve"> акций (</w:t>
      </w:r>
      <w:proofErr w:type="spellStart"/>
      <w:r w:rsidRPr="00FE668E">
        <w:t>Q</w:t>
      </w:r>
      <w:r w:rsidRPr="00FE668E">
        <w:rPr>
          <w:vertAlign w:val="subscript"/>
        </w:rPr>
        <w:t>i</w:t>
      </w:r>
      <w:proofErr w:type="spellEnd"/>
      <w:r w:rsidRPr="00FE668E">
        <w:t>), а также цены i-той акции (</w:t>
      </w:r>
      <w:proofErr w:type="spellStart"/>
      <w:r w:rsidRPr="00FE668E">
        <w:t>P</w:t>
      </w:r>
      <w:r w:rsidRPr="00FE668E">
        <w:rPr>
          <w:vertAlign w:val="subscript"/>
        </w:rPr>
        <w:t>i</w:t>
      </w:r>
      <w:proofErr w:type="spellEnd"/>
      <w:r w:rsidRPr="00FE668E">
        <w:t>), рассчитанной по итогам торгового дня, предшествующего указанной дате. В ходе такого пересчета общее количество i-</w:t>
      </w:r>
      <w:proofErr w:type="spellStart"/>
      <w:r w:rsidRPr="00FE668E">
        <w:t>ых</w:t>
      </w:r>
      <w:proofErr w:type="spellEnd"/>
      <w:r w:rsidRPr="00FE668E">
        <w:t xml:space="preserve"> акций (</w:t>
      </w:r>
      <w:proofErr w:type="spellStart"/>
      <w:r w:rsidRPr="00FE668E">
        <w:t>Q</w:t>
      </w:r>
      <w:r w:rsidRPr="00FE668E">
        <w:rPr>
          <w:vertAlign w:val="subscript"/>
        </w:rPr>
        <w:t>i</w:t>
      </w:r>
      <w:proofErr w:type="spellEnd"/>
      <w:r w:rsidRPr="00FE668E">
        <w:t>) умножается на коэффициент дробления или делится на коэффициент консолидации, а цена i-той акции (</w:t>
      </w:r>
      <w:proofErr w:type="spellStart"/>
      <w:r w:rsidRPr="00FE668E">
        <w:t>P</w:t>
      </w:r>
      <w:r w:rsidRPr="00FE668E">
        <w:rPr>
          <w:vertAlign w:val="subscript"/>
        </w:rPr>
        <w:t>i</w:t>
      </w:r>
      <w:proofErr w:type="spellEnd"/>
      <w:r w:rsidRPr="00FE668E">
        <w:t>) делится на коэффициент дробления или</w:t>
      </w:r>
      <w:r>
        <w:t> </w:t>
      </w:r>
      <w:r w:rsidRPr="00FE668E">
        <w:t>умножается на коэффициент консолидации.</w:t>
      </w:r>
      <w:bookmarkEnd w:id="120"/>
      <w:bookmarkEnd w:id="121"/>
    </w:p>
    <w:p w14:paraId="2C30F776" w14:textId="77777777" w:rsidR="00932404" w:rsidRPr="00636E22" w:rsidRDefault="00932404" w:rsidP="00932404">
      <w:pPr>
        <w:pStyle w:val="30"/>
        <w:ind w:left="1361"/>
      </w:pPr>
      <w:bookmarkStart w:id="122" w:name="_Toc487630360"/>
      <w:r w:rsidRPr="00FE668E">
        <w:t xml:space="preserve">При реорганизации акционерного общества цена акций этого акционерного общества фиксируется на уровне, определенном по итогам торгового дня, предшествующего дате фиксации. В зависимости от результатов реорганизации при прекращении </w:t>
      </w:r>
      <w:r w:rsidRPr="00FE668E">
        <w:lastRenderedPageBreak/>
        <w:t>фиксации цены i-ой акции может осуществляется корректировка цены и/или иных параметров i-ой акции. Дата фиксации параметров, а также условия прекращения фиксации определяются на основании субъективной (экспертной) оценки.</w:t>
      </w:r>
      <w:bookmarkEnd w:id="122"/>
    </w:p>
    <w:bookmarkEnd w:id="119"/>
    <w:p w14:paraId="3105E8BF" w14:textId="77777777" w:rsidR="00700330" w:rsidRDefault="00700330" w:rsidP="00700330"/>
    <w:p w14:paraId="4ABEAFD8" w14:textId="68D9F80E" w:rsidR="00096A43" w:rsidRPr="00636E22" w:rsidRDefault="00877E85" w:rsidP="00E0504E">
      <w:pPr>
        <w:pStyle w:val="10"/>
        <w:rPr>
          <w:rFonts w:cs="Tahoma"/>
        </w:rPr>
      </w:pPr>
      <w:bookmarkStart w:id="123" w:name="_Toc424906503"/>
      <w:bookmarkStart w:id="124" w:name="_Toc424906574"/>
      <w:bookmarkStart w:id="125" w:name="_Toc424906606"/>
      <w:bookmarkStart w:id="126" w:name="_Toc424906650"/>
      <w:bookmarkStart w:id="127" w:name="_Toc424906694"/>
      <w:bookmarkStart w:id="128" w:name="_Toc424906732"/>
      <w:bookmarkStart w:id="129" w:name="_Toc424909149"/>
      <w:bookmarkStart w:id="130" w:name="_Toc425425272"/>
      <w:bookmarkStart w:id="131" w:name="_Toc424122376"/>
      <w:bookmarkStart w:id="132" w:name="_Toc438206742"/>
      <w:bookmarkStart w:id="133" w:name="_Toc438206778"/>
      <w:bookmarkStart w:id="134" w:name="_Toc438206998"/>
      <w:bookmarkStart w:id="135" w:name="_Toc433902914"/>
      <w:bookmarkStart w:id="136" w:name="_Toc463443772"/>
      <w:bookmarkStart w:id="137" w:name="_Toc488065485"/>
      <w:bookmarkStart w:id="138" w:name="_Toc133406121"/>
      <w:bookmarkStart w:id="139" w:name="_Ref272826482"/>
      <w:bookmarkStart w:id="140" w:name="п_6_1"/>
      <w:bookmarkEnd w:id="123"/>
      <w:bookmarkEnd w:id="124"/>
      <w:bookmarkEnd w:id="125"/>
      <w:bookmarkEnd w:id="126"/>
      <w:bookmarkEnd w:id="127"/>
      <w:bookmarkEnd w:id="128"/>
      <w:bookmarkEnd w:id="129"/>
      <w:bookmarkEnd w:id="130"/>
      <w:r w:rsidRPr="00636E22">
        <w:t xml:space="preserve">Регламент расчета и раскрытия информации об </w:t>
      </w:r>
      <w:r w:rsidR="008A2825">
        <w:t>И</w:t>
      </w:r>
      <w:r w:rsidR="00D54592">
        <w:t>ндекса</w:t>
      </w:r>
      <w:r w:rsidRPr="00636E22">
        <w:t>х</w:t>
      </w:r>
      <w:bookmarkEnd w:id="131"/>
      <w:bookmarkEnd w:id="132"/>
      <w:bookmarkEnd w:id="133"/>
      <w:bookmarkEnd w:id="134"/>
      <w:bookmarkEnd w:id="135"/>
      <w:bookmarkEnd w:id="136"/>
      <w:bookmarkEnd w:id="137"/>
      <w:bookmarkEnd w:id="138"/>
    </w:p>
    <w:p w14:paraId="574EDCA4" w14:textId="77777777" w:rsidR="00096A43" w:rsidRPr="00636E22" w:rsidRDefault="00096A43" w:rsidP="00B0449E">
      <w:pPr>
        <w:pStyle w:val="a"/>
      </w:pPr>
      <w:bookmarkStart w:id="141" w:name="_Toc424122379"/>
      <w:bookmarkStart w:id="142" w:name="_Toc438206744"/>
      <w:bookmarkStart w:id="143" w:name="_Toc438206780"/>
      <w:bookmarkStart w:id="144" w:name="_Toc438207000"/>
      <w:bookmarkStart w:id="145" w:name="_Toc433902916"/>
      <w:bookmarkStart w:id="146" w:name="_Toc463443774"/>
      <w:bookmarkStart w:id="147" w:name="_Toc488065487"/>
      <w:bookmarkStart w:id="148" w:name="_Toc133406122"/>
      <w:r w:rsidRPr="00636E22">
        <w:t>Расписание расчета</w:t>
      </w:r>
      <w:bookmarkEnd w:id="141"/>
      <w:bookmarkEnd w:id="142"/>
      <w:bookmarkEnd w:id="143"/>
      <w:bookmarkEnd w:id="144"/>
      <w:bookmarkEnd w:id="145"/>
      <w:bookmarkEnd w:id="146"/>
      <w:bookmarkEnd w:id="147"/>
      <w:bookmarkEnd w:id="148"/>
    </w:p>
    <w:p w14:paraId="07735394" w14:textId="198BE066" w:rsidR="00096A43" w:rsidRDefault="0088162F" w:rsidP="000F0106">
      <w:pPr>
        <w:pStyle w:val="30"/>
      </w:pPr>
      <w:r w:rsidRPr="00FE668E">
        <w:rPr>
          <w:rFonts w:cs="Tahoma"/>
          <w:color w:val="000000"/>
          <w:szCs w:val="20"/>
        </w:rPr>
        <w:t xml:space="preserve">Расчет </w:t>
      </w:r>
      <w:r w:rsidRPr="00FE668E">
        <w:t xml:space="preserve">значений </w:t>
      </w:r>
      <w:r>
        <w:t xml:space="preserve">ценового </w:t>
      </w:r>
      <w:r w:rsidRPr="00FE668E">
        <w:t>Индекс</w:t>
      </w:r>
      <w:r>
        <w:t>а</w:t>
      </w:r>
      <w:r w:rsidRPr="00FE668E">
        <w:t xml:space="preserve"> </w:t>
      </w:r>
      <w:r w:rsidR="00630339" w:rsidRPr="00636E22">
        <w:t>осуществляется с периодичностью</w:t>
      </w:r>
      <w:r w:rsidR="00630339">
        <w:t xml:space="preserve"> </w:t>
      </w:r>
      <w:r w:rsidR="00630339" w:rsidRPr="00636E22">
        <w:rPr>
          <w:rFonts w:cs="Tahoma"/>
          <w:color w:val="262626"/>
          <w:szCs w:val="20"/>
          <w:shd w:val="clear" w:color="auto" w:fill="FFFFFF"/>
        </w:rPr>
        <w:t xml:space="preserve">1 раз </w:t>
      </w:r>
      <w:r w:rsidR="00630339" w:rsidRPr="000F0106">
        <w:rPr>
          <w:rFonts w:cs="Tahoma"/>
          <w:color w:val="262626"/>
          <w:szCs w:val="20"/>
          <w:shd w:val="clear" w:color="auto" w:fill="FFFFFF"/>
        </w:rPr>
        <w:t xml:space="preserve">в </w:t>
      </w:r>
      <w:r w:rsidR="00630339">
        <w:rPr>
          <w:rFonts w:cs="Tahoma"/>
          <w:color w:val="262626"/>
          <w:szCs w:val="20"/>
          <w:shd w:val="clear" w:color="auto" w:fill="FFFFFF"/>
        </w:rPr>
        <w:t>5 минут</w:t>
      </w:r>
      <w:r w:rsidR="00630339" w:rsidRPr="000F0106">
        <w:rPr>
          <w:rFonts w:cs="Tahoma"/>
          <w:color w:val="262626"/>
          <w:szCs w:val="20"/>
          <w:shd w:val="clear" w:color="auto" w:fill="FFFFFF"/>
        </w:rPr>
        <w:t xml:space="preserve"> в течение </w:t>
      </w:r>
      <w:r w:rsidR="00630339">
        <w:rPr>
          <w:rFonts w:cs="Tahoma"/>
          <w:color w:val="000000"/>
          <w:szCs w:val="20"/>
        </w:rPr>
        <w:t xml:space="preserve">основной торговой сессии. Расчет </w:t>
      </w:r>
      <w:r w:rsidR="00630339" w:rsidRPr="00636E22">
        <w:t xml:space="preserve">значений </w:t>
      </w:r>
      <w:r w:rsidRPr="00FE668E">
        <w:t xml:space="preserve">Индекса полной доходности осуществляется с периодичностью </w:t>
      </w:r>
      <w:r w:rsidRPr="00FE668E">
        <w:rPr>
          <w:rFonts w:cs="Tahoma"/>
          <w:color w:val="262626"/>
          <w:szCs w:val="20"/>
          <w:shd w:val="clear" w:color="auto" w:fill="FFFFFF"/>
        </w:rPr>
        <w:t xml:space="preserve">1 раз в день по итогам </w:t>
      </w:r>
      <w:r w:rsidRPr="00FE668E">
        <w:rPr>
          <w:rFonts w:cs="Tahoma"/>
          <w:color w:val="000000"/>
          <w:szCs w:val="20"/>
        </w:rPr>
        <w:t>основной торговой сессии</w:t>
      </w:r>
      <w:r w:rsidRPr="00FE668E">
        <w:t>.</w:t>
      </w:r>
      <w:r w:rsidRPr="00FE668E">
        <w:rPr>
          <w:rFonts w:cs="Tahoma"/>
        </w:rPr>
        <w:t xml:space="preserve"> </w:t>
      </w:r>
      <w:r w:rsidRPr="00FE668E">
        <w:t>Данн</w:t>
      </w:r>
      <w:r w:rsidR="00A25F56">
        <w:t>ое</w:t>
      </w:r>
      <w:r w:rsidRPr="00FE668E">
        <w:t xml:space="preserve"> единственн</w:t>
      </w:r>
      <w:r w:rsidR="00A25F56">
        <w:t>ое</w:t>
      </w:r>
      <w:r w:rsidRPr="00FE668E">
        <w:t xml:space="preserve"> за день значени</w:t>
      </w:r>
      <w:r w:rsidR="00A25F56">
        <w:t>е</w:t>
      </w:r>
      <w:r w:rsidRPr="00FE668E">
        <w:t xml:space="preserve"> </w:t>
      </w:r>
      <w:r w:rsidR="008A2825">
        <w:t>И</w:t>
      </w:r>
      <w:r w:rsidRPr="00FE668E">
        <w:t>ндекс</w:t>
      </w:r>
      <w:r w:rsidR="00630339">
        <w:t>а</w:t>
      </w:r>
      <w:r w:rsidRPr="00FE668E">
        <w:t xml:space="preserve"> </w:t>
      </w:r>
      <w:r w:rsidR="00630339">
        <w:t>полной доходности</w:t>
      </w:r>
      <w:r w:rsidR="00630339" w:rsidRPr="00636E22">
        <w:t xml:space="preserve"> </w:t>
      </w:r>
      <w:r w:rsidRPr="00FE668E">
        <w:t>явля</w:t>
      </w:r>
      <w:r w:rsidR="00630339">
        <w:t>е</w:t>
      </w:r>
      <w:r w:rsidRPr="00FE668E">
        <w:t>тся одновременно и текущим значени</w:t>
      </w:r>
      <w:r w:rsidR="00630339">
        <w:t>ем</w:t>
      </w:r>
      <w:r w:rsidRPr="00FE668E">
        <w:t>, и значени</w:t>
      </w:r>
      <w:r w:rsidR="00630339">
        <w:t>ем</w:t>
      </w:r>
      <w:r w:rsidRPr="00FE668E">
        <w:t xml:space="preserve"> закрытия до очередного расчета так</w:t>
      </w:r>
      <w:r w:rsidR="00A25F56">
        <w:t>ог</w:t>
      </w:r>
      <w:r w:rsidR="00486389">
        <w:t xml:space="preserve">о </w:t>
      </w:r>
      <w:r w:rsidR="008A2825">
        <w:t>И</w:t>
      </w:r>
      <w:r w:rsidRPr="00FE668E">
        <w:t>ндекс</w:t>
      </w:r>
      <w:r w:rsidR="00A25F56">
        <w:t>а</w:t>
      </w:r>
      <w:r w:rsidRPr="00FE668E">
        <w:t xml:space="preserve"> в следующий торговый день.</w:t>
      </w:r>
    </w:p>
    <w:p w14:paraId="0156AD10" w14:textId="77777777" w:rsidR="00AD5BD4" w:rsidRPr="00636E22" w:rsidRDefault="00AD5BD4" w:rsidP="00502FD7">
      <w:pPr>
        <w:jc w:val="both"/>
        <w:rPr>
          <w:rFonts w:cs="Tahoma"/>
          <w:szCs w:val="20"/>
        </w:rPr>
      </w:pPr>
    </w:p>
    <w:p w14:paraId="5A4E77D9" w14:textId="7EFBFECC" w:rsidR="007A619B" w:rsidRPr="00636E22" w:rsidRDefault="007A619B" w:rsidP="00B0449E">
      <w:pPr>
        <w:pStyle w:val="a"/>
      </w:pPr>
      <w:bookmarkStart w:id="149" w:name="_Toc424122380"/>
      <w:bookmarkStart w:id="150" w:name="_Toc438206745"/>
      <w:bookmarkStart w:id="151" w:name="_Toc438206781"/>
      <w:bookmarkStart w:id="152" w:name="_Toc438207001"/>
      <w:bookmarkStart w:id="153" w:name="_Toc433902917"/>
      <w:bookmarkStart w:id="154" w:name="_Toc463443775"/>
      <w:bookmarkStart w:id="155" w:name="_Toc488065488"/>
      <w:bookmarkStart w:id="156" w:name="_Toc133406123"/>
      <w:r w:rsidRPr="00636E22">
        <w:t xml:space="preserve">Контроль за расчетом </w:t>
      </w:r>
      <w:r w:rsidR="008A2825">
        <w:t>И</w:t>
      </w:r>
      <w:r w:rsidR="006E4848">
        <w:t>ндекс</w:t>
      </w:r>
      <w:bookmarkEnd w:id="149"/>
      <w:bookmarkEnd w:id="150"/>
      <w:bookmarkEnd w:id="151"/>
      <w:bookmarkEnd w:id="152"/>
      <w:bookmarkEnd w:id="153"/>
      <w:bookmarkEnd w:id="154"/>
      <w:bookmarkEnd w:id="155"/>
      <w:r w:rsidR="00063939">
        <w:t>ов</w:t>
      </w:r>
      <w:bookmarkEnd w:id="156"/>
    </w:p>
    <w:p w14:paraId="0F58AF8E" w14:textId="63D5E5E2" w:rsidR="00096A43" w:rsidRPr="00636E22" w:rsidRDefault="00EE62B1" w:rsidP="0051729A">
      <w:pPr>
        <w:pStyle w:val="30"/>
      </w:pPr>
      <w:r w:rsidRPr="00636E22">
        <w:t xml:space="preserve">В случае возникновения технического сбоя при расчете </w:t>
      </w:r>
      <w:r w:rsidR="00C82305">
        <w:t>Индексов</w:t>
      </w:r>
      <w:r>
        <w:t>,</w:t>
      </w:r>
      <w:r w:rsidRPr="00636E22">
        <w:t xml:space="preserve"> либо технического сбоя в ходе </w:t>
      </w:r>
      <w:r>
        <w:t xml:space="preserve">получения ценовой информации, необходимой для </w:t>
      </w:r>
      <w:r w:rsidR="00C82305">
        <w:t xml:space="preserve">их </w:t>
      </w:r>
      <w:r>
        <w:t>расчета</w:t>
      </w:r>
      <w:r w:rsidRPr="00636E22">
        <w:t>, допускается перерасчет рассчитанных ранее значений</w:t>
      </w:r>
      <w:r>
        <w:t>.</w:t>
      </w:r>
      <w:r w:rsidRPr="00636E22">
        <w:t xml:space="preserve"> Указанный перерасчет осуществляется в минимально короткие сроки с момента обнаружения технического сбоя.</w:t>
      </w:r>
    </w:p>
    <w:p w14:paraId="58538764" w14:textId="0F0E9949" w:rsidR="00096A43" w:rsidRPr="00160781" w:rsidRDefault="00EE62B1" w:rsidP="00E0504E">
      <w:pPr>
        <w:pStyle w:val="30"/>
        <w:rPr>
          <w:rFonts w:cs="Tahoma"/>
        </w:rPr>
      </w:pPr>
      <w:r w:rsidRPr="00160781">
        <w:rPr>
          <w:rFonts w:cs="Tahoma"/>
        </w:rPr>
        <w:t xml:space="preserve">В случае наступления обстоятельств, которые могут негативно повлиять на адекватность отражения </w:t>
      </w:r>
      <w:r w:rsidR="00C82305">
        <w:rPr>
          <w:rFonts w:cs="Tahoma"/>
        </w:rPr>
        <w:t>Индексами</w:t>
      </w:r>
      <w:r>
        <w:t xml:space="preserve"> </w:t>
      </w:r>
      <w:r w:rsidRPr="00160781">
        <w:rPr>
          <w:rFonts w:cs="Tahoma"/>
        </w:rPr>
        <w:t xml:space="preserve">реального состояния финансового рынка, </w:t>
      </w:r>
      <w:r w:rsidR="009D31E3">
        <w:rPr>
          <w:rFonts w:cs="Tahoma"/>
        </w:rPr>
        <w:t>Биржа</w:t>
      </w:r>
      <w:r>
        <w:rPr>
          <w:rFonts w:cs="Tahoma"/>
        </w:rPr>
        <w:t xml:space="preserve"> </w:t>
      </w:r>
      <w:r w:rsidRPr="00160781">
        <w:rPr>
          <w:rFonts w:cs="Tahoma"/>
        </w:rPr>
        <w:t xml:space="preserve">вправе предпринять любые действия, необходимые для обеспечения адекватности </w:t>
      </w:r>
      <w:r w:rsidR="00C82305">
        <w:rPr>
          <w:rFonts w:cs="Tahoma"/>
        </w:rPr>
        <w:t>Индексов</w:t>
      </w:r>
      <w:r w:rsidRPr="00160781">
        <w:rPr>
          <w:rFonts w:cs="Tahoma"/>
        </w:rPr>
        <w:t xml:space="preserve">, в том числе исключить </w:t>
      </w:r>
      <w:r w:rsidR="00F607C0">
        <w:rPr>
          <w:rFonts w:cs="Tahoma"/>
        </w:rPr>
        <w:t>ценные бумаги</w:t>
      </w:r>
      <w:r w:rsidR="00F607C0" w:rsidRPr="00160781">
        <w:rPr>
          <w:rFonts w:cs="Tahoma"/>
        </w:rPr>
        <w:t xml:space="preserve"> </w:t>
      </w:r>
      <w:r w:rsidRPr="00160781">
        <w:rPr>
          <w:rFonts w:cs="Tahoma"/>
        </w:rPr>
        <w:t>из Баз</w:t>
      </w:r>
      <w:r>
        <w:rPr>
          <w:rFonts w:cs="Tahoma"/>
        </w:rPr>
        <w:t>ы</w:t>
      </w:r>
      <w:r w:rsidRPr="00160781">
        <w:rPr>
          <w:rFonts w:cs="Tahoma"/>
        </w:rPr>
        <w:t xml:space="preserve"> расчета</w:t>
      </w:r>
      <w:r>
        <w:rPr>
          <w:rFonts w:cs="Tahoma"/>
        </w:rPr>
        <w:t xml:space="preserve"> Индексов, включить </w:t>
      </w:r>
      <w:r w:rsidR="00F607C0">
        <w:rPr>
          <w:rFonts w:cs="Tahoma"/>
        </w:rPr>
        <w:t xml:space="preserve">ценные бумаги </w:t>
      </w:r>
      <w:r>
        <w:rPr>
          <w:rFonts w:cs="Tahoma"/>
        </w:rPr>
        <w:t>в Базы расчета</w:t>
      </w:r>
      <w:r w:rsidRPr="00160781">
        <w:rPr>
          <w:rFonts w:cs="Tahoma"/>
        </w:rPr>
        <w:t>, установить значения параметров, используемых для расчета показателей, предусмотренных настоящей Методикой и т.д.</w:t>
      </w:r>
    </w:p>
    <w:p w14:paraId="177DF8FF" w14:textId="77777777" w:rsidR="00562BF9" w:rsidRPr="004A7E41" w:rsidRDefault="00562BF9" w:rsidP="001A29C3">
      <w:pPr>
        <w:rPr>
          <w:rFonts w:cs="Tahoma"/>
        </w:rPr>
      </w:pPr>
      <w:bookmarkStart w:id="157" w:name="_Ref423537260"/>
      <w:bookmarkEnd w:id="139"/>
      <w:bookmarkEnd w:id="140"/>
    </w:p>
    <w:p w14:paraId="56C6172B" w14:textId="59DAD6D0" w:rsidR="00657BF4" w:rsidRPr="00636E22" w:rsidRDefault="00657BF4" w:rsidP="00B0449E">
      <w:pPr>
        <w:pStyle w:val="a"/>
      </w:pPr>
      <w:bookmarkStart w:id="158" w:name="_Toc424122381"/>
      <w:bookmarkStart w:id="159" w:name="_Ref424288365"/>
      <w:bookmarkStart w:id="160" w:name="_Toc438206746"/>
      <w:bookmarkStart w:id="161" w:name="_Toc438206782"/>
      <w:bookmarkStart w:id="162" w:name="_Toc438207002"/>
      <w:bookmarkStart w:id="163" w:name="_Toc433902918"/>
      <w:bookmarkStart w:id="164" w:name="_Toc463443776"/>
      <w:bookmarkStart w:id="165" w:name="_Toc488065489"/>
      <w:bookmarkStart w:id="166" w:name="_Toc133406124"/>
      <w:r w:rsidRPr="00636E22">
        <w:t>Раскрытие информации</w:t>
      </w:r>
      <w:bookmarkEnd w:id="157"/>
      <w:bookmarkEnd w:id="158"/>
      <w:bookmarkEnd w:id="159"/>
      <w:bookmarkEnd w:id="160"/>
      <w:bookmarkEnd w:id="161"/>
      <w:bookmarkEnd w:id="162"/>
      <w:bookmarkEnd w:id="163"/>
      <w:bookmarkEnd w:id="164"/>
      <w:bookmarkEnd w:id="165"/>
      <w:bookmarkEnd w:id="166"/>
    </w:p>
    <w:p w14:paraId="1D1FDFB3" w14:textId="54199F55" w:rsidR="00DA1DE8" w:rsidRPr="00636E22" w:rsidRDefault="00DA1DE8" w:rsidP="00DA1DE8">
      <w:pPr>
        <w:pStyle w:val="30"/>
      </w:pPr>
      <w:r w:rsidRPr="00636E22">
        <w:t xml:space="preserve">Раскрытие информации, предусмотренное Методикой, осуществляется </w:t>
      </w:r>
      <w:r w:rsidR="00630339" w:rsidRPr="0051729A">
        <w:rPr>
          <w:rFonts w:cs="Tahoma"/>
        </w:rPr>
        <w:t xml:space="preserve">на официальном сайте </w:t>
      </w:r>
      <w:r w:rsidR="00630339" w:rsidRPr="00636E22">
        <w:t xml:space="preserve">Биржи </w:t>
      </w:r>
      <w:r w:rsidRPr="00636E22">
        <w:t>в сети Интернет.</w:t>
      </w:r>
    </w:p>
    <w:p w14:paraId="6AD59A49" w14:textId="0EB2DEEA" w:rsidR="00DA1DE8" w:rsidRDefault="0088162F" w:rsidP="00DA1DE8">
      <w:pPr>
        <w:pStyle w:val="30"/>
        <w:rPr>
          <w:rFonts w:cs="Tahoma"/>
        </w:rPr>
      </w:pPr>
      <w:r w:rsidRPr="00FE668E">
        <w:rPr>
          <w:rFonts w:cs="Tahoma"/>
        </w:rPr>
        <w:t xml:space="preserve">Значения </w:t>
      </w:r>
      <w:r>
        <w:rPr>
          <w:rFonts w:cs="Tahoma"/>
        </w:rPr>
        <w:t xml:space="preserve">ценового </w:t>
      </w:r>
      <w:r w:rsidRPr="00FE668E">
        <w:rPr>
          <w:rFonts w:cs="Tahoma"/>
        </w:rPr>
        <w:t>Индекс</w:t>
      </w:r>
      <w:r>
        <w:rPr>
          <w:rFonts w:cs="Tahoma"/>
        </w:rPr>
        <w:t>а</w:t>
      </w:r>
      <w:r w:rsidRPr="00FE668E">
        <w:rPr>
          <w:rFonts w:cs="Tahoma"/>
        </w:rPr>
        <w:t xml:space="preserve"> и </w:t>
      </w:r>
      <w:r w:rsidRPr="00FE668E">
        <w:t>Индекса полной доходности</w:t>
      </w:r>
      <w:r w:rsidRPr="00FE668E">
        <w:rPr>
          <w:rFonts w:cs="Tahoma"/>
        </w:rPr>
        <w:t xml:space="preserve"> раскрывается каждый торговый день не позднее одного часа после окончания основной торговой сессии данного торгового дня.</w:t>
      </w:r>
    </w:p>
    <w:p w14:paraId="7F1E7173" w14:textId="25CAFD2C" w:rsidR="0010569A" w:rsidRDefault="0010569A" w:rsidP="00DA1DE8">
      <w:pPr>
        <w:pStyle w:val="30"/>
        <w:rPr>
          <w:rFonts w:cs="Tahoma"/>
        </w:rPr>
      </w:pPr>
      <w:r>
        <w:rPr>
          <w:rFonts w:cs="Tahoma"/>
        </w:rPr>
        <w:t>И</w:t>
      </w:r>
      <w:r w:rsidRPr="0010569A">
        <w:rPr>
          <w:rFonts w:cs="Tahoma"/>
        </w:rPr>
        <w:t>нформация, подлежащая раскрытию 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данные о</w:t>
      </w:r>
      <w:r>
        <w:rPr>
          <w:rFonts w:cs="Tahoma"/>
        </w:rPr>
        <w:t> </w:t>
      </w:r>
      <w:r w:rsidRPr="0010569A">
        <w:rPr>
          <w:rFonts w:cs="Tahoma"/>
        </w:rPr>
        <w:t>торгах ценными бумагами на</w:t>
      </w:r>
      <w:r>
        <w:rPr>
          <w:rFonts w:cs="Tahoma"/>
        </w:rPr>
        <w:t> </w:t>
      </w:r>
      <w:r w:rsidRPr="0010569A">
        <w:rPr>
          <w:rFonts w:cs="Tahoma"/>
        </w:rPr>
        <w:t>Бирже</w:t>
      </w:r>
      <w:r>
        <w:rPr>
          <w:rFonts w:cs="Tahoma"/>
        </w:rPr>
        <w:t>.</w:t>
      </w:r>
    </w:p>
    <w:p w14:paraId="397F1F7B" w14:textId="77777777" w:rsidR="007A7A6C" w:rsidRPr="00636E22" w:rsidRDefault="007A7A6C" w:rsidP="00A25F56">
      <w:pPr>
        <w:pStyle w:val="10"/>
        <w:pageBreakBefore/>
        <w:numPr>
          <w:ilvl w:val="0"/>
          <w:numId w:val="0"/>
        </w:numPr>
        <w:ind w:left="397"/>
        <w:jc w:val="right"/>
        <w:rPr>
          <w:rFonts w:cs="Tahoma"/>
        </w:rPr>
      </w:pPr>
      <w:bookmarkStart w:id="167" w:name="_Toc351375304"/>
      <w:bookmarkStart w:id="168" w:name="_Toc424122382"/>
      <w:bookmarkStart w:id="169" w:name="_Toc438206747"/>
      <w:bookmarkStart w:id="170" w:name="_Toc438206783"/>
      <w:bookmarkStart w:id="171" w:name="_Toc438207003"/>
      <w:bookmarkStart w:id="172" w:name="_Toc433902919"/>
      <w:bookmarkStart w:id="173" w:name="_Toc463443777"/>
      <w:bookmarkStart w:id="174" w:name="_Toc488065490"/>
      <w:bookmarkStart w:id="175" w:name="_Toc17997677"/>
      <w:bookmarkStart w:id="176" w:name="_Toc133406125"/>
      <w:r w:rsidRPr="00636E22">
        <w:rPr>
          <w:rFonts w:cs="Tahoma"/>
        </w:rPr>
        <w:lastRenderedPageBreak/>
        <w:t>Приложение 1</w:t>
      </w:r>
      <w:bookmarkEnd w:id="167"/>
      <w:bookmarkEnd w:id="168"/>
      <w:bookmarkEnd w:id="169"/>
      <w:bookmarkEnd w:id="170"/>
      <w:bookmarkEnd w:id="171"/>
      <w:bookmarkEnd w:id="172"/>
      <w:bookmarkEnd w:id="173"/>
      <w:bookmarkEnd w:id="174"/>
      <w:bookmarkEnd w:id="175"/>
      <w:bookmarkEnd w:id="176"/>
    </w:p>
    <w:p w14:paraId="5CE79184" w14:textId="66BCACFE" w:rsidR="007A7A6C" w:rsidRPr="00636E22" w:rsidRDefault="007A7A6C" w:rsidP="007A7A6C">
      <w:pPr>
        <w:tabs>
          <w:tab w:val="left" w:pos="993"/>
        </w:tabs>
        <w:spacing w:after="240"/>
        <w:ind w:left="397"/>
        <w:jc w:val="right"/>
        <w:rPr>
          <w:rFonts w:cs="Tahoma"/>
          <w:b/>
          <w:szCs w:val="20"/>
        </w:rPr>
      </w:pPr>
      <w:r w:rsidRPr="00636E22">
        <w:rPr>
          <w:rFonts w:cs="Tahoma"/>
          <w:b/>
          <w:szCs w:val="20"/>
        </w:rPr>
        <w:t xml:space="preserve">к Методике расчета Индексов </w:t>
      </w:r>
      <w:r w:rsidR="0037228C">
        <w:rPr>
          <w:rFonts w:cs="Tahoma"/>
          <w:b/>
          <w:szCs w:val="20"/>
        </w:rPr>
        <w:t>и</w:t>
      </w:r>
      <w:r w:rsidR="005A6467" w:rsidRPr="005A6467">
        <w:rPr>
          <w:rFonts w:cs="Tahoma"/>
          <w:b/>
          <w:szCs w:val="20"/>
        </w:rPr>
        <w:t>сламских инвестиций</w:t>
      </w:r>
    </w:p>
    <w:p w14:paraId="3AC65B02" w14:textId="1DE95516" w:rsidR="007A7A6C" w:rsidRPr="003747F9" w:rsidRDefault="00065C72" w:rsidP="007A7A6C">
      <w:pPr>
        <w:tabs>
          <w:tab w:val="left" w:pos="993"/>
        </w:tabs>
        <w:spacing w:before="240" w:after="240"/>
        <w:ind w:left="992"/>
        <w:jc w:val="center"/>
        <w:rPr>
          <w:rFonts w:cs="Tahoma"/>
          <w:b/>
          <w:sz w:val="24"/>
        </w:rPr>
      </w:pPr>
      <w:r w:rsidRPr="003747F9">
        <w:rPr>
          <w:rFonts w:cs="Tahoma"/>
          <w:b/>
          <w:sz w:val="24"/>
        </w:rPr>
        <w:t>Основные п</w:t>
      </w:r>
      <w:r w:rsidR="005A6467" w:rsidRPr="003747F9">
        <w:rPr>
          <w:rFonts w:cs="Tahoma"/>
          <w:b/>
          <w:sz w:val="24"/>
        </w:rPr>
        <w:t>ринципы проверки на соответствие</w:t>
      </w:r>
    </w:p>
    <w:p w14:paraId="6B8E0B72" w14:textId="5BD2F9F1" w:rsidR="005A6467" w:rsidRPr="005A6467" w:rsidRDefault="005A6467" w:rsidP="005A6467">
      <w:pPr>
        <w:rPr>
          <w:b/>
          <w:bCs/>
          <w:sz w:val="16"/>
          <w:szCs w:val="16"/>
        </w:rPr>
      </w:pPr>
      <w:r w:rsidRPr="005A6467">
        <w:rPr>
          <w:b/>
          <w:bCs/>
          <w:sz w:val="16"/>
          <w:szCs w:val="16"/>
        </w:rPr>
        <w:t>Нормативная база (далее – нормы ислама):</w:t>
      </w:r>
    </w:p>
    <w:p w14:paraId="435A0807" w14:textId="593F90AC" w:rsidR="005A6467" w:rsidRPr="005A6467" w:rsidRDefault="005A6467" w:rsidP="00065C72">
      <w:pPr>
        <w:pStyle w:val="af4"/>
        <w:numPr>
          <w:ilvl w:val="0"/>
          <w:numId w:val="8"/>
        </w:numPr>
        <w:rPr>
          <w:sz w:val="16"/>
          <w:szCs w:val="16"/>
        </w:rPr>
      </w:pPr>
      <w:r w:rsidRPr="005A6467">
        <w:rPr>
          <w:sz w:val="16"/>
          <w:szCs w:val="16"/>
        </w:rPr>
        <w:t>нормы, установленные шариатом – сводом религиозных, юридических, бытовых правил, основанных на писании (Коран) и предании (сунна);</w:t>
      </w:r>
    </w:p>
    <w:p w14:paraId="631B5810" w14:textId="0F5C79C7" w:rsidR="007A7A6C" w:rsidRPr="005A6467" w:rsidRDefault="005A6467" w:rsidP="00065C72">
      <w:pPr>
        <w:pStyle w:val="af4"/>
        <w:numPr>
          <w:ilvl w:val="0"/>
          <w:numId w:val="8"/>
        </w:numPr>
        <w:rPr>
          <w:sz w:val="16"/>
          <w:szCs w:val="16"/>
        </w:rPr>
      </w:pPr>
      <w:r w:rsidRPr="005A6467">
        <w:rPr>
          <w:sz w:val="16"/>
          <w:szCs w:val="16"/>
        </w:rPr>
        <w:t>международные стандарты и правила шариат-</w:t>
      </w:r>
      <w:r w:rsidR="00486389" w:rsidRPr="005A6467">
        <w:rPr>
          <w:sz w:val="16"/>
          <w:szCs w:val="16"/>
        </w:rPr>
        <w:t>комплаенса</w:t>
      </w:r>
      <w:r w:rsidRPr="005A6467">
        <w:rPr>
          <w:sz w:val="16"/>
          <w:szCs w:val="16"/>
        </w:rPr>
        <w:t>.</w:t>
      </w:r>
    </w:p>
    <w:p w14:paraId="05605288" w14:textId="77777777" w:rsidR="005A6467" w:rsidRPr="005A6467" w:rsidRDefault="005A6467" w:rsidP="005A6467">
      <w:pPr>
        <w:rPr>
          <w:sz w:val="16"/>
          <w:szCs w:val="16"/>
        </w:rPr>
      </w:pPr>
    </w:p>
    <w:p w14:paraId="10CAFE33" w14:textId="6A037BE9" w:rsidR="005A6467" w:rsidRPr="003747F9" w:rsidRDefault="003747F9" w:rsidP="005A6467">
      <w:pPr>
        <w:rPr>
          <w:b/>
          <w:bCs/>
          <w:szCs w:val="20"/>
        </w:rPr>
      </w:pPr>
      <w:r w:rsidRPr="003747F9">
        <w:rPr>
          <w:b/>
          <w:bCs/>
          <w:szCs w:val="20"/>
        </w:rPr>
        <w:t>СТАДИИ АНАЛИЗА И ПРОВЕРКИ КОМПАНИИ-ЭМИТЕНТА</w:t>
      </w:r>
      <w:r w:rsidR="00AC0457">
        <w:rPr>
          <w:b/>
          <w:bCs/>
          <w:szCs w:val="20"/>
        </w:rPr>
        <w:t xml:space="preserve"> ЦЕННЫХ БУМАГ</w:t>
      </w:r>
      <w:r w:rsidRPr="003747F9">
        <w:rPr>
          <w:b/>
          <w:bCs/>
          <w:szCs w:val="20"/>
        </w:rPr>
        <w:t>:</w:t>
      </w:r>
    </w:p>
    <w:p w14:paraId="0278D213" w14:textId="701FDD92" w:rsidR="005A6467" w:rsidRPr="005A6467" w:rsidRDefault="005A6467" w:rsidP="005A6467">
      <w:pPr>
        <w:rPr>
          <w:sz w:val="16"/>
          <w:szCs w:val="16"/>
        </w:rPr>
      </w:pPr>
    </w:p>
    <w:p w14:paraId="1EAED5DD" w14:textId="60EF3571"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1.</w:t>
      </w:r>
      <w:r w:rsidRPr="005A6467">
        <w:rPr>
          <w:rFonts w:eastAsia="Calibri" w:cs="Tahoma"/>
          <w:b/>
          <w:bCs/>
          <w:spacing w:val="10"/>
          <w:sz w:val="16"/>
          <w:szCs w:val="16"/>
        </w:rPr>
        <w:t xml:space="preserve"> ПРОВЕРКА БИЗНЕС-СЕКТОРА</w:t>
      </w:r>
      <w:r w:rsidR="003747F9">
        <w:rPr>
          <w:rFonts w:eastAsia="Calibri" w:cs="Tahoma"/>
          <w:b/>
          <w:bCs/>
          <w:spacing w:val="10"/>
          <w:sz w:val="16"/>
          <w:szCs w:val="16"/>
        </w:rPr>
        <w:t xml:space="preserve"> КОМПАНИИ-ЭМИТЕНТА</w:t>
      </w:r>
    </w:p>
    <w:p w14:paraId="344F451F" w14:textId="77777777" w:rsidR="005A6467" w:rsidRPr="005A6467" w:rsidRDefault="005A6467" w:rsidP="005A6467">
      <w:pPr>
        <w:widowControl w:val="0"/>
        <w:autoSpaceDE w:val="0"/>
        <w:autoSpaceDN w:val="0"/>
        <w:spacing w:before="8"/>
        <w:rPr>
          <w:rFonts w:eastAsia="Calibri" w:cs="Tahoma"/>
          <w:b/>
          <w:sz w:val="16"/>
          <w:szCs w:val="16"/>
        </w:rPr>
      </w:pPr>
    </w:p>
    <w:p w14:paraId="185DB632" w14:textId="3C54FC0B" w:rsidR="005A6467" w:rsidRPr="005A6467" w:rsidRDefault="003747F9" w:rsidP="005A6467">
      <w:pPr>
        <w:widowControl w:val="0"/>
        <w:autoSpaceDE w:val="0"/>
        <w:autoSpaceDN w:val="0"/>
        <w:spacing w:line="276" w:lineRule="auto"/>
        <w:ind w:right="107"/>
        <w:jc w:val="both"/>
        <w:rPr>
          <w:rFonts w:eastAsia="Calibri" w:cs="Tahoma"/>
          <w:b/>
          <w:sz w:val="16"/>
          <w:szCs w:val="16"/>
        </w:rPr>
      </w:pPr>
      <w:r>
        <w:rPr>
          <w:rFonts w:eastAsia="Calibri" w:cs="Tahoma"/>
          <w:b/>
          <w:sz w:val="16"/>
          <w:szCs w:val="16"/>
        </w:rPr>
        <w:t>Из списка ценных бумаг, допущенных к торгам на Бирже, и</w:t>
      </w:r>
      <w:r w:rsidR="005A6467" w:rsidRPr="005A6467">
        <w:rPr>
          <w:rFonts w:eastAsia="Calibri" w:cs="Tahoma"/>
          <w:b/>
          <w:sz w:val="16"/>
          <w:szCs w:val="16"/>
        </w:rPr>
        <w:t xml:space="preserve">сключаются </w:t>
      </w:r>
      <w:r>
        <w:rPr>
          <w:rFonts w:eastAsia="Calibri" w:cs="Tahoma"/>
          <w:b/>
          <w:sz w:val="16"/>
          <w:szCs w:val="16"/>
        </w:rPr>
        <w:t>ценные бумаги компаний-</w:t>
      </w:r>
      <w:r w:rsidR="005A6467" w:rsidRPr="005A6467">
        <w:rPr>
          <w:rFonts w:eastAsia="Calibri" w:cs="Tahoma"/>
          <w:b/>
          <w:sz w:val="16"/>
          <w:szCs w:val="16"/>
        </w:rPr>
        <w:t>эмитент</w:t>
      </w:r>
      <w:r>
        <w:rPr>
          <w:rFonts w:eastAsia="Calibri" w:cs="Tahoma"/>
          <w:b/>
          <w:sz w:val="16"/>
          <w:szCs w:val="16"/>
        </w:rPr>
        <w:t>ов (далее – компаний)</w:t>
      </w:r>
      <w:r w:rsidR="005A6467" w:rsidRPr="005A6467">
        <w:rPr>
          <w:rFonts w:eastAsia="Calibri" w:cs="Tahoma"/>
          <w:b/>
          <w:sz w:val="16"/>
          <w:szCs w:val="16"/>
        </w:rPr>
        <w:t>,</w:t>
      </w:r>
      <w:r w:rsidR="005A6467" w:rsidRPr="005A6467">
        <w:rPr>
          <w:rFonts w:eastAsia="Calibri" w:cs="Tahoma"/>
          <w:b/>
          <w:spacing w:val="1"/>
          <w:sz w:val="16"/>
          <w:szCs w:val="16"/>
        </w:rPr>
        <w:t xml:space="preserve"> </w:t>
      </w:r>
      <w:r w:rsidR="005A6467" w:rsidRPr="005A6467">
        <w:rPr>
          <w:rFonts w:eastAsia="Calibri" w:cs="Tahoma"/>
          <w:b/>
          <w:sz w:val="16"/>
          <w:szCs w:val="16"/>
        </w:rPr>
        <w:t>которые</w:t>
      </w:r>
      <w:r w:rsidR="005A6467" w:rsidRPr="005A6467">
        <w:rPr>
          <w:rFonts w:eastAsia="Calibri" w:cs="Tahoma"/>
          <w:b/>
          <w:spacing w:val="1"/>
          <w:sz w:val="16"/>
          <w:szCs w:val="16"/>
        </w:rPr>
        <w:t xml:space="preserve"> </w:t>
      </w:r>
      <w:r w:rsidR="005A6467" w:rsidRPr="005A6467">
        <w:rPr>
          <w:rFonts w:eastAsia="Calibri" w:cs="Tahoma"/>
          <w:b/>
          <w:sz w:val="16"/>
          <w:szCs w:val="16"/>
        </w:rPr>
        <w:t>занимаются</w:t>
      </w:r>
      <w:r w:rsidR="005A6467" w:rsidRPr="005A6467">
        <w:rPr>
          <w:rFonts w:eastAsia="Calibri" w:cs="Tahoma"/>
          <w:b/>
          <w:spacing w:val="1"/>
          <w:sz w:val="16"/>
          <w:szCs w:val="16"/>
        </w:rPr>
        <w:t xml:space="preserve"> </w:t>
      </w:r>
      <w:r w:rsidR="005A6467" w:rsidRPr="005A6467">
        <w:rPr>
          <w:rFonts w:eastAsia="Calibri" w:cs="Tahoma"/>
          <w:b/>
          <w:sz w:val="16"/>
          <w:szCs w:val="16"/>
        </w:rPr>
        <w:t>перечисленными</w:t>
      </w:r>
      <w:r w:rsidR="005A6467" w:rsidRPr="005A6467">
        <w:rPr>
          <w:rFonts w:eastAsia="Calibri" w:cs="Tahoma"/>
          <w:b/>
          <w:spacing w:val="-2"/>
          <w:sz w:val="16"/>
          <w:szCs w:val="16"/>
        </w:rPr>
        <w:t xml:space="preserve"> </w:t>
      </w:r>
      <w:r w:rsidR="005A6467" w:rsidRPr="005A6467">
        <w:rPr>
          <w:rFonts w:eastAsia="Calibri" w:cs="Tahoma"/>
          <w:b/>
          <w:sz w:val="16"/>
          <w:szCs w:val="16"/>
        </w:rPr>
        <w:t>ниже</w:t>
      </w:r>
      <w:r w:rsidR="005A6467" w:rsidRPr="005A6467">
        <w:rPr>
          <w:rFonts w:eastAsia="Calibri" w:cs="Tahoma"/>
          <w:b/>
          <w:spacing w:val="-1"/>
          <w:sz w:val="16"/>
          <w:szCs w:val="16"/>
        </w:rPr>
        <w:t xml:space="preserve"> </w:t>
      </w:r>
      <w:r w:rsidR="005A6467" w:rsidRPr="005A6467">
        <w:rPr>
          <w:rFonts w:eastAsia="Calibri" w:cs="Tahoma"/>
          <w:b/>
          <w:sz w:val="16"/>
          <w:szCs w:val="16"/>
        </w:rPr>
        <w:t>видами</w:t>
      </w:r>
      <w:r w:rsidR="005A6467" w:rsidRPr="005A6467">
        <w:rPr>
          <w:rFonts w:eastAsia="Calibri" w:cs="Tahoma"/>
          <w:b/>
          <w:spacing w:val="-1"/>
          <w:sz w:val="16"/>
          <w:szCs w:val="16"/>
        </w:rPr>
        <w:t xml:space="preserve"> </w:t>
      </w:r>
      <w:r w:rsidR="005A6467" w:rsidRPr="005A6467">
        <w:rPr>
          <w:rFonts w:eastAsia="Calibri" w:cs="Tahoma"/>
          <w:b/>
          <w:sz w:val="16"/>
          <w:szCs w:val="16"/>
        </w:rPr>
        <w:t>деятельности:</w:t>
      </w:r>
    </w:p>
    <w:p w14:paraId="5E23531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C37524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АЛКОГОЛЕМ</w:t>
      </w:r>
      <w:r w:rsidRPr="005A6467">
        <w:rPr>
          <w:rFonts w:eastAsia="Calibri" w:cs="Tahoma"/>
          <w:sz w:val="16"/>
          <w:szCs w:val="16"/>
        </w:rPr>
        <w:t>, в том числе:</w:t>
      </w:r>
    </w:p>
    <w:p w14:paraId="415D2F9C"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производители любой алкогольной продукции, участвующие в любой стадии производства, розлива, упаковки и иной вспомогательной деятельности (в частности, специализированное выращивание сельскохозяйственных культур исключительно для производства алкоголя, производство спирта в качестве побочного продукта от производства сахара, транспортировка алкогольной продукции и пр.);</w:t>
      </w:r>
    </w:p>
    <w:p w14:paraId="2EF85322"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дистрибьюторы / продавцы алкогольной продукции независимо от формы распространения в том числе, но не исключительно розница, опт, рестораны, бары, клубы, </w:t>
      </w:r>
      <w:proofErr w:type="spellStart"/>
      <w:r w:rsidRPr="005A6467">
        <w:rPr>
          <w:rFonts w:eastAsia="Calibri" w:cs="Tahoma"/>
          <w:sz w:val="16"/>
          <w:szCs w:val="16"/>
        </w:rPr>
        <w:t>фуд</w:t>
      </w:r>
      <w:proofErr w:type="spellEnd"/>
      <w:r w:rsidRPr="005A6467">
        <w:rPr>
          <w:rFonts w:eastAsia="Calibri" w:cs="Tahoma"/>
          <w:sz w:val="16"/>
          <w:szCs w:val="16"/>
        </w:rPr>
        <w:t>-корты, магазины, супермаркеты и пр.);</w:t>
      </w:r>
    </w:p>
    <w:p w14:paraId="079A0291"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производители любой техники / товаров (в том числе, но не исключительно бутылок, этикеток и пр.), связанных с производством, розливом, упаковкой алкогольной продукции;</w:t>
      </w:r>
    </w:p>
    <w:p w14:paraId="3A612588" w14:textId="664F2596"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арендодатели недвижимости для производителей / дистрибьюторов алкогольной продукции. В этом случае необходимо проанализировать, какое количество площадей используется для продажи алкоголя, а не пропорциональную долю доходов от продажи алкоголя. Например, компания, владеющая торговым центром, сдала в аренду площадь супермаркету. В этом супермаркете продается в том числе алкоголь. Компания, владеющая торговым центром, получает доход от аренды в размере 100 долларов от аренды супермаркета. Так если, основываясь на рыночных данных, около 10% дохода супермаркета приходится на продажу алкоголя, можно пропорционально утверждать, что 10% арендного дохода владельца торгового центра поступает из недопустимого источника, от продажи алкоголя. Таким образом, недопустимая выручка собственника торгового центра в этом случае составит 100 долларов х 10% = 10 долларов. Однако, Шариатский комитет утверждает, что недопустимый доход для владельца торгового центра должен соответствовать площади, используемой его арендатором для недопустимой деятельности, а не ее финансовой стоимости. Следовательно, если предположить, что около 5% площади супермаркета используется для хранения / демонстрации алкогольных напитков, недопустимый доход для владельца торгового центра составит 100 долларов </w:t>
      </w:r>
      <w:r w:rsidRPr="005A6467">
        <w:rPr>
          <w:rFonts w:eastAsia="Calibri" w:cs="Tahoma"/>
          <w:sz w:val="16"/>
          <w:szCs w:val="16"/>
          <w:lang w:val="en-US"/>
        </w:rPr>
        <w:t>x</w:t>
      </w:r>
      <w:r w:rsidRPr="005A6467">
        <w:rPr>
          <w:rFonts w:eastAsia="Calibri" w:cs="Tahoma"/>
          <w:sz w:val="16"/>
          <w:szCs w:val="16"/>
        </w:rPr>
        <w:t xml:space="preserve"> 5% = 5 долларов.</w:t>
      </w:r>
    </w:p>
    <w:p w14:paraId="3BE9965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B3A6453" w14:textId="0592F1DA" w:rsidR="005A6467" w:rsidRPr="005A6467" w:rsidRDefault="005A6467" w:rsidP="00065C72">
      <w:pPr>
        <w:widowControl w:val="0"/>
        <w:numPr>
          <w:ilvl w:val="0"/>
          <w:numId w:val="12"/>
        </w:numPr>
        <w:autoSpaceDE w:val="0"/>
        <w:autoSpaceDN w:val="0"/>
        <w:spacing w:line="276" w:lineRule="auto"/>
        <w:ind w:right="107"/>
        <w:jc w:val="both"/>
        <w:rPr>
          <w:rFonts w:eastAsia="Calibri" w:cs="Tahoma"/>
          <w:b/>
          <w:sz w:val="16"/>
          <w:szCs w:val="16"/>
        </w:rPr>
      </w:pPr>
      <w:r w:rsidRPr="005A6467">
        <w:rPr>
          <w:rFonts w:eastAsia="Calibri" w:cs="Tahoma"/>
          <w:b/>
          <w:sz w:val="16"/>
          <w:szCs w:val="16"/>
        </w:rPr>
        <w:t>Спортивные клубы и гостиницы</w:t>
      </w:r>
    </w:p>
    <w:p w14:paraId="5A278544"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Не разделенные для посещения по половому признаку спортивные клубы</w:t>
      </w:r>
    </w:p>
    <w:p w14:paraId="393055A0"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 xml:space="preserve">Традиционные гостиницы и спортивные клубы при них </w:t>
      </w:r>
    </w:p>
    <w:p w14:paraId="0E519F63"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 xml:space="preserve">Смешанные бассейны </w:t>
      </w:r>
    </w:p>
    <w:p w14:paraId="6C5C5EA5"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2EA7DD4C"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lang w:val="en-US"/>
        </w:rPr>
      </w:pPr>
      <w:r w:rsidRPr="005A6467">
        <w:rPr>
          <w:rFonts w:eastAsia="Calibri" w:cs="Tahoma"/>
          <w:b/>
          <w:sz w:val="16"/>
          <w:szCs w:val="16"/>
        </w:rPr>
        <w:t>Финансовые</w:t>
      </w:r>
      <w:r w:rsidRPr="005A6467">
        <w:rPr>
          <w:rFonts w:eastAsia="Calibri" w:cs="Tahoma"/>
          <w:sz w:val="16"/>
          <w:szCs w:val="16"/>
        </w:rPr>
        <w:t xml:space="preserve"> </w:t>
      </w:r>
      <w:r w:rsidRPr="005A6467">
        <w:rPr>
          <w:rFonts w:eastAsia="Calibri" w:cs="Tahoma"/>
          <w:b/>
          <w:sz w:val="16"/>
          <w:szCs w:val="16"/>
        </w:rPr>
        <w:t>услуги / Финансы</w:t>
      </w:r>
      <w:r w:rsidRPr="005A6467">
        <w:rPr>
          <w:rFonts w:eastAsia="Calibri" w:cs="Tahoma"/>
          <w:sz w:val="16"/>
          <w:szCs w:val="16"/>
        </w:rPr>
        <w:t>:</w:t>
      </w:r>
    </w:p>
    <w:p w14:paraId="78E1821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Коммерческие банки</w:t>
      </w:r>
    </w:p>
    <w:p w14:paraId="7E4902F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Инвестиционные банки</w:t>
      </w:r>
    </w:p>
    <w:p w14:paraId="5203068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Ипотечные кредиторы</w:t>
      </w:r>
    </w:p>
    <w:p w14:paraId="591D882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Ипотечные агентства</w:t>
      </w:r>
    </w:p>
    <w:p w14:paraId="5CFD6C0D"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Рынки капитала, включая фондовые биржи</w:t>
      </w:r>
    </w:p>
    <w:p w14:paraId="012722CA"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Специализированные финансовые дома</w:t>
      </w:r>
    </w:p>
    <w:p w14:paraId="556E60B8"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Финансовые брокерские агентства</w:t>
      </w:r>
    </w:p>
    <w:p w14:paraId="06815BAC"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Фирмы / агентства по управлению инвестициями</w:t>
      </w:r>
    </w:p>
    <w:p w14:paraId="2BA698D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Биржевые маклеры</w:t>
      </w:r>
    </w:p>
    <w:p w14:paraId="31427BA0"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Ломбарды / агентства</w:t>
      </w:r>
    </w:p>
    <w:p w14:paraId="5E8D64D7"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Паевые инвестиционные фонды и все другие финансовые фонды</w:t>
      </w:r>
    </w:p>
    <w:p w14:paraId="71628363"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Страховщики</w:t>
      </w:r>
    </w:p>
    <w:p w14:paraId="6B5773C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компании</w:t>
      </w:r>
    </w:p>
    <w:p w14:paraId="1500D0FD"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агентства</w:t>
      </w:r>
    </w:p>
    <w:p w14:paraId="5B5E48F5"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брокеры</w:t>
      </w:r>
    </w:p>
    <w:p w14:paraId="4B21D10B" w14:textId="77777777" w:rsidR="005A6467" w:rsidRPr="005A6467" w:rsidRDefault="005A6467" w:rsidP="005A6467">
      <w:pPr>
        <w:widowControl w:val="0"/>
        <w:autoSpaceDE w:val="0"/>
        <w:autoSpaceDN w:val="0"/>
        <w:rPr>
          <w:rFonts w:eastAsia="Calibri" w:cs="Tahoma"/>
          <w:sz w:val="16"/>
          <w:szCs w:val="16"/>
          <w:lang w:val="en-US"/>
        </w:rPr>
      </w:pPr>
    </w:p>
    <w:p w14:paraId="7CC5C12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r w:rsidRPr="005A6467">
        <w:rPr>
          <w:rFonts w:eastAsia="Calibri" w:cs="Tahoma"/>
          <w:b/>
          <w:sz w:val="16"/>
          <w:szCs w:val="16"/>
        </w:rPr>
        <w:t>Исключение составляют исламские банки, исламские финансовые институты, исламские страховые компании по следующим основаниям:</w:t>
      </w:r>
    </w:p>
    <w:p w14:paraId="498FC950"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В их организационной структуре есть контролирующий шариатский комитет или специалист по шариату</w:t>
      </w:r>
    </w:p>
    <w:p w14:paraId="2C2ADB4E"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Их продукты сертифицированы в соответствии с нормами шариата;</w:t>
      </w:r>
    </w:p>
    <w:p w14:paraId="032BFFA1"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Их инвестиции и деятельность являются исламскими;</w:t>
      </w:r>
    </w:p>
    <w:p w14:paraId="49FA711F"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lastRenderedPageBreak/>
        <w:t xml:space="preserve">Их бухгалтерский учет прошел все этапы </w:t>
      </w:r>
      <w:proofErr w:type="spellStart"/>
      <w:r w:rsidRPr="005A6467">
        <w:rPr>
          <w:rFonts w:eastAsia="Calibri" w:cs="Tahoma"/>
          <w:sz w:val="16"/>
          <w:szCs w:val="16"/>
        </w:rPr>
        <w:t>шариа</w:t>
      </w:r>
      <w:proofErr w:type="spellEnd"/>
      <w:r w:rsidRPr="005A6467">
        <w:rPr>
          <w:rFonts w:eastAsia="Calibri" w:cs="Tahoma"/>
          <w:sz w:val="16"/>
          <w:szCs w:val="16"/>
        </w:rPr>
        <w:t xml:space="preserve"> скрининга.</w:t>
      </w:r>
    </w:p>
    <w:p w14:paraId="27D27D7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1252357" w14:textId="79BC3AF5" w:rsidR="005A6467" w:rsidRPr="005A6467" w:rsidRDefault="005A6467" w:rsidP="005A6467">
      <w:pPr>
        <w:widowControl w:val="0"/>
        <w:autoSpaceDE w:val="0"/>
        <w:autoSpaceDN w:val="0"/>
        <w:spacing w:line="276" w:lineRule="auto"/>
        <w:ind w:right="107"/>
        <w:jc w:val="both"/>
        <w:rPr>
          <w:rFonts w:eastAsia="Calibri" w:cs="Tahoma"/>
          <w:b/>
          <w:sz w:val="16"/>
          <w:szCs w:val="16"/>
        </w:rPr>
      </w:pPr>
      <w:r w:rsidRPr="005A6467">
        <w:rPr>
          <w:rFonts w:eastAsia="Calibri" w:cs="Tahoma"/>
          <w:b/>
          <w:sz w:val="16"/>
          <w:szCs w:val="16"/>
        </w:rPr>
        <w:t>При этом, из допущенных выше компаний исключаются следующие типы компаний:</w:t>
      </w:r>
    </w:p>
    <w:p w14:paraId="18C98EE9" w14:textId="2604E33F"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sidRPr="005A6467">
        <w:rPr>
          <w:rFonts w:eastAsia="Calibri" w:cs="Tahoma"/>
          <w:sz w:val="16"/>
          <w:szCs w:val="16"/>
        </w:rPr>
        <w:t xml:space="preserve">компании, которые имеют продукты, соответствующие требованиям, но получают реализационный доход (кроме процентного дохода) от недопустимой инвестиционной деятельности. Например, исламские страховые компании, которые продают только продукты </w:t>
      </w:r>
      <w:proofErr w:type="spellStart"/>
      <w:r w:rsidRPr="005A6467">
        <w:rPr>
          <w:rFonts w:eastAsia="Calibri" w:cs="Tahoma"/>
          <w:sz w:val="16"/>
          <w:szCs w:val="16"/>
        </w:rPr>
        <w:t>такафул</w:t>
      </w:r>
      <w:proofErr w:type="spellEnd"/>
      <w:r w:rsidRPr="005A6467">
        <w:rPr>
          <w:rFonts w:eastAsia="Calibri" w:cs="Tahoma"/>
          <w:sz w:val="16"/>
          <w:szCs w:val="16"/>
        </w:rPr>
        <w:t xml:space="preserve">, могут инвестировать средства своих акционеров в обычные финансовые инструменты, извлекая недопустимые доходы. </w:t>
      </w:r>
    </w:p>
    <w:p w14:paraId="077C2D02" w14:textId="77777777"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sidRPr="005A6467">
        <w:rPr>
          <w:rFonts w:eastAsia="Calibri" w:cs="Tahoma"/>
          <w:sz w:val="16"/>
          <w:szCs w:val="16"/>
        </w:rPr>
        <w:t>исламское финансовое учреждение, которое получает свои доходы от исламских продуктов, поддерживает свои инвестиции в соответствии с шариатом, но не имеет шариатского наблюдательного совета или ученого шариата, контролирующего его деятельность.</w:t>
      </w:r>
    </w:p>
    <w:p w14:paraId="41D74738" w14:textId="77777777" w:rsidR="005A6467" w:rsidRPr="005A6467" w:rsidRDefault="005A6467" w:rsidP="005A6467">
      <w:pPr>
        <w:widowControl w:val="0"/>
        <w:autoSpaceDE w:val="0"/>
        <w:autoSpaceDN w:val="0"/>
        <w:spacing w:line="276" w:lineRule="auto"/>
        <w:ind w:right="107"/>
        <w:rPr>
          <w:rFonts w:eastAsia="Calibri" w:cs="Tahoma"/>
          <w:sz w:val="16"/>
          <w:szCs w:val="16"/>
        </w:rPr>
      </w:pPr>
    </w:p>
    <w:p w14:paraId="7AD41099" w14:textId="32F29C38"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азартными играми, в том числе онлайн</w:t>
      </w:r>
      <w:r w:rsidRPr="005A6467">
        <w:rPr>
          <w:rFonts w:eastAsia="Calibri" w:cs="Tahoma"/>
          <w:sz w:val="16"/>
          <w:szCs w:val="16"/>
        </w:rPr>
        <w:t>.</w:t>
      </w:r>
    </w:p>
    <w:p w14:paraId="3B636907" w14:textId="44B0D196"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со свининой</w:t>
      </w:r>
      <w:r w:rsidRPr="005A6467">
        <w:rPr>
          <w:rFonts w:eastAsia="Calibri" w:cs="Tahoma"/>
          <w:sz w:val="16"/>
          <w:szCs w:val="16"/>
        </w:rPr>
        <w:t>, в том числе: производители свинины (</w:t>
      </w:r>
      <w:bookmarkStart w:id="177" w:name="_Hlk77768324"/>
      <w:r w:rsidRPr="005A6467">
        <w:rPr>
          <w:rFonts w:eastAsia="Calibri" w:cs="Tahoma"/>
          <w:sz w:val="16"/>
          <w:szCs w:val="16"/>
        </w:rPr>
        <w:t>компании, занимающиеся разведением, выращиванием, убоем, переработкой и упаковкой свинины</w:t>
      </w:r>
      <w:bookmarkEnd w:id="177"/>
      <w:r w:rsidRPr="005A6467">
        <w:rPr>
          <w:rFonts w:eastAsia="Calibri" w:cs="Tahoma"/>
          <w:sz w:val="16"/>
          <w:szCs w:val="16"/>
        </w:rPr>
        <w:t xml:space="preserve">, животноводческие компании, компании по производству кормов для свиней), дистрибьюторы продуктов, содержащих свинину (рестораны, магазины, супермаркеты). </w:t>
      </w:r>
    </w:p>
    <w:p w14:paraId="6FC10576"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табачными изделиями, в том числе:</w:t>
      </w:r>
      <w:r w:rsidRPr="005A6467">
        <w:rPr>
          <w:rFonts w:eastAsia="Calibri" w:cs="Tahoma"/>
          <w:sz w:val="16"/>
          <w:szCs w:val="16"/>
        </w:rPr>
        <w:t xml:space="preserve"> производители, переработчики, упаковщики, дистрибьюторы, продавцы табачных изделий, производители бумаги для скручивания сигарет и фильтры.</w:t>
      </w:r>
    </w:p>
    <w:p w14:paraId="5AFB6A7D"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 xml:space="preserve">Получение дохода от деятельности, связанной со </w:t>
      </w:r>
      <w:proofErr w:type="spellStart"/>
      <w:r w:rsidRPr="005A6467">
        <w:rPr>
          <w:rFonts w:eastAsia="Calibri" w:cs="Tahoma"/>
          <w:b/>
          <w:sz w:val="16"/>
          <w:szCs w:val="16"/>
        </w:rPr>
        <w:t>Сми</w:t>
      </w:r>
      <w:proofErr w:type="spellEnd"/>
      <w:r w:rsidRPr="005A6467">
        <w:rPr>
          <w:rFonts w:eastAsia="Calibri" w:cs="Tahoma"/>
          <w:b/>
          <w:sz w:val="16"/>
          <w:szCs w:val="16"/>
        </w:rPr>
        <w:t xml:space="preserve"> и развлечениями</w:t>
      </w:r>
      <w:r w:rsidRPr="005A6467">
        <w:rPr>
          <w:rFonts w:eastAsia="Calibri" w:cs="Tahoma"/>
          <w:sz w:val="16"/>
          <w:szCs w:val="16"/>
        </w:rPr>
        <w:t xml:space="preserve">. </w:t>
      </w:r>
    </w:p>
    <w:p w14:paraId="7A312987"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Продюсеры, дистрибьюторы и вещатели музыки, фильмов, телешоу и музыкальных радиошоу, кинооператоры. </w:t>
      </w:r>
    </w:p>
    <w:p w14:paraId="4B13245E"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Компании, получающие доход от рекламы;</w:t>
      </w:r>
    </w:p>
    <w:p w14:paraId="3866FB99"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Компании, производящие, транслирующие, распространяющие или продающие развлекательный контент, такой как художественные фильмы, музыка, телешоу и т. д. средств массовой информации.</w:t>
      </w:r>
    </w:p>
    <w:p w14:paraId="61CEE111"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89D23C3"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sidRPr="005A6467">
        <w:rPr>
          <w:rFonts w:eastAsia="Calibri" w:cs="Tahoma"/>
          <w:b/>
          <w:sz w:val="16"/>
          <w:szCs w:val="16"/>
        </w:rPr>
        <w:t>Исключения:</w:t>
      </w:r>
    </w:p>
    <w:p w14:paraId="1F71E0D6" w14:textId="77777777" w:rsidR="005A6467" w:rsidRPr="005A6467" w:rsidRDefault="005A6467" w:rsidP="005A6467">
      <w:pPr>
        <w:widowControl w:val="0"/>
        <w:autoSpaceDE w:val="0"/>
        <w:autoSpaceDN w:val="0"/>
        <w:spacing w:line="276" w:lineRule="auto"/>
        <w:ind w:left="425" w:right="107"/>
        <w:jc w:val="both"/>
        <w:rPr>
          <w:rFonts w:eastAsia="Calibri" w:cs="Tahoma"/>
          <w:sz w:val="16"/>
          <w:szCs w:val="16"/>
        </w:rPr>
      </w:pPr>
    </w:p>
    <w:p w14:paraId="6ECB21EB"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 xml:space="preserve">Новостные каналы. Доходы от рекламы новостных каналов считаются соответствующими, поскольку предполагается, что рекламный контент на таких каналах будет менее неприемлемым с точки зрения шариата; </w:t>
      </w:r>
    </w:p>
    <w:p w14:paraId="01E12CB6"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Газеты. Рекламный контент в газетах обычно текстовой, а не графический. Доходы от текстовой рекламы допустимы с точки зрения шариата;</w:t>
      </w:r>
    </w:p>
    <w:p w14:paraId="367CEACE"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Спортивные каналы. Доходы от рекламы спортивных каналов считаются соответствующими требованиям, поскольку предполагается, что рекламный контент на таких каналах будет менее неуместным с точки зрения шариата.</w:t>
      </w:r>
    </w:p>
    <w:p w14:paraId="7148AC83"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Детские каналы</w:t>
      </w:r>
    </w:p>
    <w:p w14:paraId="0C0F1FF8"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Образовательные каналы</w:t>
      </w:r>
    </w:p>
    <w:p w14:paraId="3B4A22AB"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p>
    <w:p w14:paraId="2620CF17"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sidRPr="005A6467">
        <w:rPr>
          <w:rFonts w:eastAsia="Calibri" w:cs="Tahoma"/>
          <w:b/>
          <w:sz w:val="16"/>
          <w:szCs w:val="16"/>
        </w:rPr>
        <w:t>При этом, учитываются следующие факторы:</w:t>
      </w:r>
    </w:p>
    <w:p w14:paraId="53B57E72"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Допускаются доходы от текстовой рекламы;</w:t>
      </w:r>
    </w:p>
    <w:p w14:paraId="74C0B420" w14:textId="77777777" w:rsidR="005A6467" w:rsidRPr="005A6467" w:rsidRDefault="005A6467" w:rsidP="00065C72">
      <w:pPr>
        <w:widowControl w:val="0"/>
        <w:numPr>
          <w:ilvl w:val="0"/>
          <w:numId w:val="10"/>
        </w:numPr>
        <w:autoSpaceDE w:val="0"/>
        <w:autoSpaceDN w:val="0"/>
        <w:spacing w:line="276" w:lineRule="auto"/>
        <w:ind w:left="787"/>
        <w:jc w:val="both"/>
        <w:rPr>
          <w:rFonts w:eastAsia="Calibri" w:cs="Tahoma"/>
          <w:sz w:val="16"/>
          <w:szCs w:val="16"/>
        </w:rPr>
      </w:pPr>
      <w:r w:rsidRPr="005A6467">
        <w:rPr>
          <w:rFonts w:eastAsia="Calibri" w:cs="Tahoma"/>
          <w:sz w:val="16"/>
          <w:szCs w:val="16"/>
        </w:rPr>
        <w:t>Производители рекламного контента считаются нарушителями. Медиа-компании, размещающие такую рекламу и получающие от нее доход, считаются несоответствующими;</w:t>
      </w:r>
    </w:p>
    <w:p w14:paraId="1FCB323A"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Производители / дистрибьюторы анимационных фильмов и медиа-контента считаются соответствующими требованиям;</w:t>
      </w:r>
    </w:p>
    <w:p w14:paraId="5152A5A0"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 xml:space="preserve">Доля доходов, полученная от супермаркетов и книжных магазинов, продающих компакт-диски или </w:t>
      </w:r>
      <w:r w:rsidRPr="005A6467">
        <w:rPr>
          <w:rFonts w:eastAsia="Calibri" w:cs="Tahoma"/>
          <w:sz w:val="16"/>
          <w:szCs w:val="16"/>
          <w:lang w:val="en-US"/>
        </w:rPr>
        <w:t>DVD</w:t>
      </w:r>
      <w:r w:rsidRPr="005A6467">
        <w:rPr>
          <w:rFonts w:eastAsia="Calibri" w:cs="Tahoma"/>
          <w:sz w:val="16"/>
          <w:szCs w:val="16"/>
        </w:rPr>
        <w:t xml:space="preserve"> с музыкой и фильмами, считается несоответствующей.</w:t>
      </w:r>
    </w:p>
    <w:p w14:paraId="6AA8BAB2"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660F3B1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Торговля</w:t>
      </w:r>
      <w:r w:rsidRPr="005A6467">
        <w:rPr>
          <w:rFonts w:eastAsia="Calibri" w:cs="Tahoma"/>
          <w:sz w:val="16"/>
          <w:szCs w:val="16"/>
        </w:rPr>
        <w:t xml:space="preserve"> </w:t>
      </w:r>
      <w:r w:rsidRPr="005A6467">
        <w:rPr>
          <w:rFonts w:eastAsia="Calibri" w:cs="Tahoma"/>
          <w:b/>
          <w:sz w:val="16"/>
          <w:szCs w:val="16"/>
        </w:rPr>
        <w:t>золотом и серебром с отложенной поставкой</w:t>
      </w:r>
      <w:r w:rsidRPr="005A6467">
        <w:rPr>
          <w:rFonts w:eastAsia="Calibri" w:cs="Tahoma"/>
          <w:sz w:val="16"/>
          <w:szCs w:val="16"/>
        </w:rPr>
        <w:t xml:space="preserve">. С точки зрения шариата золото и серебро являются средством обмена и, как таковые, не могут быть проданы с отложенной поставкой. Хотя основная деятельность компаний по добыче золота / серебра соответствует принципам шариата, этим компаниям не разрешается продавать свои золотые / серебряные акции для целей хеджирования. </w:t>
      </w:r>
    </w:p>
    <w:p w14:paraId="715BE2C9" w14:textId="77777777" w:rsidR="005A6467" w:rsidRPr="005A6467" w:rsidRDefault="005A6467" w:rsidP="005A6467">
      <w:pPr>
        <w:widowControl w:val="0"/>
        <w:autoSpaceDE w:val="0"/>
        <w:autoSpaceDN w:val="0"/>
        <w:spacing w:line="276" w:lineRule="auto"/>
        <w:ind w:left="360" w:right="107"/>
        <w:jc w:val="both"/>
        <w:rPr>
          <w:rFonts w:eastAsia="Calibri" w:cs="Tahoma"/>
          <w:sz w:val="16"/>
          <w:szCs w:val="16"/>
        </w:rPr>
      </w:pPr>
    </w:p>
    <w:p w14:paraId="6D1820A5" w14:textId="77777777" w:rsidR="005A6467" w:rsidRPr="005A6467" w:rsidRDefault="005A6467" w:rsidP="00B71ED9">
      <w:pPr>
        <w:widowControl w:val="0"/>
        <w:autoSpaceDE w:val="0"/>
        <w:autoSpaceDN w:val="0"/>
        <w:spacing w:line="276" w:lineRule="auto"/>
        <w:ind w:left="360" w:right="107"/>
        <w:jc w:val="both"/>
        <w:rPr>
          <w:rFonts w:eastAsia="Calibri" w:cs="Tahoma"/>
          <w:b/>
          <w:sz w:val="16"/>
          <w:szCs w:val="16"/>
        </w:rPr>
      </w:pPr>
      <w:r w:rsidRPr="005A6467">
        <w:rPr>
          <w:rFonts w:eastAsia="Calibri" w:cs="Tahoma"/>
          <w:b/>
          <w:sz w:val="16"/>
          <w:szCs w:val="16"/>
        </w:rPr>
        <w:t>При этом, учитываются следующие факторы:</w:t>
      </w:r>
    </w:p>
    <w:p w14:paraId="51A93BDF" w14:textId="77777777" w:rsidR="005A6467" w:rsidRPr="005A6467" w:rsidRDefault="005A6467" w:rsidP="00065C72">
      <w:pPr>
        <w:widowControl w:val="0"/>
        <w:numPr>
          <w:ilvl w:val="0"/>
          <w:numId w:val="9"/>
        </w:numPr>
        <w:autoSpaceDE w:val="0"/>
        <w:autoSpaceDN w:val="0"/>
        <w:ind w:left="722"/>
        <w:jc w:val="both"/>
        <w:rPr>
          <w:rFonts w:eastAsia="Calibri" w:cs="Tahoma"/>
          <w:sz w:val="16"/>
          <w:szCs w:val="16"/>
        </w:rPr>
      </w:pPr>
      <w:r w:rsidRPr="005A6467">
        <w:rPr>
          <w:rFonts w:eastAsia="Calibri" w:cs="Tahoma"/>
          <w:sz w:val="16"/>
          <w:szCs w:val="16"/>
        </w:rPr>
        <w:t>Компании на стадии разведки, которые не имеют доходов, но хеджировали свою будущую добычу золота / серебра, не соответствуют требованиям;</w:t>
      </w:r>
    </w:p>
    <w:p w14:paraId="646AC36F" w14:textId="77777777" w:rsidR="005A6467" w:rsidRPr="005A6467" w:rsidRDefault="005A6467" w:rsidP="00065C72">
      <w:pPr>
        <w:widowControl w:val="0"/>
        <w:numPr>
          <w:ilvl w:val="0"/>
          <w:numId w:val="9"/>
        </w:numPr>
        <w:autoSpaceDE w:val="0"/>
        <w:autoSpaceDN w:val="0"/>
        <w:spacing w:line="276" w:lineRule="auto"/>
        <w:ind w:left="722" w:right="107"/>
        <w:jc w:val="both"/>
        <w:rPr>
          <w:rFonts w:eastAsia="Calibri" w:cs="Tahoma"/>
          <w:sz w:val="16"/>
          <w:szCs w:val="16"/>
        </w:rPr>
      </w:pPr>
      <w:r w:rsidRPr="005A6467">
        <w:rPr>
          <w:rFonts w:eastAsia="Calibri" w:cs="Tahoma"/>
          <w:sz w:val="16"/>
          <w:szCs w:val="16"/>
        </w:rPr>
        <w:t>Компании, имеющие убыток от производных финансовых инструментов, но хеджировавшие более 1/3 своей добычи золота / серебра, не соответствуют требованиям.</w:t>
      </w:r>
    </w:p>
    <w:p w14:paraId="6ED868F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61579DC"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 xml:space="preserve">2.СКРИНИГ </w:t>
      </w:r>
      <w:r w:rsidRPr="005A6467">
        <w:rPr>
          <w:rFonts w:eastAsia="Calibri" w:cs="Tahoma"/>
          <w:b/>
          <w:bCs/>
          <w:spacing w:val="10"/>
          <w:sz w:val="16"/>
          <w:szCs w:val="16"/>
        </w:rPr>
        <w:t>ФИНАНСОВЫХ</w:t>
      </w:r>
      <w:r w:rsidRPr="005A6467">
        <w:rPr>
          <w:rFonts w:eastAsia="Calibri" w:cs="Tahoma"/>
          <w:b/>
          <w:bCs/>
          <w:sz w:val="16"/>
          <w:szCs w:val="16"/>
        </w:rPr>
        <w:t xml:space="preserve"> ПОКАЗАТЕЛЕЙ</w:t>
      </w:r>
    </w:p>
    <w:p w14:paraId="10F0DF7E"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3BAA4D7" w14:textId="5593550E" w:rsidR="005A6467" w:rsidRPr="00B71ED9" w:rsidRDefault="005A6467" w:rsidP="005A6467">
      <w:pPr>
        <w:widowControl w:val="0"/>
        <w:autoSpaceDE w:val="0"/>
        <w:autoSpaceDN w:val="0"/>
        <w:spacing w:line="276" w:lineRule="auto"/>
        <w:ind w:right="107" w:firstLine="463"/>
        <w:jc w:val="both"/>
        <w:rPr>
          <w:rFonts w:eastAsia="Calibri" w:cs="Tahoma"/>
          <w:bCs/>
          <w:sz w:val="16"/>
          <w:szCs w:val="16"/>
        </w:rPr>
      </w:pPr>
      <w:r w:rsidRPr="00B71ED9">
        <w:rPr>
          <w:rFonts w:eastAsia="Calibri" w:cs="Tahoma"/>
          <w:bCs/>
          <w:sz w:val="16"/>
          <w:szCs w:val="16"/>
        </w:rPr>
        <w:t>После исключения компаний с несоответствующей деятельностью, производится дополнительная проверка на соответствие требованиям к бухгалтерской и финансовой отчетности, так как некоторые ее коэффициенты и показатели могут нарушать принципы шариата. Основное внимание уделяется трем направлениям: заемные средства, денежные средства и доля доходов, полученных от несоответствующей деятельности. Все они подлежат оценке на постоянной основе.</w:t>
      </w:r>
    </w:p>
    <w:p w14:paraId="2A528B32"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3BB2D4C1"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sidRPr="005A6467">
        <w:rPr>
          <w:rFonts w:eastAsia="Calibri" w:cs="Tahoma"/>
          <w:b/>
          <w:sz w:val="16"/>
          <w:szCs w:val="16"/>
        </w:rPr>
        <w:lastRenderedPageBreak/>
        <w:t>Денежное соответствие</w:t>
      </w:r>
      <w:r w:rsidRPr="005A6467">
        <w:rPr>
          <w:rFonts w:eastAsia="Calibri" w:cs="Tahoma"/>
          <w:sz w:val="16"/>
          <w:szCs w:val="16"/>
        </w:rPr>
        <w:t>: должно быть соответствие по денежным средствам на балансе:</w:t>
      </w:r>
    </w:p>
    <w:p w14:paraId="5698D6EA" w14:textId="77777777" w:rsidR="005A6467" w:rsidRPr="005A6467" w:rsidRDefault="005A6467" w:rsidP="005A6467">
      <w:pPr>
        <w:widowControl w:val="0"/>
        <w:autoSpaceDE w:val="0"/>
        <w:autoSpaceDN w:val="0"/>
        <w:jc w:val="both"/>
        <w:rPr>
          <w:rFonts w:eastAsia="Calibri" w:cs="Tahoma"/>
          <w:sz w:val="16"/>
          <w:szCs w:val="16"/>
        </w:rPr>
      </w:pPr>
    </w:p>
    <w:p w14:paraId="4079B0F0" w14:textId="77777777" w:rsidR="005A6467" w:rsidRPr="005A6467" w:rsidRDefault="005A6467" w:rsidP="005A6467">
      <w:pPr>
        <w:widowControl w:val="0"/>
        <w:autoSpaceDE w:val="0"/>
        <w:autoSpaceDN w:val="0"/>
        <w:jc w:val="both"/>
        <w:rPr>
          <w:rFonts w:eastAsia="Calibri" w:cs="Tahoma"/>
          <w:i/>
          <w:sz w:val="16"/>
          <w:szCs w:val="16"/>
        </w:rPr>
      </w:pPr>
      <w:r w:rsidRPr="005A6467">
        <w:rPr>
          <w:rFonts w:eastAsia="Calibri" w:cs="Tahoma"/>
          <w:i/>
          <w:sz w:val="16"/>
          <w:szCs w:val="16"/>
        </w:rPr>
        <w:t>Дебиторская задолженность / Рыночная стоимость акционерного капитала (в среднем за 36 месяцев) &lt;49%.</w:t>
      </w:r>
    </w:p>
    <w:p w14:paraId="1785D08A"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Дебиторская задолженность оценивается как сумма:</w:t>
      </w:r>
    </w:p>
    <w:p w14:paraId="039E0073" w14:textId="77777777" w:rsidR="005A6467" w:rsidRPr="005A6467" w:rsidRDefault="005A6467" w:rsidP="005A6467">
      <w:pPr>
        <w:widowControl w:val="0"/>
        <w:autoSpaceDE w:val="0"/>
        <w:autoSpaceDN w:val="0"/>
        <w:jc w:val="both"/>
        <w:rPr>
          <w:rFonts w:eastAsia="Calibri" w:cs="Tahoma"/>
          <w:sz w:val="16"/>
          <w:szCs w:val="16"/>
        </w:rPr>
      </w:pPr>
    </w:p>
    <w:p w14:paraId="5F83E5BC"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Общая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дебиторская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задолженность</w:t>
      </w:r>
      <w:proofErr w:type="spellEnd"/>
      <w:r w:rsidRPr="005A6467">
        <w:rPr>
          <w:rFonts w:eastAsia="Calibri" w:cs="Tahoma"/>
          <w:sz w:val="16"/>
          <w:szCs w:val="16"/>
          <w:lang w:val="en-US"/>
        </w:rPr>
        <w:t>;</w:t>
      </w:r>
    </w:p>
    <w:p w14:paraId="621152B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Прочая неделовая / неторговая дебиторская задолженность;</w:t>
      </w:r>
    </w:p>
    <w:p w14:paraId="4D9EDBCB"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Прочие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дебетовые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сальдо</w:t>
      </w:r>
      <w:proofErr w:type="spellEnd"/>
      <w:r w:rsidRPr="005A6467">
        <w:rPr>
          <w:rFonts w:eastAsia="Calibri" w:cs="Tahoma"/>
          <w:sz w:val="16"/>
          <w:szCs w:val="16"/>
          <w:lang w:val="en-US"/>
        </w:rPr>
        <w:t>;</w:t>
      </w:r>
    </w:p>
    <w:p w14:paraId="6262E61E"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Дебиторская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задолженность</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Мурабаха</w:t>
      </w:r>
      <w:proofErr w:type="spellEnd"/>
      <w:r w:rsidRPr="005A6467">
        <w:rPr>
          <w:rFonts w:eastAsia="Calibri" w:cs="Tahoma"/>
          <w:sz w:val="16"/>
          <w:szCs w:val="16"/>
          <w:lang w:val="en-US"/>
        </w:rPr>
        <w:t>.</w:t>
      </w:r>
    </w:p>
    <w:p w14:paraId="0722F1E8" w14:textId="77777777" w:rsidR="005A6467" w:rsidRPr="005A6467" w:rsidRDefault="005A6467" w:rsidP="005A6467">
      <w:pPr>
        <w:widowControl w:val="0"/>
        <w:autoSpaceDE w:val="0"/>
        <w:autoSpaceDN w:val="0"/>
        <w:jc w:val="both"/>
        <w:rPr>
          <w:rFonts w:eastAsia="Calibri" w:cs="Tahoma"/>
          <w:sz w:val="16"/>
          <w:szCs w:val="16"/>
          <w:lang w:val="en-US"/>
        </w:rPr>
      </w:pPr>
    </w:p>
    <w:p w14:paraId="62A6FF10" w14:textId="77777777" w:rsidR="005A6467" w:rsidRPr="005A6467" w:rsidRDefault="005A6467" w:rsidP="005A6467">
      <w:pPr>
        <w:widowControl w:val="0"/>
        <w:autoSpaceDE w:val="0"/>
        <w:autoSpaceDN w:val="0"/>
        <w:jc w:val="both"/>
        <w:rPr>
          <w:rFonts w:eastAsia="Calibri" w:cs="Tahoma"/>
          <w:i/>
          <w:sz w:val="16"/>
          <w:szCs w:val="16"/>
        </w:rPr>
      </w:pPr>
      <w:r w:rsidRPr="005A6467">
        <w:rPr>
          <w:rFonts w:eastAsia="Calibri" w:cs="Tahoma"/>
          <w:i/>
          <w:sz w:val="16"/>
          <w:szCs w:val="16"/>
        </w:rPr>
        <w:t>(Денежные средства + процентные ценные бумаги) / Рыночная стоимость акционерного капитала (в среднем за 36 месяцев) 33%.</w:t>
      </w:r>
    </w:p>
    <w:p w14:paraId="3B93E1FA"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Денежные средства + процентные ценные бумаги оцениваются как сумма:</w:t>
      </w:r>
    </w:p>
    <w:p w14:paraId="33511381" w14:textId="77777777" w:rsidR="005A6467" w:rsidRPr="005A6467" w:rsidRDefault="005A6467" w:rsidP="005A6467">
      <w:pPr>
        <w:widowControl w:val="0"/>
        <w:autoSpaceDE w:val="0"/>
        <w:autoSpaceDN w:val="0"/>
        <w:jc w:val="both"/>
        <w:rPr>
          <w:rFonts w:eastAsia="Calibri" w:cs="Tahoma"/>
          <w:sz w:val="16"/>
          <w:szCs w:val="16"/>
        </w:rPr>
      </w:pPr>
    </w:p>
    <w:p w14:paraId="486613FB"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Денежные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средства</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на</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балансе</w:t>
      </w:r>
      <w:proofErr w:type="spellEnd"/>
      <w:r w:rsidRPr="005A6467">
        <w:rPr>
          <w:rFonts w:eastAsia="Calibri" w:cs="Tahoma"/>
          <w:sz w:val="16"/>
          <w:szCs w:val="16"/>
          <w:lang w:val="en-US"/>
        </w:rPr>
        <w:t>;</w:t>
      </w:r>
    </w:p>
    <w:p w14:paraId="0F194F0A"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Денежные средства на текущих счетах;</w:t>
      </w:r>
    </w:p>
    <w:p w14:paraId="58F9F7B7"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Денежные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вклады</w:t>
      </w:r>
      <w:proofErr w:type="spellEnd"/>
      <w:r w:rsidRPr="005A6467">
        <w:rPr>
          <w:rFonts w:eastAsia="Calibri" w:cs="Tahoma"/>
          <w:sz w:val="16"/>
          <w:szCs w:val="16"/>
          <w:lang w:val="en-US"/>
        </w:rPr>
        <w:t>;</w:t>
      </w:r>
    </w:p>
    <w:p w14:paraId="08A11375"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Срочные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вклады</w:t>
      </w:r>
      <w:proofErr w:type="spellEnd"/>
      <w:r w:rsidRPr="005A6467">
        <w:rPr>
          <w:rFonts w:eastAsia="Calibri" w:cs="Tahoma"/>
          <w:sz w:val="16"/>
          <w:szCs w:val="16"/>
          <w:lang w:val="en-US"/>
        </w:rPr>
        <w:t>;</w:t>
      </w:r>
    </w:p>
    <w:p w14:paraId="2674192A"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Краткосрочные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процентные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ценные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бумаги</w:t>
      </w:r>
      <w:proofErr w:type="spellEnd"/>
      <w:r w:rsidRPr="005A6467">
        <w:rPr>
          <w:rFonts w:eastAsia="Calibri" w:cs="Tahoma"/>
          <w:sz w:val="16"/>
          <w:szCs w:val="16"/>
          <w:lang w:val="en-US"/>
        </w:rPr>
        <w:t>;</w:t>
      </w:r>
    </w:p>
    <w:p w14:paraId="4EF639CC"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Ценные бумаги с оценочной рыночной стоимостью;</w:t>
      </w:r>
    </w:p>
    <w:p w14:paraId="571423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Краткосрочные инвестиции, предназначенные для продажи / спекуляций;</w:t>
      </w:r>
    </w:p>
    <w:p w14:paraId="3A99F7F1" w14:textId="5D3D5408"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Государственные</w:t>
      </w:r>
      <w:r w:rsidR="004B7BEE">
        <w:rPr>
          <w:rFonts w:eastAsia="Calibri" w:cs="Tahoma"/>
          <w:sz w:val="16"/>
          <w:szCs w:val="16"/>
        </w:rPr>
        <w:t xml:space="preserve"> </w:t>
      </w:r>
      <w:r w:rsidRPr="005A6467">
        <w:rPr>
          <w:rFonts w:eastAsia="Calibri" w:cs="Tahoma"/>
          <w:sz w:val="16"/>
          <w:szCs w:val="16"/>
        </w:rPr>
        <w:t>облигации</w:t>
      </w:r>
      <w:r w:rsidR="004B7BEE">
        <w:rPr>
          <w:rFonts w:eastAsia="Calibri" w:cs="Tahoma"/>
          <w:sz w:val="16"/>
          <w:szCs w:val="16"/>
        </w:rPr>
        <w:t xml:space="preserve"> </w:t>
      </w:r>
      <w:r w:rsidRPr="005A6467">
        <w:rPr>
          <w:rFonts w:eastAsia="Calibri" w:cs="Tahoma"/>
          <w:sz w:val="16"/>
          <w:szCs w:val="16"/>
        </w:rPr>
        <w:t>(если</w:t>
      </w:r>
      <w:r w:rsidR="004B7BEE">
        <w:rPr>
          <w:rFonts w:eastAsia="Calibri" w:cs="Tahoma"/>
          <w:sz w:val="16"/>
          <w:szCs w:val="16"/>
        </w:rPr>
        <w:t xml:space="preserve"> </w:t>
      </w:r>
      <w:r w:rsidRPr="005A6467">
        <w:rPr>
          <w:rFonts w:eastAsia="Calibri" w:cs="Tahoma"/>
          <w:sz w:val="16"/>
          <w:szCs w:val="16"/>
        </w:rPr>
        <w:t>классифицируются</w:t>
      </w:r>
      <w:r w:rsidR="004B7BEE">
        <w:rPr>
          <w:rFonts w:eastAsia="Calibri" w:cs="Tahoma"/>
          <w:sz w:val="16"/>
          <w:szCs w:val="16"/>
        </w:rPr>
        <w:t xml:space="preserve"> </w:t>
      </w:r>
      <w:r w:rsidRPr="005A6467">
        <w:rPr>
          <w:rFonts w:eastAsia="Calibri" w:cs="Tahoma"/>
          <w:sz w:val="16"/>
          <w:szCs w:val="16"/>
        </w:rPr>
        <w:t>как</w:t>
      </w:r>
      <w:r w:rsidR="004B7BEE">
        <w:rPr>
          <w:rFonts w:eastAsia="Calibri" w:cs="Tahoma"/>
          <w:sz w:val="16"/>
          <w:szCs w:val="16"/>
        </w:rPr>
        <w:t xml:space="preserve"> </w:t>
      </w:r>
      <w:r w:rsidRPr="005A6467">
        <w:rPr>
          <w:rFonts w:eastAsia="Calibri" w:cs="Tahoma"/>
          <w:sz w:val="16"/>
          <w:szCs w:val="16"/>
        </w:rPr>
        <w:t>краткосрочные инвестиции);</w:t>
      </w:r>
    </w:p>
    <w:p w14:paraId="3FC9A547" w14:textId="3260ECC4" w:rsidR="005A6467" w:rsidRPr="005A6467" w:rsidRDefault="005A6467" w:rsidP="00065C72">
      <w:pPr>
        <w:widowControl w:val="0"/>
        <w:numPr>
          <w:ilvl w:val="1"/>
          <w:numId w:val="19"/>
        </w:numPr>
        <w:autoSpaceDE w:val="0"/>
        <w:autoSpaceDN w:val="0"/>
        <w:ind w:right="107"/>
        <w:jc w:val="both"/>
        <w:rPr>
          <w:rFonts w:eastAsia="Calibri" w:cs="Tahoma"/>
          <w:sz w:val="16"/>
          <w:szCs w:val="16"/>
        </w:rPr>
      </w:pPr>
      <w:r w:rsidRPr="005A6467">
        <w:rPr>
          <w:rFonts w:eastAsia="Calibri" w:cs="Tahoma"/>
          <w:sz w:val="16"/>
          <w:szCs w:val="16"/>
        </w:rPr>
        <w:t>Инвестиции</w:t>
      </w:r>
      <w:r w:rsidR="004B7BEE">
        <w:rPr>
          <w:rFonts w:eastAsia="Calibri" w:cs="Tahoma"/>
          <w:sz w:val="16"/>
          <w:szCs w:val="16"/>
        </w:rPr>
        <w:t xml:space="preserve"> </w:t>
      </w:r>
      <w:r w:rsidRPr="005A6467">
        <w:rPr>
          <w:rFonts w:eastAsia="Calibri" w:cs="Tahoma"/>
          <w:sz w:val="16"/>
          <w:szCs w:val="16"/>
        </w:rPr>
        <w:t>в</w:t>
      </w:r>
      <w:r w:rsidR="004B7BEE">
        <w:rPr>
          <w:rFonts w:eastAsia="Calibri" w:cs="Tahoma"/>
          <w:sz w:val="16"/>
          <w:szCs w:val="16"/>
        </w:rPr>
        <w:t xml:space="preserve"> </w:t>
      </w:r>
      <w:r w:rsidRPr="005A6467">
        <w:rPr>
          <w:rFonts w:eastAsia="Calibri" w:cs="Tahoma"/>
          <w:sz w:val="16"/>
          <w:szCs w:val="16"/>
        </w:rPr>
        <w:t>паевые</w:t>
      </w:r>
      <w:r w:rsidR="004B7BEE">
        <w:rPr>
          <w:rFonts w:eastAsia="Calibri" w:cs="Tahoma"/>
          <w:sz w:val="16"/>
          <w:szCs w:val="16"/>
        </w:rPr>
        <w:t xml:space="preserve"> </w:t>
      </w:r>
      <w:r w:rsidRPr="005A6467">
        <w:rPr>
          <w:rFonts w:eastAsia="Calibri" w:cs="Tahoma"/>
          <w:sz w:val="16"/>
          <w:szCs w:val="16"/>
        </w:rPr>
        <w:t>инвестиционные</w:t>
      </w:r>
      <w:r w:rsidR="004B7BEE">
        <w:rPr>
          <w:rFonts w:eastAsia="Calibri" w:cs="Tahoma"/>
          <w:sz w:val="16"/>
          <w:szCs w:val="16"/>
        </w:rPr>
        <w:t xml:space="preserve"> </w:t>
      </w:r>
      <w:r w:rsidRPr="005A6467">
        <w:rPr>
          <w:rFonts w:eastAsia="Calibri" w:cs="Tahoma"/>
          <w:sz w:val="16"/>
          <w:szCs w:val="16"/>
        </w:rPr>
        <w:t>фонды, другие</w:t>
      </w:r>
      <w:r w:rsidR="004B7BEE">
        <w:rPr>
          <w:rFonts w:eastAsia="Calibri" w:cs="Tahoma"/>
          <w:sz w:val="16"/>
          <w:szCs w:val="16"/>
        </w:rPr>
        <w:t xml:space="preserve"> </w:t>
      </w:r>
      <w:r w:rsidRPr="005A6467">
        <w:rPr>
          <w:rFonts w:eastAsia="Calibri" w:cs="Tahoma"/>
          <w:sz w:val="16"/>
          <w:szCs w:val="16"/>
        </w:rPr>
        <w:t>фонды</w:t>
      </w:r>
      <w:r w:rsidR="004B7BEE">
        <w:rPr>
          <w:rFonts w:eastAsia="Calibri" w:cs="Tahoma"/>
          <w:sz w:val="16"/>
          <w:szCs w:val="16"/>
        </w:rPr>
        <w:t xml:space="preserve"> </w:t>
      </w:r>
      <w:r w:rsidRPr="005A6467">
        <w:rPr>
          <w:rFonts w:eastAsia="Calibri" w:cs="Tahoma"/>
          <w:sz w:val="16"/>
          <w:szCs w:val="16"/>
        </w:rPr>
        <w:t>акций, предназначенные для продажи / спекуляций.</w:t>
      </w:r>
    </w:p>
    <w:p w14:paraId="35D66EA2" w14:textId="77777777" w:rsidR="005A6467" w:rsidRPr="005A6467" w:rsidRDefault="005A6467" w:rsidP="005A6467">
      <w:pPr>
        <w:widowControl w:val="0"/>
        <w:autoSpaceDE w:val="0"/>
        <w:autoSpaceDN w:val="0"/>
        <w:ind w:firstLine="425"/>
        <w:jc w:val="both"/>
        <w:rPr>
          <w:rFonts w:eastAsia="Calibri" w:cs="Tahoma"/>
          <w:b/>
          <w:sz w:val="16"/>
          <w:szCs w:val="16"/>
          <w:lang w:val="en-US"/>
        </w:rPr>
      </w:pPr>
      <w:proofErr w:type="spellStart"/>
      <w:r w:rsidRPr="005A6467">
        <w:rPr>
          <w:rFonts w:eastAsia="Calibri" w:cs="Tahoma"/>
          <w:b/>
          <w:sz w:val="16"/>
          <w:szCs w:val="16"/>
          <w:lang w:val="en-US"/>
        </w:rPr>
        <w:t>Исключения</w:t>
      </w:r>
      <w:proofErr w:type="spellEnd"/>
      <w:r w:rsidRPr="005A6467">
        <w:rPr>
          <w:rFonts w:eastAsia="Calibri" w:cs="Tahoma"/>
          <w:b/>
          <w:sz w:val="16"/>
          <w:szCs w:val="16"/>
          <w:lang w:val="en-US"/>
        </w:rPr>
        <w:t>:</w:t>
      </w:r>
    </w:p>
    <w:p w14:paraId="7E5F0E85"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Исламские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инвестиции</w:t>
      </w:r>
      <w:proofErr w:type="spellEnd"/>
    </w:p>
    <w:p w14:paraId="1FBD0412" w14:textId="77777777" w:rsidR="005A6467" w:rsidRPr="005A6467" w:rsidRDefault="005A6467" w:rsidP="005A6467">
      <w:pPr>
        <w:widowControl w:val="0"/>
        <w:autoSpaceDE w:val="0"/>
        <w:autoSpaceDN w:val="0"/>
        <w:jc w:val="both"/>
        <w:rPr>
          <w:rFonts w:eastAsia="Calibri" w:cs="Tahoma"/>
          <w:sz w:val="16"/>
          <w:szCs w:val="16"/>
          <w:lang w:val="en-US"/>
        </w:rPr>
      </w:pPr>
    </w:p>
    <w:p w14:paraId="3151F4D7"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sidRPr="005A6467">
        <w:rPr>
          <w:rFonts w:eastAsia="Calibri" w:cs="Tahoma"/>
          <w:b/>
          <w:sz w:val="16"/>
          <w:szCs w:val="16"/>
        </w:rPr>
        <w:t>Соответствие в использовании заемных средств</w:t>
      </w:r>
      <w:r w:rsidRPr="005A6467">
        <w:rPr>
          <w:rFonts w:eastAsia="Calibri" w:cs="Tahoma"/>
          <w:sz w:val="16"/>
          <w:szCs w:val="16"/>
        </w:rPr>
        <w:t xml:space="preserve">. </w:t>
      </w:r>
    </w:p>
    <w:p w14:paraId="302AAED4"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 xml:space="preserve">Это соответствие измеряется как: </w:t>
      </w:r>
      <w:r w:rsidRPr="005A6467">
        <w:rPr>
          <w:rFonts w:eastAsia="Calibri" w:cs="Tahoma"/>
          <w:i/>
          <w:sz w:val="16"/>
          <w:szCs w:val="16"/>
        </w:rPr>
        <w:t xml:space="preserve">Долг / рыночная стоимость акционерного капитала (в среднем за 36 месяцев) &lt;33%. </w:t>
      </w:r>
      <w:r w:rsidRPr="005A6467">
        <w:rPr>
          <w:rFonts w:eastAsia="Calibri" w:cs="Tahoma"/>
          <w:sz w:val="16"/>
          <w:szCs w:val="16"/>
        </w:rPr>
        <w:t>Долг измеряется как:</w:t>
      </w:r>
    </w:p>
    <w:p w14:paraId="7081C2DF"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Долгосрочная задолженность, раскрытая руководством компании;</w:t>
      </w:r>
    </w:p>
    <w:p w14:paraId="3D1DC6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Краткосрочная задолженность, раскрытая руководством компании;</w:t>
      </w:r>
    </w:p>
    <w:p w14:paraId="3A4C1637"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Текущая часть долгосрочной задолженности, раскрытая руководством;</w:t>
      </w:r>
    </w:p>
    <w:p w14:paraId="13FD0AF5" w14:textId="77777777" w:rsidR="005A6467" w:rsidRPr="005A6467" w:rsidRDefault="005A6467" w:rsidP="005A6467">
      <w:pPr>
        <w:widowControl w:val="0"/>
        <w:autoSpaceDE w:val="0"/>
        <w:autoSpaceDN w:val="0"/>
        <w:rPr>
          <w:rFonts w:eastAsia="Calibri" w:cs="Tahoma"/>
          <w:sz w:val="16"/>
          <w:szCs w:val="16"/>
        </w:rPr>
      </w:pPr>
    </w:p>
    <w:p w14:paraId="6D9A1DB6"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Краткосрочные обязательства, такие как овердрафты, промежуточные ссуды и т. д. Исключения:</w:t>
      </w:r>
    </w:p>
    <w:p w14:paraId="4C72BE9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Краткосрочная беспроцентная операционная кредиторская задолженность за товары и услуги, запасам и т.д.;</w:t>
      </w:r>
    </w:p>
    <w:p w14:paraId="69074B4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lang w:val="en-US"/>
        </w:rPr>
      </w:pPr>
      <w:proofErr w:type="spellStart"/>
      <w:r w:rsidRPr="005A6467">
        <w:rPr>
          <w:rFonts w:eastAsia="Calibri" w:cs="Tahoma"/>
          <w:sz w:val="16"/>
          <w:szCs w:val="16"/>
          <w:lang w:val="en-US"/>
        </w:rPr>
        <w:t>Долгосрочный</w:t>
      </w:r>
      <w:proofErr w:type="spellEnd"/>
      <w:r w:rsidRPr="005A6467">
        <w:rPr>
          <w:rFonts w:eastAsia="Calibri" w:cs="Tahoma"/>
          <w:sz w:val="16"/>
          <w:szCs w:val="16"/>
          <w:lang w:val="en-US"/>
        </w:rPr>
        <w:t xml:space="preserve"> / </w:t>
      </w:r>
      <w:proofErr w:type="spellStart"/>
      <w:r w:rsidRPr="005A6467">
        <w:rPr>
          <w:rFonts w:eastAsia="Calibri" w:cs="Tahoma"/>
          <w:sz w:val="16"/>
          <w:szCs w:val="16"/>
          <w:lang w:val="en-US"/>
        </w:rPr>
        <w:t>краткосрочный</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исламский</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долг</w:t>
      </w:r>
      <w:proofErr w:type="spellEnd"/>
      <w:r w:rsidRPr="005A6467">
        <w:rPr>
          <w:rFonts w:eastAsia="Calibri" w:cs="Tahoma"/>
          <w:sz w:val="16"/>
          <w:szCs w:val="16"/>
          <w:lang w:val="en-US"/>
        </w:rPr>
        <w:t>;</w:t>
      </w:r>
    </w:p>
    <w:p w14:paraId="57E0A0A3"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lang w:val="en-US"/>
        </w:rPr>
      </w:pPr>
      <w:proofErr w:type="spellStart"/>
      <w:r w:rsidRPr="005A6467">
        <w:rPr>
          <w:rFonts w:eastAsia="Calibri" w:cs="Tahoma"/>
          <w:sz w:val="16"/>
          <w:szCs w:val="16"/>
          <w:lang w:val="en-US"/>
        </w:rPr>
        <w:t>Долгосрочная</w:t>
      </w:r>
      <w:proofErr w:type="spellEnd"/>
      <w:r w:rsidRPr="005A6467">
        <w:rPr>
          <w:rFonts w:eastAsia="Calibri" w:cs="Tahoma"/>
          <w:sz w:val="16"/>
          <w:szCs w:val="16"/>
          <w:lang w:val="en-US"/>
        </w:rPr>
        <w:t xml:space="preserve"> / </w:t>
      </w:r>
      <w:proofErr w:type="spellStart"/>
      <w:r w:rsidRPr="005A6467">
        <w:rPr>
          <w:rFonts w:eastAsia="Calibri" w:cs="Tahoma"/>
          <w:sz w:val="16"/>
          <w:szCs w:val="16"/>
          <w:lang w:val="en-US"/>
        </w:rPr>
        <w:t>краткосрочная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беспроцентная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задолженность</w:t>
      </w:r>
      <w:proofErr w:type="spellEnd"/>
      <w:r w:rsidRPr="005A6467">
        <w:rPr>
          <w:rFonts w:eastAsia="Calibri" w:cs="Tahoma"/>
          <w:sz w:val="16"/>
          <w:szCs w:val="16"/>
          <w:lang w:val="en-US"/>
        </w:rPr>
        <w:t>;</w:t>
      </w:r>
    </w:p>
    <w:p w14:paraId="5F7F7AF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 xml:space="preserve">Ссуды от суверенных органов, не основанные на процентах (по данным </w:t>
      </w:r>
      <w:r w:rsidRPr="005A6467">
        <w:rPr>
          <w:rFonts w:eastAsia="Calibri" w:cs="Tahoma"/>
          <w:sz w:val="16"/>
          <w:szCs w:val="16"/>
          <w:lang w:val="en-US"/>
        </w:rPr>
        <w:t>SIDF</w:t>
      </w:r>
      <w:r w:rsidRPr="005A6467">
        <w:rPr>
          <w:rFonts w:eastAsia="Calibri" w:cs="Tahoma"/>
          <w:sz w:val="16"/>
          <w:szCs w:val="16"/>
        </w:rPr>
        <w:t>).</w:t>
      </w:r>
    </w:p>
    <w:p w14:paraId="389DF35C" w14:textId="77777777" w:rsidR="005A6467" w:rsidRPr="005A6467" w:rsidRDefault="005A6467" w:rsidP="005A6467">
      <w:pPr>
        <w:widowControl w:val="0"/>
        <w:tabs>
          <w:tab w:val="left" w:pos="1275"/>
        </w:tabs>
        <w:autoSpaceDE w:val="0"/>
        <w:autoSpaceDN w:val="0"/>
        <w:rPr>
          <w:rFonts w:eastAsia="Calibri" w:cs="Tahoma"/>
          <w:sz w:val="16"/>
          <w:szCs w:val="16"/>
        </w:rPr>
      </w:pPr>
    </w:p>
    <w:p w14:paraId="1E8DD3C9" w14:textId="77777777" w:rsidR="005A6467" w:rsidRPr="005A6467" w:rsidRDefault="005A6467" w:rsidP="00065C72">
      <w:pPr>
        <w:widowControl w:val="0"/>
        <w:numPr>
          <w:ilvl w:val="0"/>
          <w:numId w:val="19"/>
        </w:numPr>
        <w:tabs>
          <w:tab w:val="left" w:pos="1275"/>
        </w:tabs>
        <w:autoSpaceDE w:val="0"/>
        <w:autoSpaceDN w:val="0"/>
        <w:jc w:val="both"/>
        <w:rPr>
          <w:rFonts w:eastAsia="Calibri" w:cs="Tahoma"/>
          <w:b/>
          <w:sz w:val="16"/>
          <w:szCs w:val="16"/>
          <w:lang w:val="en-US"/>
        </w:rPr>
      </w:pPr>
      <w:proofErr w:type="spellStart"/>
      <w:r w:rsidRPr="005A6467">
        <w:rPr>
          <w:rFonts w:eastAsia="Calibri" w:cs="Tahoma"/>
          <w:b/>
          <w:sz w:val="16"/>
          <w:szCs w:val="16"/>
          <w:lang w:val="en-US"/>
        </w:rPr>
        <w:t>Средняя</w:t>
      </w:r>
      <w:proofErr w:type="spellEnd"/>
      <w:r w:rsidRPr="005A6467">
        <w:rPr>
          <w:rFonts w:eastAsia="Calibri" w:cs="Tahoma"/>
          <w:b/>
          <w:sz w:val="16"/>
          <w:szCs w:val="16"/>
          <w:lang w:val="en-US"/>
        </w:rPr>
        <w:t xml:space="preserve"> </w:t>
      </w:r>
      <w:proofErr w:type="spellStart"/>
      <w:r w:rsidRPr="005A6467">
        <w:rPr>
          <w:rFonts w:eastAsia="Calibri" w:cs="Tahoma"/>
          <w:b/>
          <w:sz w:val="16"/>
          <w:szCs w:val="16"/>
          <w:lang w:val="en-US"/>
        </w:rPr>
        <w:t>рыночная</w:t>
      </w:r>
      <w:proofErr w:type="spellEnd"/>
      <w:r w:rsidRPr="005A6467">
        <w:rPr>
          <w:rFonts w:eastAsia="Calibri" w:cs="Tahoma"/>
          <w:b/>
          <w:sz w:val="16"/>
          <w:szCs w:val="16"/>
          <w:lang w:val="en-US"/>
        </w:rPr>
        <w:t xml:space="preserve"> </w:t>
      </w:r>
      <w:proofErr w:type="spellStart"/>
      <w:r w:rsidRPr="005A6467">
        <w:rPr>
          <w:rFonts w:eastAsia="Calibri" w:cs="Tahoma"/>
          <w:b/>
          <w:sz w:val="16"/>
          <w:szCs w:val="16"/>
          <w:lang w:val="en-US"/>
        </w:rPr>
        <w:t>капитализация</w:t>
      </w:r>
      <w:proofErr w:type="spellEnd"/>
      <w:r w:rsidRPr="005A6467">
        <w:rPr>
          <w:rFonts w:eastAsia="Calibri" w:cs="Tahoma"/>
          <w:b/>
          <w:sz w:val="16"/>
          <w:szCs w:val="16"/>
          <w:lang w:val="en-US"/>
        </w:rPr>
        <w:t xml:space="preserve"> </w:t>
      </w:r>
      <w:proofErr w:type="spellStart"/>
      <w:r w:rsidRPr="005A6467">
        <w:rPr>
          <w:rFonts w:eastAsia="Calibri" w:cs="Tahoma"/>
          <w:b/>
          <w:sz w:val="16"/>
          <w:szCs w:val="16"/>
          <w:lang w:val="en-US"/>
        </w:rPr>
        <w:t>акций</w:t>
      </w:r>
      <w:proofErr w:type="spellEnd"/>
    </w:p>
    <w:p w14:paraId="420284CF" w14:textId="77777777" w:rsidR="005A6467" w:rsidRPr="005A6467" w:rsidRDefault="005A6467" w:rsidP="005A6467">
      <w:pPr>
        <w:widowControl w:val="0"/>
        <w:tabs>
          <w:tab w:val="left" w:pos="1275"/>
        </w:tabs>
        <w:autoSpaceDE w:val="0"/>
        <w:autoSpaceDN w:val="0"/>
        <w:jc w:val="both"/>
        <w:rPr>
          <w:rFonts w:eastAsia="Calibri" w:cs="Tahoma"/>
          <w:sz w:val="16"/>
          <w:szCs w:val="16"/>
          <w:lang w:val="en-US"/>
        </w:rPr>
      </w:pPr>
    </w:p>
    <w:p w14:paraId="75ADDB4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ab/>
        <w:t xml:space="preserve">Средняя рыночная капитализация X за n месяцев рассчитывается путем умножения скользящей средней дневной цены закрытия X за n месяцев (необходимо скорректировать с учетом корпоративных действий) (P </w:t>
      </w:r>
      <w:proofErr w:type="spellStart"/>
      <w:r w:rsidRPr="005A6467">
        <w:rPr>
          <w:rFonts w:eastAsia="Calibri" w:cs="Tahoma"/>
          <w:sz w:val="16"/>
          <w:szCs w:val="16"/>
        </w:rPr>
        <w:t>avg</w:t>
      </w:r>
      <w:proofErr w:type="spellEnd"/>
      <w:r w:rsidRPr="005A6467">
        <w:rPr>
          <w:rFonts w:eastAsia="Calibri" w:cs="Tahoma"/>
          <w:sz w:val="16"/>
          <w:szCs w:val="16"/>
        </w:rPr>
        <w:t>) на общее количество акций в обращении для X.</w:t>
      </w:r>
    </w:p>
    <w:p w14:paraId="29C22A15"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Для акций с несколькими классами акций это оценивается как P </w:t>
      </w:r>
      <w:proofErr w:type="spellStart"/>
      <w:r w:rsidRPr="005A6467">
        <w:rPr>
          <w:rFonts w:eastAsia="Calibri" w:cs="Tahoma"/>
          <w:sz w:val="16"/>
          <w:szCs w:val="16"/>
        </w:rPr>
        <w:t>avg</w:t>
      </w:r>
      <w:proofErr w:type="spellEnd"/>
      <w:r w:rsidRPr="005A6467">
        <w:rPr>
          <w:rFonts w:eastAsia="Calibri" w:cs="Tahoma"/>
          <w:sz w:val="16"/>
          <w:szCs w:val="16"/>
        </w:rPr>
        <w:t xml:space="preserve"> / P </w:t>
      </w:r>
      <w:proofErr w:type="spellStart"/>
      <w:r w:rsidRPr="005A6467">
        <w:rPr>
          <w:rFonts w:eastAsia="Calibri" w:cs="Tahoma"/>
          <w:sz w:val="16"/>
          <w:szCs w:val="16"/>
        </w:rPr>
        <w:t>last</w:t>
      </w:r>
      <w:proofErr w:type="spellEnd"/>
      <w:r w:rsidRPr="005A6467">
        <w:rPr>
          <w:rFonts w:eastAsia="Calibri" w:cs="Tahoma"/>
          <w:sz w:val="16"/>
          <w:szCs w:val="16"/>
        </w:rPr>
        <w:t xml:space="preserve"> * M, где M - текущая рыночная капитализация, а P </w:t>
      </w:r>
      <w:proofErr w:type="spellStart"/>
      <w:r w:rsidRPr="005A6467">
        <w:rPr>
          <w:rFonts w:eastAsia="Calibri" w:cs="Tahoma"/>
          <w:sz w:val="16"/>
          <w:szCs w:val="16"/>
        </w:rPr>
        <w:t>last</w:t>
      </w:r>
      <w:proofErr w:type="spellEnd"/>
      <w:r w:rsidRPr="005A6467">
        <w:rPr>
          <w:rFonts w:eastAsia="Calibri" w:cs="Tahoma"/>
          <w:sz w:val="16"/>
          <w:szCs w:val="16"/>
        </w:rPr>
        <w:t xml:space="preserve"> - последняя цена закрытия X (для P </w:t>
      </w:r>
      <w:proofErr w:type="spellStart"/>
      <w:r w:rsidRPr="005A6467">
        <w:rPr>
          <w:rFonts w:eastAsia="Calibri" w:cs="Tahoma"/>
          <w:sz w:val="16"/>
          <w:szCs w:val="16"/>
        </w:rPr>
        <w:t>avg</w:t>
      </w:r>
      <w:proofErr w:type="spellEnd"/>
      <w:r w:rsidRPr="005A6467">
        <w:rPr>
          <w:rFonts w:eastAsia="Calibri" w:cs="Tahoma"/>
          <w:sz w:val="16"/>
          <w:szCs w:val="16"/>
        </w:rPr>
        <w:t xml:space="preserve"> и P </w:t>
      </w:r>
      <w:proofErr w:type="spellStart"/>
      <w:r w:rsidRPr="005A6467">
        <w:rPr>
          <w:rFonts w:eastAsia="Calibri" w:cs="Tahoma"/>
          <w:sz w:val="16"/>
          <w:szCs w:val="16"/>
        </w:rPr>
        <w:t>last</w:t>
      </w:r>
      <w:proofErr w:type="spellEnd"/>
      <w:r w:rsidRPr="005A6467">
        <w:rPr>
          <w:rFonts w:eastAsia="Calibri" w:cs="Tahoma"/>
          <w:sz w:val="16"/>
          <w:szCs w:val="16"/>
        </w:rPr>
        <w:t xml:space="preserve"> используются цифры для основного класса акций).</w:t>
      </w:r>
    </w:p>
    <w:p w14:paraId="18D521B3" w14:textId="2A4212F9" w:rsid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Для компаний, у которых нет достаточно продолжительной истории цен (например, недавние IPO), показатель P </w:t>
      </w:r>
      <w:proofErr w:type="spellStart"/>
      <w:r w:rsidRPr="005A6467">
        <w:rPr>
          <w:rFonts w:eastAsia="Calibri" w:cs="Tahoma"/>
          <w:sz w:val="16"/>
          <w:szCs w:val="16"/>
        </w:rPr>
        <w:t>avg</w:t>
      </w:r>
      <w:proofErr w:type="spellEnd"/>
      <w:r w:rsidRPr="005A6467">
        <w:rPr>
          <w:rFonts w:eastAsia="Calibri" w:cs="Tahoma"/>
          <w:sz w:val="16"/>
          <w:szCs w:val="16"/>
        </w:rPr>
        <w:t xml:space="preserve"> рассчитывается как скользящая средняя дневная цена закрытия X за n дней, где n - количество дней, в течение которых X торговалась, или количество дней, когда была доступна дневная цена закрытия для X.</w:t>
      </w:r>
    </w:p>
    <w:p w14:paraId="43DEB14D" w14:textId="2D541C3B" w:rsidR="00065C72" w:rsidRPr="005A6467" w:rsidRDefault="00065C72" w:rsidP="005A6467">
      <w:pPr>
        <w:widowControl w:val="0"/>
        <w:autoSpaceDE w:val="0"/>
        <w:autoSpaceDN w:val="0"/>
        <w:spacing w:line="276" w:lineRule="auto"/>
        <w:ind w:right="107"/>
        <w:jc w:val="both"/>
        <w:rPr>
          <w:rFonts w:eastAsia="Calibri" w:cs="Tahoma"/>
          <w:sz w:val="16"/>
          <w:szCs w:val="16"/>
        </w:rPr>
      </w:pPr>
      <w:r>
        <w:rPr>
          <w:rFonts w:eastAsia="Calibri" w:cs="Tahoma"/>
          <w:sz w:val="16"/>
          <w:szCs w:val="16"/>
        </w:rPr>
        <w:tab/>
      </w:r>
      <w:r w:rsidRPr="00633C7E">
        <w:rPr>
          <w:rFonts w:eastAsia="Calibri" w:cs="Tahoma"/>
          <w:sz w:val="16"/>
          <w:szCs w:val="16"/>
        </w:rPr>
        <w:t>Динамика средней рыночной капитализации принимается во внимание при скрининге.</w:t>
      </w:r>
    </w:p>
    <w:p w14:paraId="437AA11A" w14:textId="77777777" w:rsidR="005A6467" w:rsidRPr="005A6467" w:rsidRDefault="005A6467" w:rsidP="005A6467">
      <w:pPr>
        <w:widowControl w:val="0"/>
        <w:tabs>
          <w:tab w:val="left" w:pos="1275"/>
        </w:tabs>
        <w:autoSpaceDE w:val="0"/>
        <w:autoSpaceDN w:val="0"/>
        <w:jc w:val="both"/>
        <w:rPr>
          <w:rFonts w:eastAsia="Calibri" w:cs="Tahoma"/>
          <w:sz w:val="16"/>
          <w:szCs w:val="16"/>
        </w:rPr>
      </w:pPr>
    </w:p>
    <w:p w14:paraId="0D006CF9"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 xml:space="preserve">3. ОЧИСТКА ДИВИДЕНДОВ / ДОПУСТИМАЯ ДОЛЯ ДИВИДЕНДОВ ОТ ВСЕХ ДИВИДЕНДОВ </w:t>
      </w:r>
    </w:p>
    <w:p w14:paraId="64615536"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50EE0C5"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Компании, доход которых от запрещенной коммерческой деятельности составляет менее 5%, считаются прошедшими отраслевые проверки. </w:t>
      </w:r>
    </w:p>
    <w:p w14:paraId="26D1AB7A"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Но пропорция дивидендов, относящаяся к доходам, полученным от такой недопустимой коммерческой деятельности, и процентным доходам, должна быть очищена. </w:t>
      </w:r>
    </w:p>
    <w:p w14:paraId="54AC2CDA"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Очистка дивидендов — это процесс очистки дохода, полученного от деятельности / источников, которые не соответствуют принципам шариата, из общего дохода. </w:t>
      </w:r>
    </w:p>
    <w:p w14:paraId="6C41969C"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Когда ценные бумаги, соответствующие шариату, получают дивиденды или любой другой запрещенный доход в соответствии с принципом шариата в рамках обычной хозяйственной деятельности компании, необходимо провести процесс очистки. </w:t>
      </w:r>
    </w:p>
    <w:p w14:paraId="2B3BE2B2"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Любая часть дохода, полученного от деятельности, не соответствующей принципам шариата, может быть выплачена благотворительной организации и, таким образом, «очищена».</w:t>
      </w:r>
    </w:p>
    <w:p w14:paraId="3374A29A" w14:textId="5636F33C" w:rsidR="005A6467" w:rsidRPr="005A6467" w:rsidRDefault="004B7BEE" w:rsidP="004B7BEE">
      <w:pPr>
        <w:widowControl w:val="0"/>
        <w:autoSpaceDE w:val="0"/>
        <w:autoSpaceDN w:val="0"/>
        <w:spacing w:line="276" w:lineRule="auto"/>
        <w:ind w:right="107" w:firstLine="708"/>
        <w:jc w:val="both"/>
        <w:rPr>
          <w:rFonts w:eastAsia="Calibri" w:cs="Tahoma"/>
          <w:sz w:val="16"/>
          <w:szCs w:val="16"/>
        </w:rPr>
      </w:pPr>
      <w:r>
        <w:rPr>
          <w:rFonts w:eastAsia="Calibri" w:cs="Tahoma"/>
          <w:sz w:val="16"/>
          <w:szCs w:val="16"/>
        </w:rPr>
        <w:t>Для очистки дивидендов</w:t>
      </w:r>
      <w:r w:rsidR="005A6467" w:rsidRPr="005A6467">
        <w:rPr>
          <w:rFonts w:eastAsia="Calibri" w:cs="Tahoma"/>
          <w:sz w:val="16"/>
          <w:szCs w:val="16"/>
        </w:rPr>
        <w:t xml:space="preserve"> </w:t>
      </w:r>
      <w:r>
        <w:rPr>
          <w:rFonts w:eastAsia="Calibri" w:cs="Tahoma"/>
          <w:sz w:val="16"/>
          <w:szCs w:val="16"/>
        </w:rPr>
        <w:t>р</w:t>
      </w:r>
      <w:r w:rsidR="005A6467" w:rsidRPr="005A6467">
        <w:rPr>
          <w:rFonts w:eastAsia="Calibri" w:cs="Tahoma"/>
          <w:sz w:val="16"/>
          <w:szCs w:val="16"/>
        </w:rPr>
        <w:t>ассчитывается коэффициент (см. ниже)</w:t>
      </w:r>
      <w:r>
        <w:rPr>
          <w:rFonts w:eastAsia="Calibri" w:cs="Tahoma"/>
          <w:sz w:val="16"/>
          <w:szCs w:val="16"/>
        </w:rPr>
        <w:t>,</w:t>
      </w:r>
      <w:r w:rsidR="005A6467" w:rsidRPr="005A6467">
        <w:rPr>
          <w:rFonts w:eastAsia="Calibri" w:cs="Tahoma"/>
          <w:sz w:val="16"/>
          <w:szCs w:val="16"/>
        </w:rPr>
        <w:t xml:space="preserve"> и соответствующая сумма вычитается </w:t>
      </w:r>
      <w:r w:rsidR="005A6467" w:rsidRPr="005A6467">
        <w:rPr>
          <w:rFonts w:eastAsia="Calibri" w:cs="Tahoma"/>
          <w:sz w:val="16"/>
          <w:szCs w:val="16"/>
        </w:rPr>
        <w:lastRenderedPageBreak/>
        <w:t>(удерживается) из дохода. Таким образом, инвестор получает дивиденд за вычетом этой суммы.</w:t>
      </w:r>
    </w:p>
    <w:p w14:paraId="1C8EC2EB"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2BD86419" w14:textId="5DF9DF11"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Коэффициент очистки дивиденда </w:t>
      </w:r>
      <w:r w:rsidR="004B7BEE">
        <w:rPr>
          <w:rFonts w:eastAsia="Calibri" w:cs="Tahoma"/>
          <w:sz w:val="16"/>
          <w:szCs w:val="16"/>
          <w:lang w:val="en-US"/>
        </w:rPr>
        <w:t>KDP</w:t>
      </w:r>
      <w:r w:rsidR="004B7BEE" w:rsidRPr="004B7BEE">
        <w:rPr>
          <w:rFonts w:eastAsia="Calibri" w:cs="Tahoma"/>
          <w:sz w:val="16"/>
          <w:szCs w:val="16"/>
        </w:rPr>
        <w:t xml:space="preserve"> </w:t>
      </w:r>
      <w:r w:rsidRPr="005A6467">
        <w:rPr>
          <w:rFonts w:eastAsia="Calibri" w:cs="Tahoma"/>
          <w:sz w:val="16"/>
          <w:szCs w:val="16"/>
        </w:rPr>
        <w:t>рассчитывается как:</w:t>
      </w:r>
    </w:p>
    <w:p w14:paraId="2784EBCD" w14:textId="77777777" w:rsidR="005A6467" w:rsidRPr="005A6467" w:rsidRDefault="005A6467" w:rsidP="005A6467">
      <w:pPr>
        <w:widowControl w:val="0"/>
        <w:autoSpaceDE w:val="0"/>
        <w:autoSpaceDN w:val="0"/>
        <w:jc w:val="both"/>
        <w:rPr>
          <w:rFonts w:eastAsia="Calibri" w:cs="Tahoma"/>
          <w:sz w:val="16"/>
          <w:szCs w:val="16"/>
        </w:rPr>
      </w:pPr>
    </w:p>
    <w:p w14:paraId="3156CD59" w14:textId="1D7F2ECD" w:rsidR="005A6467" w:rsidRPr="005A6467" w:rsidRDefault="004B7BEE" w:rsidP="005A6467">
      <w:pPr>
        <w:widowControl w:val="0"/>
        <w:autoSpaceDE w:val="0"/>
        <w:autoSpaceDN w:val="0"/>
        <w:jc w:val="both"/>
        <w:rPr>
          <w:rFonts w:eastAsia="Calibri" w:cs="Tahoma"/>
          <w:i/>
          <w:sz w:val="16"/>
          <w:szCs w:val="16"/>
        </w:rPr>
      </w:pPr>
      <w:bookmarkStart w:id="178" w:name="_Hlk75349555"/>
      <w:r>
        <w:rPr>
          <w:rFonts w:eastAsia="Calibri" w:cs="Tahoma"/>
          <w:i/>
          <w:sz w:val="16"/>
          <w:szCs w:val="16"/>
          <w:lang w:val="en-US"/>
        </w:rPr>
        <w:t>KDP</w:t>
      </w:r>
      <w:r w:rsidR="005A6467" w:rsidRPr="005A6467">
        <w:rPr>
          <w:rFonts w:eastAsia="Calibri" w:cs="Tahoma"/>
          <w:i/>
          <w:sz w:val="16"/>
          <w:szCs w:val="16"/>
        </w:rPr>
        <w:t xml:space="preserve"> </w:t>
      </w:r>
      <w:bookmarkEnd w:id="178"/>
      <w:r w:rsidR="005A6467" w:rsidRPr="005A6467">
        <w:rPr>
          <w:rFonts w:eastAsia="Calibri" w:cs="Tahoma"/>
          <w:i/>
          <w:sz w:val="16"/>
          <w:szCs w:val="16"/>
        </w:rPr>
        <w:t>= недопустимый доход, включая процентный доход / общий доход</w:t>
      </w:r>
    </w:p>
    <w:p w14:paraId="6A1099CF" w14:textId="77777777" w:rsidR="005A6467" w:rsidRPr="005A6467" w:rsidRDefault="005A6467" w:rsidP="005A6467">
      <w:pPr>
        <w:widowControl w:val="0"/>
        <w:autoSpaceDE w:val="0"/>
        <w:autoSpaceDN w:val="0"/>
        <w:jc w:val="both"/>
        <w:rPr>
          <w:rFonts w:eastAsia="Calibri" w:cs="Tahoma"/>
          <w:i/>
          <w:sz w:val="16"/>
          <w:szCs w:val="16"/>
        </w:rPr>
      </w:pPr>
    </w:p>
    <w:p w14:paraId="19E9892C" w14:textId="0AE72D8F"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 xml:space="preserve">При расчете Коэффициента </w:t>
      </w:r>
      <w:r w:rsidR="004B7BEE">
        <w:rPr>
          <w:rFonts w:eastAsia="Calibri" w:cs="Tahoma"/>
          <w:sz w:val="16"/>
          <w:szCs w:val="16"/>
        </w:rPr>
        <w:t>очистки дивидендов</w:t>
      </w:r>
      <w:r w:rsidRPr="005A6467">
        <w:rPr>
          <w:rFonts w:eastAsia="Calibri" w:cs="Tahoma"/>
          <w:sz w:val="16"/>
          <w:szCs w:val="16"/>
        </w:rPr>
        <w:t xml:space="preserve"> учитываются следующие элементы:</w:t>
      </w:r>
    </w:p>
    <w:p w14:paraId="2F4010D6" w14:textId="77777777" w:rsidR="005A6467" w:rsidRPr="005A6467" w:rsidRDefault="005A6467" w:rsidP="005A6467">
      <w:pPr>
        <w:widowControl w:val="0"/>
        <w:autoSpaceDE w:val="0"/>
        <w:autoSpaceDN w:val="0"/>
        <w:jc w:val="both"/>
        <w:rPr>
          <w:rFonts w:eastAsia="Calibri" w:cs="Tahoma"/>
          <w:sz w:val="16"/>
          <w:szCs w:val="16"/>
        </w:rPr>
      </w:pPr>
    </w:p>
    <w:p w14:paraId="47D2AFE4"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от депонирования наличных денег в банках;</w:t>
      </w:r>
    </w:p>
    <w:p w14:paraId="78B2A8F9"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 срочным депозитам;</w:t>
      </w:r>
    </w:p>
    <w:p w14:paraId="79094EE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полученный по облигациям и долговым обязательствам;</w:t>
      </w:r>
    </w:p>
    <w:p w14:paraId="75256DF3"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полученный с денежного рынка;</w:t>
      </w:r>
    </w:p>
    <w:p w14:paraId="37F808B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Любой другой полученный процентный доход;</w:t>
      </w:r>
    </w:p>
    <w:p w14:paraId="41738E61"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Недопустимый доход от инвестиций (акции, деривативы, паевые инвестиционные фонды и т. д.)</w:t>
      </w:r>
    </w:p>
    <w:p w14:paraId="0929EBAB"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алкоголя, если применимо;</w:t>
      </w:r>
    </w:p>
    <w:p w14:paraId="2842BD17"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финансовых услуг, если применимо;</w:t>
      </w:r>
    </w:p>
    <w:p w14:paraId="235CD726"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страховки, если применимо;</w:t>
      </w:r>
    </w:p>
    <w:p w14:paraId="3BB6A4B2"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финансовой аренды, если применимо;</w:t>
      </w:r>
    </w:p>
    <w:p w14:paraId="68D91CF9"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свинины, если применимо;</w:t>
      </w:r>
    </w:p>
    <w:p w14:paraId="6C397444"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азартных игр, если применимо;</w:t>
      </w:r>
    </w:p>
    <w:p w14:paraId="732E3F8C"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порнографии, если применимо;</w:t>
      </w:r>
    </w:p>
    <w:p w14:paraId="5048DEF6"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табака, если применимо;</w:t>
      </w:r>
    </w:p>
    <w:p w14:paraId="169E5C03"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торговли золотом и серебром на основе отложенных денежных средств, если применимо;</w:t>
      </w:r>
    </w:p>
    <w:p w14:paraId="543C8DFE"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Любой другой выявленный недопустимый доход. Сумма перечисленных выше статей делится на общую выручку.</w:t>
      </w:r>
    </w:p>
    <w:p w14:paraId="32203E3D" w14:textId="77777777" w:rsidR="005A6467" w:rsidRPr="005A6467" w:rsidRDefault="005A6467" w:rsidP="005A6467">
      <w:pPr>
        <w:widowControl w:val="0"/>
        <w:autoSpaceDE w:val="0"/>
        <w:autoSpaceDN w:val="0"/>
        <w:rPr>
          <w:rFonts w:eastAsia="Calibri" w:cs="Tahoma"/>
          <w:sz w:val="16"/>
          <w:szCs w:val="16"/>
        </w:rPr>
      </w:pPr>
    </w:p>
    <w:p w14:paraId="1A007265" w14:textId="5FEDAF36" w:rsidR="005A6467" w:rsidRPr="005A6467" w:rsidRDefault="005A6467" w:rsidP="005A6467">
      <w:pPr>
        <w:widowControl w:val="0"/>
        <w:autoSpaceDE w:val="0"/>
        <w:autoSpaceDN w:val="0"/>
        <w:ind w:firstLine="425"/>
        <w:jc w:val="both"/>
        <w:rPr>
          <w:rFonts w:eastAsia="Calibri" w:cs="Tahoma"/>
          <w:sz w:val="16"/>
          <w:szCs w:val="16"/>
        </w:rPr>
      </w:pPr>
      <w:r w:rsidRPr="005A6467">
        <w:rPr>
          <w:rFonts w:eastAsia="Calibri" w:cs="Tahoma"/>
          <w:sz w:val="16"/>
          <w:szCs w:val="16"/>
        </w:rPr>
        <w:t xml:space="preserve">Коэффициент </w:t>
      </w:r>
      <w:r w:rsidR="004B7BEE">
        <w:rPr>
          <w:rFonts w:eastAsia="Calibri" w:cs="Tahoma"/>
          <w:sz w:val="16"/>
          <w:szCs w:val="16"/>
        </w:rPr>
        <w:t>очистки дивидендов</w:t>
      </w:r>
      <w:r w:rsidR="004B7BEE" w:rsidRPr="005A6467">
        <w:rPr>
          <w:rFonts w:eastAsia="Calibri" w:cs="Tahoma"/>
          <w:sz w:val="16"/>
          <w:szCs w:val="16"/>
        </w:rPr>
        <w:t xml:space="preserve"> </w:t>
      </w:r>
      <w:r w:rsidRPr="005A6467">
        <w:rPr>
          <w:rFonts w:eastAsia="Calibri" w:cs="Tahoma"/>
          <w:sz w:val="16"/>
          <w:szCs w:val="16"/>
        </w:rPr>
        <w:t xml:space="preserve">определяет, какая часть полученных дивидендов должна быть очищена посредством выделения определенной суммы на благотворительность. Например, </w:t>
      </w:r>
      <w:r w:rsidR="004B7BEE">
        <w:rPr>
          <w:rFonts w:eastAsia="Calibri" w:cs="Tahoma"/>
          <w:sz w:val="16"/>
          <w:szCs w:val="16"/>
          <w:lang w:val="en-US"/>
        </w:rPr>
        <w:t>K</w:t>
      </w:r>
      <w:r w:rsidRPr="005A6467">
        <w:rPr>
          <w:rFonts w:eastAsia="Calibri" w:cs="Tahoma"/>
          <w:sz w:val="16"/>
          <w:szCs w:val="16"/>
          <w:lang w:val="en-US"/>
        </w:rPr>
        <w:t>DP</w:t>
      </w:r>
      <w:r w:rsidRPr="005A6467">
        <w:rPr>
          <w:rFonts w:eastAsia="Calibri" w:cs="Tahoma"/>
          <w:sz w:val="16"/>
          <w:szCs w:val="16"/>
        </w:rPr>
        <w:t xml:space="preserve">, равный 0,10 (т. е. 10%) означает, что 10% дивидендов необходимо отдать на благотворительность. Если </w:t>
      </w:r>
      <w:r w:rsidR="004B7BEE">
        <w:rPr>
          <w:rFonts w:eastAsia="Calibri" w:cs="Tahoma"/>
          <w:sz w:val="16"/>
          <w:szCs w:val="16"/>
          <w:lang w:val="en-US"/>
        </w:rPr>
        <w:t>K</w:t>
      </w:r>
      <w:r w:rsidRPr="005A6467">
        <w:rPr>
          <w:rFonts w:eastAsia="Calibri" w:cs="Tahoma"/>
          <w:sz w:val="16"/>
          <w:szCs w:val="16"/>
          <w:lang w:val="en-US"/>
        </w:rPr>
        <w:t>DP</w:t>
      </w:r>
      <w:r w:rsidRPr="005A6467">
        <w:rPr>
          <w:rFonts w:eastAsia="Calibri" w:cs="Tahoma"/>
          <w:sz w:val="16"/>
          <w:szCs w:val="16"/>
        </w:rPr>
        <w:t xml:space="preserve"> рав</w:t>
      </w:r>
      <w:r w:rsidR="004B7BEE">
        <w:rPr>
          <w:rFonts w:eastAsia="Calibri" w:cs="Tahoma"/>
          <w:sz w:val="16"/>
          <w:szCs w:val="16"/>
        </w:rPr>
        <w:t>ен</w:t>
      </w:r>
      <w:r w:rsidRPr="005A6467">
        <w:rPr>
          <w:rFonts w:eastAsia="Calibri" w:cs="Tahoma"/>
          <w:sz w:val="16"/>
          <w:szCs w:val="16"/>
        </w:rPr>
        <w:t xml:space="preserve"> 1,0 означает, что 100% должно быть выделено на благотворительность. </w:t>
      </w:r>
    </w:p>
    <w:p w14:paraId="1E314411" w14:textId="27A32483" w:rsidR="005A6467" w:rsidRPr="005A6467" w:rsidRDefault="005A6467" w:rsidP="005A6467">
      <w:pPr>
        <w:widowControl w:val="0"/>
        <w:autoSpaceDE w:val="0"/>
        <w:autoSpaceDN w:val="0"/>
        <w:ind w:firstLine="425"/>
        <w:jc w:val="both"/>
        <w:rPr>
          <w:rFonts w:eastAsia="Calibri" w:cs="Tahoma"/>
          <w:sz w:val="16"/>
          <w:szCs w:val="16"/>
        </w:rPr>
      </w:pPr>
      <w:r w:rsidRPr="005A6467">
        <w:rPr>
          <w:rFonts w:eastAsia="Calibri" w:cs="Tahoma"/>
          <w:sz w:val="16"/>
          <w:szCs w:val="16"/>
        </w:rPr>
        <w:t xml:space="preserve">Показатели для расчетов Коэффициента </w:t>
      </w:r>
      <w:r w:rsidR="00065C72">
        <w:rPr>
          <w:rFonts w:eastAsia="Calibri" w:cs="Tahoma"/>
          <w:sz w:val="16"/>
          <w:szCs w:val="16"/>
        </w:rPr>
        <w:t>очистки дивидендов</w:t>
      </w:r>
      <w:r w:rsidRPr="005A6467">
        <w:rPr>
          <w:rFonts w:eastAsia="Calibri" w:cs="Tahoma"/>
          <w:sz w:val="16"/>
          <w:szCs w:val="16"/>
        </w:rPr>
        <w:t xml:space="preserve"> берутся из последних доступных годовых отчетов. При отсутствии годового отчета рассматриваются подробные квартальные отчеты / проспект эмиссии.</w:t>
      </w:r>
    </w:p>
    <w:p w14:paraId="7A365EFB" w14:textId="77777777" w:rsidR="005A6467" w:rsidRPr="005A6467" w:rsidRDefault="005A6467" w:rsidP="005A6467">
      <w:pPr>
        <w:widowControl w:val="0"/>
        <w:autoSpaceDE w:val="0"/>
        <w:autoSpaceDN w:val="0"/>
        <w:jc w:val="both"/>
        <w:rPr>
          <w:rFonts w:eastAsia="Calibri" w:cs="Tahoma"/>
          <w:sz w:val="16"/>
          <w:szCs w:val="16"/>
        </w:rPr>
      </w:pPr>
    </w:p>
    <w:p w14:paraId="12E6BDFF" w14:textId="3FDF93AA" w:rsidR="005A6467" w:rsidRPr="00065C72" w:rsidRDefault="00065C72" w:rsidP="00065C72">
      <w:pPr>
        <w:pStyle w:val="af4"/>
        <w:widowControl w:val="0"/>
        <w:numPr>
          <w:ilvl w:val="0"/>
          <w:numId w:val="19"/>
        </w:numPr>
        <w:autoSpaceDE w:val="0"/>
        <w:autoSpaceDN w:val="0"/>
        <w:spacing w:before="200"/>
        <w:jc w:val="center"/>
        <w:outlineLvl w:val="0"/>
        <w:rPr>
          <w:rFonts w:eastAsia="Calibri" w:cs="Tahoma"/>
          <w:b/>
          <w:bCs/>
          <w:sz w:val="16"/>
          <w:szCs w:val="16"/>
        </w:rPr>
      </w:pPr>
      <w:r w:rsidRPr="00065C72">
        <w:rPr>
          <w:rFonts w:eastAsia="Calibri" w:cs="Tahoma"/>
          <w:b/>
          <w:bCs/>
          <w:sz w:val="16"/>
          <w:szCs w:val="16"/>
        </w:rPr>
        <w:t>НЕКОТОРЫЕ ОСОБЕННОСТИ, КОТОРЫЕ ТАКЖЕ УЧИТЫВАЮТСЯ ПРИ АНАЛИЗЕ:</w:t>
      </w:r>
    </w:p>
    <w:p w14:paraId="39138806" w14:textId="77777777" w:rsidR="005A6467" w:rsidRPr="005A6467" w:rsidRDefault="005A6467" w:rsidP="005A6467">
      <w:pPr>
        <w:widowControl w:val="0"/>
        <w:autoSpaceDE w:val="0"/>
        <w:autoSpaceDN w:val="0"/>
        <w:jc w:val="both"/>
        <w:rPr>
          <w:rFonts w:eastAsia="Calibri" w:cs="Tahoma"/>
          <w:sz w:val="16"/>
          <w:szCs w:val="16"/>
        </w:rPr>
      </w:pPr>
    </w:p>
    <w:p w14:paraId="3D562459" w14:textId="77777777" w:rsidR="005A6467" w:rsidRPr="005A6467" w:rsidRDefault="005A6467" w:rsidP="00065C72">
      <w:pPr>
        <w:widowControl w:val="0"/>
        <w:numPr>
          <w:ilvl w:val="0"/>
          <w:numId w:val="18"/>
        </w:numPr>
        <w:autoSpaceDE w:val="0"/>
        <w:autoSpaceDN w:val="0"/>
        <w:spacing w:line="276" w:lineRule="auto"/>
        <w:jc w:val="both"/>
        <w:rPr>
          <w:rFonts w:eastAsia="Calibri" w:cs="Tahoma"/>
          <w:sz w:val="16"/>
          <w:szCs w:val="16"/>
        </w:rPr>
      </w:pPr>
      <w:r w:rsidRPr="005A6467">
        <w:rPr>
          <w:rFonts w:eastAsia="Calibri" w:cs="Tahoma"/>
          <w:b/>
          <w:sz w:val="16"/>
          <w:szCs w:val="16"/>
        </w:rPr>
        <w:t>Консолидированная отчетность</w:t>
      </w:r>
      <w:r w:rsidRPr="005A6467">
        <w:rPr>
          <w:rFonts w:eastAsia="Calibri" w:cs="Tahoma"/>
          <w:sz w:val="16"/>
          <w:szCs w:val="16"/>
        </w:rPr>
        <w:t>. Как правило, консолидированная финансовая отчетность используется в определенных регионах (например, в Японии и Индии), компании часто публикуют отдельные консолидированные и неконсолидированные балансы и отчеты о прибылях и убытках. Однако было замечено, что эти компании обычно являются крупными конгломератами, имеющими большое количество дочерних компаний, часто с долей участия менее 100% в каждой дочерней компании. В таких случаях использование консолидированного отчета компании часто приводит к искажению норм шариата (например, отношения долга к собственному капиталу 200% или выше);</w:t>
      </w:r>
    </w:p>
    <w:p w14:paraId="2CBD3FD4" w14:textId="77777777" w:rsidR="005A6467" w:rsidRPr="005A6467" w:rsidRDefault="005A6467" w:rsidP="00065C72">
      <w:pPr>
        <w:widowControl w:val="0"/>
        <w:numPr>
          <w:ilvl w:val="0"/>
          <w:numId w:val="18"/>
        </w:numPr>
        <w:autoSpaceDE w:val="0"/>
        <w:autoSpaceDN w:val="0"/>
        <w:spacing w:line="276" w:lineRule="auto"/>
        <w:ind w:right="107"/>
        <w:jc w:val="both"/>
        <w:rPr>
          <w:rFonts w:eastAsia="Calibri" w:cs="Tahoma"/>
          <w:sz w:val="16"/>
          <w:szCs w:val="16"/>
        </w:rPr>
      </w:pPr>
      <w:r w:rsidRPr="005A6467">
        <w:rPr>
          <w:rFonts w:eastAsia="Calibri" w:cs="Tahoma"/>
          <w:b/>
          <w:sz w:val="16"/>
          <w:szCs w:val="16"/>
        </w:rPr>
        <w:t xml:space="preserve">Использование </w:t>
      </w:r>
      <w:proofErr w:type="spellStart"/>
      <w:r w:rsidRPr="005A6467">
        <w:rPr>
          <w:rFonts w:eastAsia="Calibri" w:cs="Tahoma"/>
          <w:b/>
          <w:sz w:val="16"/>
          <w:szCs w:val="16"/>
        </w:rPr>
        <w:t>аудированных</w:t>
      </w:r>
      <w:proofErr w:type="spellEnd"/>
      <w:r w:rsidRPr="005A6467">
        <w:rPr>
          <w:rFonts w:eastAsia="Calibri" w:cs="Tahoma"/>
          <w:b/>
          <w:sz w:val="16"/>
          <w:szCs w:val="16"/>
        </w:rPr>
        <w:t xml:space="preserve"> или </w:t>
      </w:r>
      <w:proofErr w:type="spellStart"/>
      <w:r w:rsidRPr="005A6467">
        <w:rPr>
          <w:rFonts w:eastAsia="Calibri" w:cs="Tahoma"/>
          <w:b/>
          <w:sz w:val="16"/>
          <w:szCs w:val="16"/>
        </w:rPr>
        <w:t>неаудированных</w:t>
      </w:r>
      <w:proofErr w:type="spellEnd"/>
      <w:r w:rsidRPr="005A6467">
        <w:rPr>
          <w:rFonts w:eastAsia="Calibri" w:cs="Tahoma"/>
          <w:b/>
          <w:sz w:val="16"/>
          <w:szCs w:val="16"/>
        </w:rPr>
        <w:t xml:space="preserve"> результатов</w:t>
      </w:r>
      <w:r w:rsidRPr="005A6467">
        <w:rPr>
          <w:rFonts w:eastAsia="Calibri" w:cs="Tahoma"/>
          <w:sz w:val="16"/>
          <w:szCs w:val="16"/>
        </w:rPr>
        <w:t xml:space="preserve">. При определении соответствия шариату для включения в продукт используются последний финансовый отчет независимо от того, является ли последний отчет квартальным, полугодовым или годовым. Годовые отчеты обычно подвергаются аудиту, а квартальные и полугодовые отчеты часто остаются </w:t>
      </w:r>
      <w:proofErr w:type="spellStart"/>
      <w:r w:rsidRPr="005A6467">
        <w:rPr>
          <w:rFonts w:eastAsia="Calibri" w:cs="Tahoma"/>
          <w:sz w:val="16"/>
          <w:szCs w:val="16"/>
        </w:rPr>
        <w:t>неаудированными</w:t>
      </w:r>
      <w:proofErr w:type="spellEnd"/>
      <w:r w:rsidRPr="005A6467">
        <w:rPr>
          <w:rFonts w:eastAsia="Calibri" w:cs="Tahoma"/>
          <w:sz w:val="16"/>
          <w:szCs w:val="16"/>
        </w:rPr>
        <w:t>;</w:t>
      </w:r>
    </w:p>
    <w:p w14:paraId="644E9F20" w14:textId="73466528" w:rsidR="005A6467" w:rsidRPr="005A6467" w:rsidRDefault="005A6467" w:rsidP="005A6467">
      <w:pPr>
        <w:rPr>
          <w:rFonts w:cs="Tahoma"/>
          <w:sz w:val="16"/>
          <w:szCs w:val="16"/>
        </w:rPr>
      </w:pPr>
      <w:r w:rsidRPr="005A6467">
        <w:rPr>
          <w:rFonts w:eastAsia="Calibri" w:cs="Tahoma"/>
          <w:b/>
          <w:sz w:val="16"/>
          <w:szCs w:val="16"/>
        </w:rPr>
        <w:t>Промежуточные или квартальные результаты</w:t>
      </w:r>
      <w:r w:rsidRPr="005A6467">
        <w:rPr>
          <w:rFonts w:eastAsia="Calibri" w:cs="Tahoma"/>
          <w:sz w:val="16"/>
          <w:szCs w:val="16"/>
        </w:rPr>
        <w:t>. В процессе анализа используется последний отчет независимо от того, является ли последний отчет квартальным, полугодовым или годовым. Если последний отчет доступен во всех этих трех форматах, предпочтительнее будет годовой отчет, поскольку он с большей вероятностью будет подвергаться аудиту и зачастую будет более полным.</w:t>
      </w:r>
    </w:p>
    <w:p w14:paraId="01B69F9A" w14:textId="77777777" w:rsidR="005A6467" w:rsidRPr="005A6467" w:rsidRDefault="005A6467" w:rsidP="005A6467">
      <w:pPr>
        <w:rPr>
          <w:rFonts w:cs="Tahoma"/>
          <w:sz w:val="16"/>
          <w:szCs w:val="16"/>
        </w:rPr>
      </w:pPr>
    </w:p>
    <w:sectPr w:rsidR="005A6467" w:rsidRPr="005A6467" w:rsidSect="007867D6">
      <w:footerReference w:type="even" r:id="rId10"/>
      <w:footerReference w:type="default" r:id="rId11"/>
      <w:footerReference w:type="first" r:id="rId12"/>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1F90" w14:textId="77777777" w:rsidR="005C09F2" w:rsidRDefault="005C09F2">
      <w:r>
        <w:separator/>
      </w:r>
    </w:p>
    <w:p w14:paraId="0BAEACCF" w14:textId="77777777" w:rsidR="005C09F2" w:rsidRDefault="005C09F2"/>
    <w:p w14:paraId="47283E57" w14:textId="77777777" w:rsidR="005C09F2" w:rsidRDefault="005C09F2" w:rsidP="00AF15EE">
      <w:pPr>
        <w:numPr>
          <w:ilvl w:val="2"/>
          <w:numId w:val="1"/>
        </w:numPr>
      </w:pPr>
    </w:p>
  </w:endnote>
  <w:endnote w:type="continuationSeparator" w:id="0">
    <w:p w14:paraId="22D7FD9B" w14:textId="77777777" w:rsidR="005C09F2" w:rsidRDefault="005C09F2">
      <w:r>
        <w:continuationSeparator/>
      </w:r>
    </w:p>
    <w:p w14:paraId="5328D549" w14:textId="77777777" w:rsidR="005C09F2" w:rsidRDefault="005C09F2"/>
    <w:p w14:paraId="608B3147" w14:textId="77777777" w:rsidR="005C09F2" w:rsidRDefault="005C09F2" w:rsidP="00AF15EE">
      <w:pPr>
        <w:numPr>
          <w:ilvl w:val="2"/>
          <w:numId w:val="1"/>
        </w:numPr>
      </w:pPr>
    </w:p>
  </w:endnote>
  <w:endnote w:type="continuationNotice" w:id="1">
    <w:p w14:paraId="0F7B3179" w14:textId="77777777" w:rsidR="005C09F2" w:rsidRDefault="005C09F2"/>
    <w:p w14:paraId="0425B46B" w14:textId="77777777" w:rsidR="005C09F2" w:rsidRDefault="005C09F2"/>
    <w:p w14:paraId="35872EF5" w14:textId="77777777" w:rsidR="005C09F2" w:rsidRDefault="005C09F2"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5C09F2" w:rsidRDefault="005C09F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5C09F2" w:rsidRDefault="005C09F2"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5C09F2" w:rsidRPr="006D19CD" w:rsidRDefault="005C09F2"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5C09F2" w:rsidRDefault="005C09F2"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5C09F2" w:rsidRDefault="005C09F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5C09F2" w:rsidRDefault="005C09F2"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026A3DB5" w:rsidR="005C09F2" w:rsidRPr="006D19CD" w:rsidRDefault="005C09F2"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6</w:t>
    </w:r>
    <w:r w:rsidRPr="006D19CD">
      <w:rPr>
        <w:rStyle w:val="ab"/>
        <w:rFonts w:ascii="Arial" w:hAnsi="Arial" w:cs="Arial"/>
        <w:szCs w:val="20"/>
      </w:rPr>
      <w:fldChar w:fldCharType="end"/>
    </w:r>
  </w:p>
  <w:p w14:paraId="60C61560" w14:textId="77777777" w:rsidR="005C09F2" w:rsidRDefault="005C09F2"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5E09BE64" w:rsidR="005C09F2" w:rsidRPr="00B21DBA" w:rsidRDefault="005C09F2"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w:t>
    </w:r>
    <w:r w:rsidRPr="00B21DBA">
      <w:rPr>
        <w:rStyle w:val="ab"/>
        <w:rFonts w:ascii="Arial" w:hAnsi="Arial" w:cs="Arial"/>
        <w:szCs w:val="20"/>
      </w:rPr>
      <w:fldChar w:fldCharType="end"/>
    </w:r>
  </w:p>
  <w:p w14:paraId="47DA482F" w14:textId="77777777" w:rsidR="005C09F2" w:rsidRDefault="005C09F2"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B8DB" w14:textId="77777777" w:rsidR="005C09F2" w:rsidRDefault="005C09F2">
      <w:r>
        <w:separator/>
      </w:r>
    </w:p>
    <w:p w14:paraId="357C71F1" w14:textId="77777777" w:rsidR="005C09F2" w:rsidRDefault="005C09F2"/>
    <w:p w14:paraId="022BEFDD" w14:textId="77777777" w:rsidR="005C09F2" w:rsidRDefault="005C09F2" w:rsidP="00AF15EE">
      <w:pPr>
        <w:numPr>
          <w:ilvl w:val="2"/>
          <w:numId w:val="1"/>
        </w:numPr>
      </w:pPr>
    </w:p>
  </w:footnote>
  <w:footnote w:type="continuationSeparator" w:id="0">
    <w:p w14:paraId="3CE07D5A" w14:textId="77777777" w:rsidR="005C09F2" w:rsidRDefault="005C09F2">
      <w:r>
        <w:continuationSeparator/>
      </w:r>
    </w:p>
    <w:p w14:paraId="0B35B100" w14:textId="77777777" w:rsidR="005C09F2" w:rsidRDefault="005C09F2"/>
    <w:p w14:paraId="25D41588" w14:textId="77777777" w:rsidR="005C09F2" w:rsidRDefault="005C09F2" w:rsidP="00AF15EE">
      <w:pPr>
        <w:numPr>
          <w:ilvl w:val="2"/>
          <w:numId w:val="1"/>
        </w:numPr>
      </w:pPr>
    </w:p>
  </w:footnote>
  <w:footnote w:type="continuationNotice" w:id="1">
    <w:p w14:paraId="55F339F0" w14:textId="77777777" w:rsidR="005C09F2" w:rsidRDefault="005C09F2"/>
    <w:p w14:paraId="6F0296F5" w14:textId="77777777" w:rsidR="005C09F2" w:rsidRDefault="005C09F2"/>
    <w:p w14:paraId="51662EFD" w14:textId="77777777" w:rsidR="005C09F2" w:rsidRDefault="005C09F2"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D1875D4"/>
    <w:multiLevelType w:val="hybridMultilevel"/>
    <w:tmpl w:val="2A4030EA"/>
    <w:lvl w:ilvl="0" w:tplc="04190017">
      <w:start w:val="1"/>
      <w:numFmt w:val="lowerLetter"/>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E3B00CB"/>
    <w:multiLevelType w:val="hybridMultilevel"/>
    <w:tmpl w:val="1B48F652"/>
    <w:lvl w:ilvl="0" w:tplc="37485508">
      <w:numFmt w:val="bullet"/>
      <w:lvlText w:val=""/>
      <w:lvlJc w:val="left"/>
      <w:pPr>
        <w:ind w:left="362" w:hanging="362"/>
      </w:pPr>
      <w:rPr>
        <w:rFonts w:ascii="Symbol" w:eastAsia="Symbol" w:hAnsi="Symbol" w:cs="Symbol" w:hint="default"/>
        <w:w w:val="100"/>
        <w:sz w:val="22"/>
        <w:szCs w:val="22"/>
      </w:rPr>
    </w:lvl>
    <w:lvl w:ilvl="1" w:tplc="A57E4D5A">
      <w:numFmt w:val="bullet"/>
      <w:lvlText w:val="•"/>
      <w:lvlJc w:val="left"/>
      <w:pPr>
        <w:ind w:left="1882" w:hanging="362"/>
      </w:pPr>
      <w:rPr>
        <w:rFonts w:hint="default"/>
      </w:rPr>
    </w:lvl>
    <w:lvl w:ilvl="2" w:tplc="FBBE74E6">
      <w:numFmt w:val="bullet"/>
      <w:lvlText w:val="•"/>
      <w:lvlJc w:val="left"/>
      <w:pPr>
        <w:ind w:left="2686" w:hanging="362"/>
      </w:pPr>
      <w:rPr>
        <w:rFonts w:hint="default"/>
      </w:rPr>
    </w:lvl>
    <w:lvl w:ilvl="3" w:tplc="307A27B0">
      <w:numFmt w:val="bullet"/>
      <w:lvlText w:val="•"/>
      <w:lvlJc w:val="left"/>
      <w:pPr>
        <w:ind w:left="3490" w:hanging="362"/>
      </w:pPr>
      <w:rPr>
        <w:rFonts w:hint="default"/>
      </w:rPr>
    </w:lvl>
    <w:lvl w:ilvl="4" w:tplc="F4643928">
      <w:numFmt w:val="bullet"/>
      <w:lvlText w:val="•"/>
      <w:lvlJc w:val="left"/>
      <w:pPr>
        <w:ind w:left="4294" w:hanging="362"/>
      </w:pPr>
      <w:rPr>
        <w:rFonts w:hint="default"/>
      </w:rPr>
    </w:lvl>
    <w:lvl w:ilvl="5" w:tplc="3092BFE4">
      <w:numFmt w:val="bullet"/>
      <w:lvlText w:val="•"/>
      <w:lvlJc w:val="left"/>
      <w:pPr>
        <w:ind w:left="5098" w:hanging="362"/>
      </w:pPr>
      <w:rPr>
        <w:rFonts w:hint="default"/>
      </w:rPr>
    </w:lvl>
    <w:lvl w:ilvl="6" w:tplc="2790118A">
      <w:numFmt w:val="bullet"/>
      <w:lvlText w:val="•"/>
      <w:lvlJc w:val="left"/>
      <w:pPr>
        <w:ind w:left="5902" w:hanging="362"/>
      </w:pPr>
      <w:rPr>
        <w:rFonts w:hint="default"/>
      </w:rPr>
    </w:lvl>
    <w:lvl w:ilvl="7" w:tplc="19D2D39E">
      <w:numFmt w:val="bullet"/>
      <w:lvlText w:val="•"/>
      <w:lvlJc w:val="left"/>
      <w:pPr>
        <w:ind w:left="6706" w:hanging="362"/>
      </w:pPr>
      <w:rPr>
        <w:rFonts w:hint="default"/>
      </w:rPr>
    </w:lvl>
    <w:lvl w:ilvl="8" w:tplc="CDEC72C6">
      <w:numFmt w:val="bullet"/>
      <w:lvlText w:val="•"/>
      <w:lvlJc w:val="left"/>
      <w:pPr>
        <w:ind w:left="7510" w:hanging="362"/>
      </w:pPr>
      <w:rPr>
        <w:rFonts w:hint="default"/>
      </w:rPr>
    </w:lvl>
  </w:abstractNum>
  <w:abstractNum w:abstractNumId="5" w15:restartNumberingAfterBreak="0">
    <w:nsid w:val="217B14E4"/>
    <w:multiLevelType w:val="multilevel"/>
    <w:tmpl w:val="AA7E339C"/>
    <w:numStyleLink w:val="3"/>
  </w:abstractNum>
  <w:abstractNum w:abstractNumId="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7"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8" w15:restartNumberingAfterBreak="0">
    <w:nsid w:val="3C5E3103"/>
    <w:multiLevelType w:val="hybridMultilevel"/>
    <w:tmpl w:val="A6849748"/>
    <w:lvl w:ilvl="0" w:tplc="19FAD2A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F63792D"/>
    <w:multiLevelType w:val="hybridMultilevel"/>
    <w:tmpl w:val="E766E9F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0" w15:restartNumberingAfterBreak="0">
    <w:nsid w:val="47CA64BB"/>
    <w:multiLevelType w:val="hybridMultilevel"/>
    <w:tmpl w:val="3062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C289A"/>
    <w:multiLevelType w:val="multilevel"/>
    <w:tmpl w:val="AA7E339C"/>
    <w:numStyleLink w:val="3"/>
  </w:abstractNum>
  <w:abstractNum w:abstractNumId="12" w15:restartNumberingAfterBreak="0">
    <w:nsid w:val="553236C0"/>
    <w:multiLevelType w:val="hybridMultilevel"/>
    <w:tmpl w:val="62B2D9EA"/>
    <w:lvl w:ilvl="0" w:tplc="603C3398">
      <w:start w:val="1"/>
      <w:numFmt w:val="decimal"/>
      <w:lvlText w:val="%1."/>
      <w:lvlJc w:val="left"/>
      <w:pPr>
        <w:ind w:left="834" w:hanging="360"/>
      </w:pPr>
      <w:rPr>
        <w:rFonts w:ascii="Calibri" w:eastAsia="Calibri" w:hAnsi="Calibri" w:cs="Calibri" w:hint="default"/>
        <w:spacing w:val="-1"/>
        <w:w w:val="100"/>
        <w:sz w:val="22"/>
        <w:szCs w:val="22"/>
      </w:rPr>
    </w:lvl>
    <w:lvl w:ilvl="1" w:tplc="BBA06C60">
      <w:numFmt w:val="bullet"/>
      <w:lvlText w:val="•"/>
      <w:lvlJc w:val="left"/>
      <w:pPr>
        <w:ind w:left="284" w:hanging="284"/>
      </w:pPr>
      <w:rPr>
        <w:rFonts w:ascii="Calibri" w:eastAsia="Calibri" w:hAnsi="Calibri" w:cs="Calibri" w:hint="default"/>
        <w:w w:val="100"/>
        <w:sz w:val="22"/>
        <w:szCs w:val="22"/>
      </w:rPr>
    </w:lvl>
    <w:lvl w:ilvl="2" w:tplc="2F9CFFB4">
      <w:numFmt w:val="bullet"/>
      <w:lvlText w:val="•"/>
      <w:lvlJc w:val="left"/>
      <w:pPr>
        <w:ind w:left="1540" w:hanging="284"/>
      </w:pPr>
      <w:rPr>
        <w:rFonts w:hint="default"/>
      </w:rPr>
    </w:lvl>
    <w:lvl w:ilvl="3" w:tplc="5B484DA4">
      <w:numFmt w:val="bullet"/>
      <w:lvlText w:val="•"/>
      <w:lvlJc w:val="left"/>
      <w:pPr>
        <w:ind w:left="2545" w:hanging="284"/>
      </w:pPr>
      <w:rPr>
        <w:rFonts w:hint="default"/>
      </w:rPr>
    </w:lvl>
    <w:lvl w:ilvl="4" w:tplc="066CE14C">
      <w:numFmt w:val="bullet"/>
      <w:lvlText w:val="•"/>
      <w:lvlJc w:val="left"/>
      <w:pPr>
        <w:ind w:left="3550" w:hanging="284"/>
      </w:pPr>
      <w:rPr>
        <w:rFonts w:hint="default"/>
      </w:rPr>
    </w:lvl>
    <w:lvl w:ilvl="5" w:tplc="C078539E">
      <w:numFmt w:val="bullet"/>
      <w:lvlText w:val="•"/>
      <w:lvlJc w:val="left"/>
      <w:pPr>
        <w:ind w:left="4555" w:hanging="284"/>
      </w:pPr>
      <w:rPr>
        <w:rFonts w:hint="default"/>
      </w:rPr>
    </w:lvl>
    <w:lvl w:ilvl="6" w:tplc="5D16A1C2">
      <w:numFmt w:val="bullet"/>
      <w:lvlText w:val="•"/>
      <w:lvlJc w:val="left"/>
      <w:pPr>
        <w:ind w:left="5560" w:hanging="284"/>
      </w:pPr>
      <w:rPr>
        <w:rFonts w:hint="default"/>
      </w:rPr>
    </w:lvl>
    <w:lvl w:ilvl="7" w:tplc="02526294">
      <w:numFmt w:val="bullet"/>
      <w:lvlText w:val="•"/>
      <w:lvlJc w:val="left"/>
      <w:pPr>
        <w:ind w:left="6565" w:hanging="284"/>
      </w:pPr>
      <w:rPr>
        <w:rFonts w:hint="default"/>
      </w:rPr>
    </w:lvl>
    <w:lvl w:ilvl="8" w:tplc="21144C3A">
      <w:numFmt w:val="bullet"/>
      <w:lvlText w:val="•"/>
      <w:lvlJc w:val="left"/>
      <w:pPr>
        <w:ind w:left="7570" w:hanging="284"/>
      </w:pPr>
      <w:rPr>
        <w:rFonts w:hint="default"/>
      </w:rPr>
    </w:lvl>
  </w:abstractNum>
  <w:abstractNum w:abstractNumId="13" w15:restartNumberingAfterBreak="0">
    <w:nsid w:val="5D5A7D6F"/>
    <w:multiLevelType w:val="hybridMultilevel"/>
    <w:tmpl w:val="A148FA0A"/>
    <w:lvl w:ilvl="0" w:tplc="EA729DB0">
      <w:numFmt w:val="bullet"/>
      <w:lvlText w:val=""/>
      <w:lvlJc w:val="left"/>
      <w:pPr>
        <w:ind w:left="362" w:hanging="362"/>
      </w:pPr>
      <w:rPr>
        <w:rFonts w:ascii="Symbol" w:eastAsia="Symbol" w:hAnsi="Symbol" w:cs="Symbol" w:hint="default"/>
        <w:w w:val="100"/>
        <w:sz w:val="22"/>
        <w:szCs w:val="22"/>
      </w:rPr>
    </w:lvl>
    <w:lvl w:ilvl="1" w:tplc="D74E5C3A">
      <w:numFmt w:val="bullet"/>
      <w:lvlText w:val="•"/>
      <w:lvlJc w:val="left"/>
      <w:pPr>
        <w:ind w:left="1174" w:hanging="362"/>
      </w:pPr>
      <w:rPr>
        <w:rFonts w:hint="default"/>
      </w:rPr>
    </w:lvl>
    <w:lvl w:ilvl="2" w:tplc="75DC0884">
      <w:numFmt w:val="bullet"/>
      <w:lvlText w:val="•"/>
      <w:lvlJc w:val="left"/>
      <w:pPr>
        <w:ind w:left="1978" w:hanging="362"/>
      </w:pPr>
      <w:rPr>
        <w:rFonts w:hint="default"/>
      </w:rPr>
    </w:lvl>
    <w:lvl w:ilvl="3" w:tplc="F3E42686">
      <w:numFmt w:val="bullet"/>
      <w:lvlText w:val="•"/>
      <w:lvlJc w:val="left"/>
      <w:pPr>
        <w:ind w:left="2782" w:hanging="362"/>
      </w:pPr>
      <w:rPr>
        <w:rFonts w:hint="default"/>
      </w:rPr>
    </w:lvl>
    <w:lvl w:ilvl="4" w:tplc="546ACC08">
      <w:numFmt w:val="bullet"/>
      <w:lvlText w:val="•"/>
      <w:lvlJc w:val="left"/>
      <w:pPr>
        <w:ind w:left="3586" w:hanging="362"/>
      </w:pPr>
      <w:rPr>
        <w:rFonts w:hint="default"/>
      </w:rPr>
    </w:lvl>
    <w:lvl w:ilvl="5" w:tplc="F9E687AA">
      <w:numFmt w:val="bullet"/>
      <w:lvlText w:val="•"/>
      <w:lvlJc w:val="left"/>
      <w:pPr>
        <w:ind w:left="4390" w:hanging="362"/>
      </w:pPr>
      <w:rPr>
        <w:rFonts w:hint="default"/>
      </w:rPr>
    </w:lvl>
    <w:lvl w:ilvl="6" w:tplc="1AA6D07A">
      <w:numFmt w:val="bullet"/>
      <w:lvlText w:val="•"/>
      <w:lvlJc w:val="left"/>
      <w:pPr>
        <w:ind w:left="5194" w:hanging="362"/>
      </w:pPr>
      <w:rPr>
        <w:rFonts w:hint="default"/>
      </w:rPr>
    </w:lvl>
    <w:lvl w:ilvl="7" w:tplc="86528C8A">
      <w:numFmt w:val="bullet"/>
      <w:lvlText w:val="•"/>
      <w:lvlJc w:val="left"/>
      <w:pPr>
        <w:ind w:left="5998" w:hanging="362"/>
      </w:pPr>
      <w:rPr>
        <w:rFonts w:hint="default"/>
      </w:rPr>
    </w:lvl>
    <w:lvl w:ilvl="8" w:tplc="2A60E7C6">
      <w:numFmt w:val="bullet"/>
      <w:lvlText w:val="•"/>
      <w:lvlJc w:val="left"/>
      <w:pPr>
        <w:ind w:left="6802" w:hanging="362"/>
      </w:pPr>
      <w:rPr>
        <w:rFonts w:hint="default"/>
      </w:rPr>
    </w:lvl>
  </w:abstractNum>
  <w:abstractNum w:abstractNumId="14" w15:restartNumberingAfterBreak="0">
    <w:nsid w:val="661C1A8F"/>
    <w:multiLevelType w:val="hybridMultilevel"/>
    <w:tmpl w:val="42D08972"/>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635456B"/>
    <w:multiLevelType w:val="hybridMultilevel"/>
    <w:tmpl w:val="97925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6AD5526"/>
    <w:multiLevelType w:val="hybridMultilevel"/>
    <w:tmpl w:val="0212DDE2"/>
    <w:lvl w:ilvl="0" w:tplc="CA12A608">
      <w:start w:val="1"/>
      <w:numFmt w:val="decimal"/>
      <w:lvlText w:val="%1."/>
      <w:lvlJc w:val="left"/>
      <w:pPr>
        <w:ind w:left="360" w:hanging="360"/>
      </w:pPr>
      <w:rPr>
        <w:rFonts w:ascii="Times New Roman" w:eastAsia="Calibri" w:hAnsi="Times New Roman" w:cs="Times New Roman" w:hint="default"/>
        <w:b/>
        <w:spacing w:val="-1"/>
        <w:w w:val="100"/>
        <w:sz w:val="22"/>
        <w:szCs w:val="22"/>
      </w:rPr>
    </w:lvl>
    <w:lvl w:ilvl="1" w:tplc="E0C6A778">
      <w:numFmt w:val="bullet"/>
      <w:lvlText w:val="•"/>
      <w:lvlJc w:val="left"/>
      <w:pPr>
        <w:ind w:left="425" w:hanging="425"/>
      </w:pPr>
      <w:rPr>
        <w:rFonts w:ascii="Calibri" w:eastAsia="Calibri" w:hAnsi="Calibri" w:cs="Calibri" w:hint="default"/>
        <w:w w:val="100"/>
        <w:sz w:val="22"/>
        <w:szCs w:val="22"/>
      </w:rPr>
    </w:lvl>
    <w:lvl w:ilvl="2" w:tplc="57E8C6C0">
      <w:numFmt w:val="bullet"/>
      <w:lvlText w:val="•"/>
      <w:lvlJc w:val="left"/>
      <w:pPr>
        <w:ind w:left="1540" w:hanging="425"/>
      </w:pPr>
      <w:rPr>
        <w:rFonts w:hint="default"/>
      </w:rPr>
    </w:lvl>
    <w:lvl w:ilvl="3" w:tplc="298ADBB2">
      <w:numFmt w:val="bullet"/>
      <w:lvlText w:val="•"/>
      <w:lvlJc w:val="left"/>
      <w:pPr>
        <w:ind w:left="2545" w:hanging="425"/>
      </w:pPr>
      <w:rPr>
        <w:rFonts w:hint="default"/>
      </w:rPr>
    </w:lvl>
    <w:lvl w:ilvl="4" w:tplc="EF16D308">
      <w:numFmt w:val="bullet"/>
      <w:lvlText w:val="•"/>
      <w:lvlJc w:val="left"/>
      <w:pPr>
        <w:ind w:left="3550" w:hanging="425"/>
      </w:pPr>
      <w:rPr>
        <w:rFonts w:hint="default"/>
      </w:rPr>
    </w:lvl>
    <w:lvl w:ilvl="5" w:tplc="89EC9834">
      <w:numFmt w:val="bullet"/>
      <w:lvlText w:val="•"/>
      <w:lvlJc w:val="left"/>
      <w:pPr>
        <w:ind w:left="4555" w:hanging="425"/>
      </w:pPr>
      <w:rPr>
        <w:rFonts w:hint="default"/>
      </w:rPr>
    </w:lvl>
    <w:lvl w:ilvl="6" w:tplc="AE64DF3E">
      <w:numFmt w:val="bullet"/>
      <w:lvlText w:val="•"/>
      <w:lvlJc w:val="left"/>
      <w:pPr>
        <w:ind w:left="5560" w:hanging="425"/>
      </w:pPr>
      <w:rPr>
        <w:rFonts w:hint="default"/>
      </w:rPr>
    </w:lvl>
    <w:lvl w:ilvl="7" w:tplc="02DAD026">
      <w:numFmt w:val="bullet"/>
      <w:lvlText w:val="•"/>
      <w:lvlJc w:val="left"/>
      <w:pPr>
        <w:ind w:left="6565" w:hanging="425"/>
      </w:pPr>
      <w:rPr>
        <w:rFonts w:hint="default"/>
      </w:rPr>
    </w:lvl>
    <w:lvl w:ilvl="8" w:tplc="F1EA2196">
      <w:numFmt w:val="bullet"/>
      <w:lvlText w:val="•"/>
      <w:lvlJc w:val="left"/>
      <w:pPr>
        <w:ind w:left="7570" w:hanging="425"/>
      </w:pPr>
      <w:rPr>
        <w:rFonts w:hint="default"/>
      </w:rPr>
    </w:lvl>
  </w:abstractNum>
  <w:abstractNum w:abstractNumId="17" w15:restartNumberingAfterBreak="0">
    <w:nsid w:val="69FC2BE4"/>
    <w:multiLevelType w:val="hybridMultilevel"/>
    <w:tmpl w:val="05281994"/>
    <w:lvl w:ilvl="0" w:tplc="04190017">
      <w:start w:val="1"/>
      <w:numFmt w:val="lowerLetter"/>
      <w:lvlText w:val="%1)"/>
      <w:lvlJc w:val="left"/>
      <w:pPr>
        <w:ind w:left="785"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15:restartNumberingAfterBreak="0">
    <w:nsid w:val="69FF2B60"/>
    <w:multiLevelType w:val="hybridMultilevel"/>
    <w:tmpl w:val="5B44B034"/>
    <w:lvl w:ilvl="0" w:tplc="618A78C4">
      <w:numFmt w:val="bullet"/>
      <w:lvlText w:val="•"/>
      <w:lvlJc w:val="left"/>
      <w:pPr>
        <w:ind w:left="681" w:hanging="426"/>
      </w:pPr>
      <w:rPr>
        <w:rFonts w:ascii="Calibri" w:eastAsia="Calibri" w:hAnsi="Calibri" w:cs="Calibri" w:hint="default"/>
        <w:w w:val="100"/>
        <w:sz w:val="22"/>
        <w:szCs w:val="22"/>
      </w:rPr>
    </w:lvl>
    <w:lvl w:ilvl="1" w:tplc="7696B7D8">
      <w:numFmt w:val="bullet"/>
      <w:lvlText w:val=""/>
      <w:lvlJc w:val="left"/>
      <w:pPr>
        <w:ind w:left="1390" w:hanging="283"/>
      </w:pPr>
      <w:rPr>
        <w:rFonts w:ascii="Symbol" w:eastAsia="Symbol" w:hAnsi="Symbol" w:cs="Symbol" w:hint="default"/>
        <w:w w:val="100"/>
        <w:sz w:val="22"/>
        <w:szCs w:val="22"/>
      </w:rPr>
    </w:lvl>
    <w:lvl w:ilvl="2" w:tplc="8A380722">
      <w:numFmt w:val="bullet"/>
      <w:lvlText w:val="•"/>
      <w:lvlJc w:val="left"/>
      <w:pPr>
        <w:ind w:left="2308" w:hanging="283"/>
      </w:pPr>
      <w:rPr>
        <w:rFonts w:hint="default"/>
      </w:rPr>
    </w:lvl>
    <w:lvl w:ilvl="3" w:tplc="DBEC7C5C">
      <w:numFmt w:val="bullet"/>
      <w:lvlText w:val="•"/>
      <w:lvlJc w:val="left"/>
      <w:pPr>
        <w:ind w:left="3217" w:hanging="283"/>
      </w:pPr>
      <w:rPr>
        <w:rFonts w:hint="default"/>
      </w:rPr>
    </w:lvl>
    <w:lvl w:ilvl="4" w:tplc="7990FF3E">
      <w:numFmt w:val="bullet"/>
      <w:lvlText w:val="•"/>
      <w:lvlJc w:val="left"/>
      <w:pPr>
        <w:ind w:left="4126" w:hanging="283"/>
      </w:pPr>
      <w:rPr>
        <w:rFonts w:hint="default"/>
      </w:rPr>
    </w:lvl>
    <w:lvl w:ilvl="5" w:tplc="99388C54">
      <w:numFmt w:val="bullet"/>
      <w:lvlText w:val="•"/>
      <w:lvlJc w:val="left"/>
      <w:pPr>
        <w:ind w:left="5035" w:hanging="283"/>
      </w:pPr>
      <w:rPr>
        <w:rFonts w:hint="default"/>
      </w:rPr>
    </w:lvl>
    <w:lvl w:ilvl="6" w:tplc="D60AE57A">
      <w:numFmt w:val="bullet"/>
      <w:lvlText w:val="•"/>
      <w:lvlJc w:val="left"/>
      <w:pPr>
        <w:ind w:left="5944" w:hanging="283"/>
      </w:pPr>
      <w:rPr>
        <w:rFonts w:hint="default"/>
      </w:rPr>
    </w:lvl>
    <w:lvl w:ilvl="7" w:tplc="FB8CB704">
      <w:numFmt w:val="bullet"/>
      <w:lvlText w:val="•"/>
      <w:lvlJc w:val="left"/>
      <w:pPr>
        <w:ind w:left="6853" w:hanging="283"/>
      </w:pPr>
      <w:rPr>
        <w:rFonts w:hint="default"/>
      </w:rPr>
    </w:lvl>
    <w:lvl w:ilvl="8" w:tplc="9B989AE4">
      <w:numFmt w:val="bullet"/>
      <w:lvlText w:val="•"/>
      <w:lvlJc w:val="left"/>
      <w:pPr>
        <w:ind w:left="7762" w:hanging="283"/>
      </w:pPr>
      <w:rPr>
        <w:rFonts w:hint="default"/>
      </w:rPr>
    </w:lvl>
  </w:abstractNum>
  <w:abstractNum w:abstractNumId="19" w15:restartNumberingAfterBreak="0">
    <w:nsid w:val="6D510419"/>
    <w:multiLevelType w:val="multilevel"/>
    <w:tmpl w:val="C65C4D36"/>
    <w:lvl w:ilvl="0">
      <w:start w:val="1"/>
      <w:numFmt w:val="decimal"/>
      <w:lvlText w:val="%1"/>
      <w:lvlJc w:val="left"/>
      <w:pPr>
        <w:ind w:left="834" w:hanging="360"/>
      </w:pPr>
      <w:rPr>
        <w:rFonts w:hint="default"/>
      </w:rPr>
    </w:lvl>
    <w:lvl w:ilvl="1">
      <w:start w:val="1"/>
      <w:numFmt w:val="decimal"/>
      <w:lvlText w:val="%1.%2."/>
      <w:lvlJc w:val="left"/>
      <w:pPr>
        <w:ind w:left="834" w:hanging="360"/>
      </w:pPr>
      <w:rPr>
        <w:rFonts w:ascii="Calibri" w:eastAsia="Calibri" w:hAnsi="Calibri" w:cs="Calibri" w:hint="default"/>
        <w:b/>
        <w:bCs/>
        <w:spacing w:val="-1"/>
        <w:w w:val="100"/>
        <w:sz w:val="22"/>
        <w:szCs w:val="22"/>
      </w:rPr>
    </w:lvl>
    <w:lvl w:ilvl="2">
      <w:numFmt w:val="bullet"/>
      <w:lvlText w:val="•"/>
      <w:lvlJc w:val="left"/>
      <w:pPr>
        <w:ind w:left="425" w:hanging="425"/>
      </w:pPr>
      <w:rPr>
        <w:rFonts w:ascii="Calibri" w:eastAsia="Calibri" w:hAnsi="Calibri" w:cs="Calibri" w:hint="default"/>
        <w:w w:val="100"/>
        <w:sz w:val="22"/>
        <w:szCs w:val="22"/>
      </w:rPr>
    </w:lvl>
    <w:lvl w:ilvl="3">
      <w:numFmt w:val="bullet"/>
      <w:lvlText w:val="•"/>
      <w:lvlJc w:val="left"/>
      <w:pPr>
        <w:ind w:left="3326" w:hanging="425"/>
      </w:pPr>
      <w:rPr>
        <w:rFonts w:hint="default"/>
      </w:rPr>
    </w:lvl>
    <w:lvl w:ilvl="4">
      <w:numFmt w:val="bullet"/>
      <w:lvlText w:val="•"/>
      <w:lvlJc w:val="left"/>
      <w:pPr>
        <w:ind w:left="4220" w:hanging="425"/>
      </w:pPr>
      <w:rPr>
        <w:rFonts w:hint="default"/>
      </w:rPr>
    </w:lvl>
    <w:lvl w:ilvl="5">
      <w:numFmt w:val="bullet"/>
      <w:lvlText w:val="•"/>
      <w:lvlJc w:val="left"/>
      <w:pPr>
        <w:ind w:left="5113" w:hanging="425"/>
      </w:pPr>
      <w:rPr>
        <w:rFonts w:hint="default"/>
      </w:rPr>
    </w:lvl>
    <w:lvl w:ilvl="6">
      <w:numFmt w:val="bullet"/>
      <w:lvlText w:val="•"/>
      <w:lvlJc w:val="left"/>
      <w:pPr>
        <w:ind w:left="6006" w:hanging="425"/>
      </w:pPr>
      <w:rPr>
        <w:rFonts w:hint="default"/>
      </w:rPr>
    </w:lvl>
    <w:lvl w:ilvl="7">
      <w:numFmt w:val="bullet"/>
      <w:lvlText w:val="•"/>
      <w:lvlJc w:val="left"/>
      <w:pPr>
        <w:ind w:left="6900" w:hanging="425"/>
      </w:pPr>
      <w:rPr>
        <w:rFonts w:hint="default"/>
      </w:rPr>
    </w:lvl>
    <w:lvl w:ilvl="8">
      <w:numFmt w:val="bullet"/>
      <w:lvlText w:val="•"/>
      <w:lvlJc w:val="left"/>
      <w:pPr>
        <w:ind w:left="7793" w:hanging="425"/>
      </w:pPr>
      <w:rPr>
        <w:rFont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6"/>
  </w:num>
  <w:num w:numId="3">
    <w:abstractNumId w:val="3"/>
  </w:num>
  <w:num w:numId="4">
    <w:abstractNumId w:val="1"/>
  </w:num>
  <w:num w:numId="5">
    <w:abstractNumId w:val="20"/>
  </w:num>
  <w:num w:numId="6">
    <w:abstractNumId w:val="7"/>
  </w:num>
  <w:num w:numId="7">
    <w:abstractNumId w:val="5"/>
  </w:num>
  <w:num w:numId="8">
    <w:abstractNumId w:val="10"/>
  </w:num>
  <w:num w:numId="9">
    <w:abstractNumId w:val="13"/>
  </w:num>
  <w:num w:numId="10">
    <w:abstractNumId w:val="4"/>
  </w:num>
  <w:num w:numId="11">
    <w:abstractNumId w:val="12"/>
  </w:num>
  <w:num w:numId="12">
    <w:abstractNumId w:val="8"/>
  </w:num>
  <w:num w:numId="13">
    <w:abstractNumId w:val="14"/>
  </w:num>
  <w:num w:numId="14">
    <w:abstractNumId w:val="9"/>
  </w:num>
  <w:num w:numId="15">
    <w:abstractNumId w:val="2"/>
  </w:num>
  <w:num w:numId="16">
    <w:abstractNumId w:val="17"/>
  </w:num>
  <w:num w:numId="17">
    <w:abstractNumId w:val="15"/>
  </w:num>
  <w:num w:numId="18">
    <w:abstractNumId w:val="18"/>
  </w:num>
  <w:num w:numId="19">
    <w:abstractNumId w:val="16"/>
  </w:num>
  <w:num w:numId="20">
    <w:abstractNumId w:val="19"/>
  </w:num>
  <w:num w:numId="21">
    <w:abstractNumId w:val="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51A3"/>
    <w:rsid w:val="00056219"/>
    <w:rsid w:val="000564B6"/>
    <w:rsid w:val="000567D3"/>
    <w:rsid w:val="00056A65"/>
    <w:rsid w:val="00056F15"/>
    <w:rsid w:val="00057582"/>
    <w:rsid w:val="00060117"/>
    <w:rsid w:val="00060B07"/>
    <w:rsid w:val="00061BC0"/>
    <w:rsid w:val="00061CDC"/>
    <w:rsid w:val="00061D41"/>
    <w:rsid w:val="00062FF5"/>
    <w:rsid w:val="00063939"/>
    <w:rsid w:val="000647C9"/>
    <w:rsid w:val="00064D01"/>
    <w:rsid w:val="00065638"/>
    <w:rsid w:val="00065C72"/>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64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87A16"/>
    <w:rsid w:val="00090308"/>
    <w:rsid w:val="000906E4"/>
    <w:rsid w:val="00091191"/>
    <w:rsid w:val="000913A3"/>
    <w:rsid w:val="000917F2"/>
    <w:rsid w:val="00091813"/>
    <w:rsid w:val="00092AAF"/>
    <w:rsid w:val="00092D8B"/>
    <w:rsid w:val="000931B5"/>
    <w:rsid w:val="000931D7"/>
    <w:rsid w:val="0009352D"/>
    <w:rsid w:val="00093AB8"/>
    <w:rsid w:val="00093D87"/>
    <w:rsid w:val="00094086"/>
    <w:rsid w:val="00094427"/>
    <w:rsid w:val="000953B8"/>
    <w:rsid w:val="000956B4"/>
    <w:rsid w:val="000963A8"/>
    <w:rsid w:val="00096A43"/>
    <w:rsid w:val="00096B71"/>
    <w:rsid w:val="00097E08"/>
    <w:rsid w:val="00097ED3"/>
    <w:rsid w:val="00097F55"/>
    <w:rsid w:val="000A011A"/>
    <w:rsid w:val="000A0B1A"/>
    <w:rsid w:val="000A0FAE"/>
    <w:rsid w:val="000A1345"/>
    <w:rsid w:val="000A1E99"/>
    <w:rsid w:val="000A2AE6"/>
    <w:rsid w:val="000A2E7A"/>
    <w:rsid w:val="000A37C8"/>
    <w:rsid w:val="000A3E40"/>
    <w:rsid w:val="000A40DC"/>
    <w:rsid w:val="000A430C"/>
    <w:rsid w:val="000A4ACC"/>
    <w:rsid w:val="000A4E4D"/>
    <w:rsid w:val="000A5364"/>
    <w:rsid w:val="000A5803"/>
    <w:rsid w:val="000A5A11"/>
    <w:rsid w:val="000A5AAA"/>
    <w:rsid w:val="000A6293"/>
    <w:rsid w:val="000A6C67"/>
    <w:rsid w:val="000A7EE3"/>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484"/>
    <w:rsid w:val="000C0600"/>
    <w:rsid w:val="000C173A"/>
    <w:rsid w:val="000C1757"/>
    <w:rsid w:val="000C1BCB"/>
    <w:rsid w:val="000C1C63"/>
    <w:rsid w:val="000C249A"/>
    <w:rsid w:val="000C2E10"/>
    <w:rsid w:val="000C357E"/>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4911"/>
    <w:rsid w:val="000D4A27"/>
    <w:rsid w:val="000D5344"/>
    <w:rsid w:val="000D634E"/>
    <w:rsid w:val="000D6519"/>
    <w:rsid w:val="000D6EBA"/>
    <w:rsid w:val="000D775B"/>
    <w:rsid w:val="000D77A7"/>
    <w:rsid w:val="000D7A1F"/>
    <w:rsid w:val="000E07BD"/>
    <w:rsid w:val="000E0C9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106"/>
    <w:rsid w:val="000F06A3"/>
    <w:rsid w:val="000F1127"/>
    <w:rsid w:val="000F13C1"/>
    <w:rsid w:val="000F14F3"/>
    <w:rsid w:val="000F24C4"/>
    <w:rsid w:val="000F28A8"/>
    <w:rsid w:val="000F2B92"/>
    <w:rsid w:val="000F32D3"/>
    <w:rsid w:val="000F37B6"/>
    <w:rsid w:val="000F3B2B"/>
    <w:rsid w:val="000F467C"/>
    <w:rsid w:val="000F4CD4"/>
    <w:rsid w:val="000F5C30"/>
    <w:rsid w:val="000F61D1"/>
    <w:rsid w:val="000F64BE"/>
    <w:rsid w:val="000F7FE1"/>
    <w:rsid w:val="0010094A"/>
    <w:rsid w:val="0010132C"/>
    <w:rsid w:val="00101C6B"/>
    <w:rsid w:val="0010277F"/>
    <w:rsid w:val="00103726"/>
    <w:rsid w:val="001037DA"/>
    <w:rsid w:val="00103B76"/>
    <w:rsid w:val="00103D61"/>
    <w:rsid w:val="00103E59"/>
    <w:rsid w:val="00104E49"/>
    <w:rsid w:val="0010569A"/>
    <w:rsid w:val="00105CF2"/>
    <w:rsid w:val="00105DEC"/>
    <w:rsid w:val="00106C26"/>
    <w:rsid w:val="00106E61"/>
    <w:rsid w:val="001104E8"/>
    <w:rsid w:val="00110585"/>
    <w:rsid w:val="00110F5E"/>
    <w:rsid w:val="00110FC6"/>
    <w:rsid w:val="0011219F"/>
    <w:rsid w:val="00112A72"/>
    <w:rsid w:val="00112ECE"/>
    <w:rsid w:val="00113288"/>
    <w:rsid w:val="0011386E"/>
    <w:rsid w:val="0011394E"/>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55D"/>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AB6"/>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781"/>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6E7D"/>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050"/>
    <w:rsid w:val="001867C9"/>
    <w:rsid w:val="001869A1"/>
    <w:rsid w:val="00187B02"/>
    <w:rsid w:val="00187D5C"/>
    <w:rsid w:val="0019064B"/>
    <w:rsid w:val="00194D13"/>
    <w:rsid w:val="00195886"/>
    <w:rsid w:val="00195963"/>
    <w:rsid w:val="00195BF6"/>
    <w:rsid w:val="00195C26"/>
    <w:rsid w:val="00196314"/>
    <w:rsid w:val="00196316"/>
    <w:rsid w:val="00196342"/>
    <w:rsid w:val="00196D37"/>
    <w:rsid w:val="00197390"/>
    <w:rsid w:val="001A0451"/>
    <w:rsid w:val="001A1388"/>
    <w:rsid w:val="001A178E"/>
    <w:rsid w:val="001A1D4C"/>
    <w:rsid w:val="001A20B3"/>
    <w:rsid w:val="001A29C3"/>
    <w:rsid w:val="001A2CF0"/>
    <w:rsid w:val="001A30B4"/>
    <w:rsid w:val="001A32A1"/>
    <w:rsid w:val="001A39A0"/>
    <w:rsid w:val="001A668D"/>
    <w:rsid w:val="001A6712"/>
    <w:rsid w:val="001A6E35"/>
    <w:rsid w:val="001A7AD7"/>
    <w:rsid w:val="001B031E"/>
    <w:rsid w:val="001B07D8"/>
    <w:rsid w:val="001B0EC5"/>
    <w:rsid w:val="001B0F73"/>
    <w:rsid w:val="001B17E2"/>
    <w:rsid w:val="001B2381"/>
    <w:rsid w:val="001B33BC"/>
    <w:rsid w:val="001B366D"/>
    <w:rsid w:val="001B3EB2"/>
    <w:rsid w:val="001B4068"/>
    <w:rsid w:val="001B4583"/>
    <w:rsid w:val="001B5531"/>
    <w:rsid w:val="001B5883"/>
    <w:rsid w:val="001B6254"/>
    <w:rsid w:val="001B6275"/>
    <w:rsid w:val="001B67FE"/>
    <w:rsid w:val="001B7A7D"/>
    <w:rsid w:val="001C008A"/>
    <w:rsid w:val="001C0143"/>
    <w:rsid w:val="001C0E5A"/>
    <w:rsid w:val="001C17A5"/>
    <w:rsid w:val="001C1E3E"/>
    <w:rsid w:val="001C26E8"/>
    <w:rsid w:val="001C281E"/>
    <w:rsid w:val="001C3B67"/>
    <w:rsid w:val="001C3FA9"/>
    <w:rsid w:val="001C4800"/>
    <w:rsid w:val="001C4A61"/>
    <w:rsid w:val="001C4E07"/>
    <w:rsid w:val="001C5169"/>
    <w:rsid w:val="001C5B9F"/>
    <w:rsid w:val="001C63BF"/>
    <w:rsid w:val="001C652B"/>
    <w:rsid w:val="001C6ADF"/>
    <w:rsid w:val="001C7496"/>
    <w:rsid w:val="001C79D2"/>
    <w:rsid w:val="001D0B14"/>
    <w:rsid w:val="001D119D"/>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83D"/>
    <w:rsid w:val="001D69CE"/>
    <w:rsid w:val="001D6E0A"/>
    <w:rsid w:val="001D6E2F"/>
    <w:rsid w:val="001D7120"/>
    <w:rsid w:val="001E0165"/>
    <w:rsid w:val="001E072C"/>
    <w:rsid w:val="001E0C66"/>
    <w:rsid w:val="001E12D4"/>
    <w:rsid w:val="001E1B06"/>
    <w:rsid w:val="001E1EFF"/>
    <w:rsid w:val="001E1FF3"/>
    <w:rsid w:val="001E280A"/>
    <w:rsid w:val="001E2A1C"/>
    <w:rsid w:val="001E3103"/>
    <w:rsid w:val="001E328D"/>
    <w:rsid w:val="001E374A"/>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92B"/>
    <w:rsid w:val="002009DB"/>
    <w:rsid w:val="00200A17"/>
    <w:rsid w:val="00201F2C"/>
    <w:rsid w:val="002021F9"/>
    <w:rsid w:val="00202202"/>
    <w:rsid w:val="002027E3"/>
    <w:rsid w:val="00202804"/>
    <w:rsid w:val="00202A7C"/>
    <w:rsid w:val="0020328C"/>
    <w:rsid w:val="00203334"/>
    <w:rsid w:val="00204C78"/>
    <w:rsid w:val="00204C7C"/>
    <w:rsid w:val="00204D50"/>
    <w:rsid w:val="002058E1"/>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0F0C"/>
    <w:rsid w:val="00221585"/>
    <w:rsid w:val="00222452"/>
    <w:rsid w:val="00222570"/>
    <w:rsid w:val="00222C01"/>
    <w:rsid w:val="00223229"/>
    <w:rsid w:val="00223F33"/>
    <w:rsid w:val="0022485B"/>
    <w:rsid w:val="00224921"/>
    <w:rsid w:val="00224EE8"/>
    <w:rsid w:val="00225D4F"/>
    <w:rsid w:val="002261DF"/>
    <w:rsid w:val="0022661C"/>
    <w:rsid w:val="00227241"/>
    <w:rsid w:val="00227DFF"/>
    <w:rsid w:val="00227EC4"/>
    <w:rsid w:val="002309C4"/>
    <w:rsid w:val="002309F2"/>
    <w:rsid w:val="00231232"/>
    <w:rsid w:val="00232740"/>
    <w:rsid w:val="002332C7"/>
    <w:rsid w:val="002349E7"/>
    <w:rsid w:val="0023549E"/>
    <w:rsid w:val="00235668"/>
    <w:rsid w:val="00235802"/>
    <w:rsid w:val="00235925"/>
    <w:rsid w:val="002362F3"/>
    <w:rsid w:val="0023759B"/>
    <w:rsid w:val="00237E75"/>
    <w:rsid w:val="00240022"/>
    <w:rsid w:val="0024042C"/>
    <w:rsid w:val="00242AEE"/>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0A8"/>
    <w:rsid w:val="002567CF"/>
    <w:rsid w:val="00257028"/>
    <w:rsid w:val="002577DF"/>
    <w:rsid w:val="0026001D"/>
    <w:rsid w:val="002603BA"/>
    <w:rsid w:val="002606AA"/>
    <w:rsid w:val="002616A9"/>
    <w:rsid w:val="00261D38"/>
    <w:rsid w:val="00261D49"/>
    <w:rsid w:val="002621C0"/>
    <w:rsid w:val="00262429"/>
    <w:rsid w:val="002629D6"/>
    <w:rsid w:val="00262DB5"/>
    <w:rsid w:val="00263034"/>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BFC"/>
    <w:rsid w:val="00272C55"/>
    <w:rsid w:val="00272E1F"/>
    <w:rsid w:val="00273339"/>
    <w:rsid w:val="00273531"/>
    <w:rsid w:val="002739C8"/>
    <w:rsid w:val="00273CE3"/>
    <w:rsid w:val="002746AE"/>
    <w:rsid w:val="00274F28"/>
    <w:rsid w:val="002751E7"/>
    <w:rsid w:val="0027546F"/>
    <w:rsid w:val="00275F4E"/>
    <w:rsid w:val="00275FAC"/>
    <w:rsid w:val="00276BC4"/>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2196"/>
    <w:rsid w:val="00293FCA"/>
    <w:rsid w:val="0029414F"/>
    <w:rsid w:val="00294446"/>
    <w:rsid w:val="00294AD0"/>
    <w:rsid w:val="00295D07"/>
    <w:rsid w:val="0029623A"/>
    <w:rsid w:val="0029638B"/>
    <w:rsid w:val="00296445"/>
    <w:rsid w:val="00297191"/>
    <w:rsid w:val="00297737"/>
    <w:rsid w:val="002A0705"/>
    <w:rsid w:val="002A0760"/>
    <w:rsid w:val="002A09D0"/>
    <w:rsid w:val="002A0F40"/>
    <w:rsid w:val="002A123A"/>
    <w:rsid w:val="002A17EE"/>
    <w:rsid w:val="002A1A7E"/>
    <w:rsid w:val="002A1AB8"/>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70D6"/>
    <w:rsid w:val="002A725F"/>
    <w:rsid w:val="002A7757"/>
    <w:rsid w:val="002A7910"/>
    <w:rsid w:val="002A797A"/>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85E"/>
    <w:rsid w:val="002C0C79"/>
    <w:rsid w:val="002C1893"/>
    <w:rsid w:val="002C1964"/>
    <w:rsid w:val="002C1A3F"/>
    <w:rsid w:val="002C1D31"/>
    <w:rsid w:val="002C1D71"/>
    <w:rsid w:val="002C2FF6"/>
    <w:rsid w:val="002C31B0"/>
    <w:rsid w:val="002C3295"/>
    <w:rsid w:val="002C3639"/>
    <w:rsid w:val="002C370A"/>
    <w:rsid w:val="002C3866"/>
    <w:rsid w:val="002C3A92"/>
    <w:rsid w:val="002C48D1"/>
    <w:rsid w:val="002C50E3"/>
    <w:rsid w:val="002C52A6"/>
    <w:rsid w:val="002C5EF1"/>
    <w:rsid w:val="002C635F"/>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365"/>
    <w:rsid w:val="002D7AB6"/>
    <w:rsid w:val="002D7D08"/>
    <w:rsid w:val="002E0A12"/>
    <w:rsid w:val="002E1190"/>
    <w:rsid w:val="002E15C6"/>
    <w:rsid w:val="002E165D"/>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805"/>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603"/>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962"/>
    <w:rsid w:val="00312A25"/>
    <w:rsid w:val="00312F17"/>
    <w:rsid w:val="00314DBB"/>
    <w:rsid w:val="00315188"/>
    <w:rsid w:val="0031534F"/>
    <w:rsid w:val="0031619E"/>
    <w:rsid w:val="003161FA"/>
    <w:rsid w:val="00316317"/>
    <w:rsid w:val="0031667B"/>
    <w:rsid w:val="00316808"/>
    <w:rsid w:val="00316D0D"/>
    <w:rsid w:val="00316E2E"/>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A4D"/>
    <w:rsid w:val="00332FDF"/>
    <w:rsid w:val="00332FE4"/>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2F5B"/>
    <w:rsid w:val="00343691"/>
    <w:rsid w:val="00343709"/>
    <w:rsid w:val="00343A58"/>
    <w:rsid w:val="00343CFA"/>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EE0"/>
    <w:rsid w:val="00354830"/>
    <w:rsid w:val="00354EE2"/>
    <w:rsid w:val="0035663B"/>
    <w:rsid w:val="00356C0B"/>
    <w:rsid w:val="00357610"/>
    <w:rsid w:val="003576A0"/>
    <w:rsid w:val="00357E1E"/>
    <w:rsid w:val="003604AC"/>
    <w:rsid w:val="00360D26"/>
    <w:rsid w:val="00361019"/>
    <w:rsid w:val="00361919"/>
    <w:rsid w:val="00362161"/>
    <w:rsid w:val="00362968"/>
    <w:rsid w:val="00362AC4"/>
    <w:rsid w:val="0036322E"/>
    <w:rsid w:val="0036328D"/>
    <w:rsid w:val="00364266"/>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28C"/>
    <w:rsid w:val="0037291A"/>
    <w:rsid w:val="00372AFF"/>
    <w:rsid w:val="00372D48"/>
    <w:rsid w:val="003730A7"/>
    <w:rsid w:val="00373308"/>
    <w:rsid w:val="00373ED1"/>
    <w:rsid w:val="003744B1"/>
    <w:rsid w:val="003747F9"/>
    <w:rsid w:val="0037528A"/>
    <w:rsid w:val="003757B4"/>
    <w:rsid w:val="003758F0"/>
    <w:rsid w:val="00375B54"/>
    <w:rsid w:val="00375C54"/>
    <w:rsid w:val="00375C9A"/>
    <w:rsid w:val="00375CED"/>
    <w:rsid w:val="00375E9E"/>
    <w:rsid w:val="00376914"/>
    <w:rsid w:val="00377692"/>
    <w:rsid w:val="0037774C"/>
    <w:rsid w:val="0037778D"/>
    <w:rsid w:val="003777F9"/>
    <w:rsid w:val="00377AE6"/>
    <w:rsid w:val="00380514"/>
    <w:rsid w:val="0038185C"/>
    <w:rsid w:val="003822ED"/>
    <w:rsid w:val="00382C6A"/>
    <w:rsid w:val="003832B6"/>
    <w:rsid w:val="00383451"/>
    <w:rsid w:val="00383F6C"/>
    <w:rsid w:val="00384355"/>
    <w:rsid w:val="00384DA6"/>
    <w:rsid w:val="00384DF8"/>
    <w:rsid w:val="00385190"/>
    <w:rsid w:val="00385E93"/>
    <w:rsid w:val="00386BD5"/>
    <w:rsid w:val="00387735"/>
    <w:rsid w:val="003878E6"/>
    <w:rsid w:val="00387C8D"/>
    <w:rsid w:val="00390D92"/>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DF6"/>
    <w:rsid w:val="00397F41"/>
    <w:rsid w:val="003A062B"/>
    <w:rsid w:val="003A06F4"/>
    <w:rsid w:val="003A071F"/>
    <w:rsid w:val="003A0E26"/>
    <w:rsid w:val="003A1059"/>
    <w:rsid w:val="003A19EF"/>
    <w:rsid w:val="003A27F2"/>
    <w:rsid w:val="003A2DF4"/>
    <w:rsid w:val="003A399E"/>
    <w:rsid w:val="003A4FD0"/>
    <w:rsid w:val="003A5195"/>
    <w:rsid w:val="003A6B56"/>
    <w:rsid w:val="003A6F72"/>
    <w:rsid w:val="003A70DC"/>
    <w:rsid w:val="003A7A3C"/>
    <w:rsid w:val="003A7DE4"/>
    <w:rsid w:val="003B09FE"/>
    <w:rsid w:val="003B0BE8"/>
    <w:rsid w:val="003B0EA1"/>
    <w:rsid w:val="003B230C"/>
    <w:rsid w:val="003B244D"/>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C7DCA"/>
    <w:rsid w:val="003D0084"/>
    <w:rsid w:val="003D05E8"/>
    <w:rsid w:val="003D0A4B"/>
    <w:rsid w:val="003D325D"/>
    <w:rsid w:val="003D3AF4"/>
    <w:rsid w:val="003D42FD"/>
    <w:rsid w:val="003D5109"/>
    <w:rsid w:val="003D55D0"/>
    <w:rsid w:val="003D64B2"/>
    <w:rsid w:val="003D692F"/>
    <w:rsid w:val="003D70F8"/>
    <w:rsid w:val="003D728B"/>
    <w:rsid w:val="003D74CA"/>
    <w:rsid w:val="003D76BB"/>
    <w:rsid w:val="003E02BE"/>
    <w:rsid w:val="003E07AA"/>
    <w:rsid w:val="003E0ABD"/>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9DC"/>
    <w:rsid w:val="003F7F6A"/>
    <w:rsid w:val="00400919"/>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58F"/>
    <w:rsid w:val="00412833"/>
    <w:rsid w:val="00412BF1"/>
    <w:rsid w:val="00412CEB"/>
    <w:rsid w:val="00412D99"/>
    <w:rsid w:val="004145E5"/>
    <w:rsid w:val="00415E7B"/>
    <w:rsid w:val="00416006"/>
    <w:rsid w:val="0041739D"/>
    <w:rsid w:val="00417A2D"/>
    <w:rsid w:val="00420647"/>
    <w:rsid w:val="00421445"/>
    <w:rsid w:val="00421716"/>
    <w:rsid w:val="00422073"/>
    <w:rsid w:val="00422188"/>
    <w:rsid w:val="004227ED"/>
    <w:rsid w:val="00422B4D"/>
    <w:rsid w:val="00422E0C"/>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B87"/>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198"/>
    <w:rsid w:val="0045143C"/>
    <w:rsid w:val="00451A98"/>
    <w:rsid w:val="00451EAE"/>
    <w:rsid w:val="004521A4"/>
    <w:rsid w:val="0045247E"/>
    <w:rsid w:val="004528D4"/>
    <w:rsid w:val="00452C39"/>
    <w:rsid w:val="00452C8E"/>
    <w:rsid w:val="00453430"/>
    <w:rsid w:val="00453785"/>
    <w:rsid w:val="00453C96"/>
    <w:rsid w:val="004541D7"/>
    <w:rsid w:val="00456261"/>
    <w:rsid w:val="00456542"/>
    <w:rsid w:val="0045681F"/>
    <w:rsid w:val="00456A61"/>
    <w:rsid w:val="0045744F"/>
    <w:rsid w:val="004574BE"/>
    <w:rsid w:val="00457936"/>
    <w:rsid w:val="0046006F"/>
    <w:rsid w:val="00460F68"/>
    <w:rsid w:val="0046133B"/>
    <w:rsid w:val="00461597"/>
    <w:rsid w:val="00461719"/>
    <w:rsid w:val="0046272A"/>
    <w:rsid w:val="004631E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3110"/>
    <w:rsid w:val="00474079"/>
    <w:rsid w:val="004746EB"/>
    <w:rsid w:val="0047518D"/>
    <w:rsid w:val="00475503"/>
    <w:rsid w:val="0047597B"/>
    <w:rsid w:val="0047631E"/>
    <w:rsid w:val="004765A7"/>
    <w:rsid w:val="00476C71"/>
    <w:rsid w:val="00477E8E"/>
    <w:rsid w:val="00480040"/>
    <w:rsid w:val="00480775"/>
    <w:rsid w:val="00480852"/>
    <w:rsid w:val="004811B1"/>
    <w:rsid w:val="00481970"/>
    <w:rsid w:val="0048247D"/>
    <w:rsid w:val="00483201"/>
    <w:rsid w:val="004836D1"/>
    <w:rsid w:val="00483918"/>
    <w:rsid w:val="00483A90"/>
    <w:rsid w:val="00484092"/>
    <w:rsid w:val="00484442"/>
    <w:rsid w:val="00484567"/>
    <w:rsid w:val="004850EC"/>
    <w:rsid w:val="00485214"/>
    <w:rsid w:val="00485EF9"/>
    <w:rsid w:val="00486389"/>
    <w:rsid w:val="004871B0"/>
    <w:rsid w:val="004874A3"/>
    <w:rsid w:val="004876C3"/>
    <w:rsid w:val="0049061A"/>
    <w:rsid w:val="00490956"/>
    <w:rsid w:val="004909A3"/>
    <w:rsid w:val="004912AA"/>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1E3A"/>
    <w:rsid w:val="004A2A85"/>
    <w:rsid w:val="004A321F"/>
    <w:rsid w:val="004A3C38"/>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25D"/>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BEE"/>
    <w:rsid w:val="004B7EE1"/>
    <w:rsid w:val="004C0385"/>
    <w:rsid w:val="004C1116"/>
    <w:rsid w:val="004C1346"/>
    <w:rsid w:val="004C170A"/>
    <w:rsid w:val="004C1960"/>
    <w:rsid w:val="004C1AFB"/>
    <w:rsid w:val="004C1FAE"/>
    <w:rsid w:val="004C20C3"/>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30BF"/>
    <w:rsid w:val="004D453E"/>
    <w:rsid w:val="004D4954"/>
    <w:rsid w:val="004D5720"/>
    <w:rsid w:val="004D58A6"/>
    <w:rsid w:val="004D59D8"/>
    <w:rsid w:val="004D5D3E"/>
    <w:rsid w:val="004D5DB9"/>
    <w:rsid w:val="004D6101"/>
    <w:rsid w:val="004D6CB3"/>
    <w:rsid w:val="004D6DCB"/>
    <w:rsid w:val="004D7029"/>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265"/>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50D"/>
    <w:rsid w:val="004F567A"/>
    <w:rsid w:val="004F5727"/>
    <w:rsid w:val="004F5BC7"/>
    <w:rsid w:val="004F60BF"/>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077C6"/>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892"/>
    <w:rsid w:val="00521AC8"/>
    <w:rsid w:val="005228E2"/>
    <w:rsid w:val="0052369D"/>
    <w:rsid w:val="00523A9C"/>
    <w:rsid w:val="0052580F"/>
    <w:rsid w:val="00525A83"/>
    <w:rsid w:val="00525A97"/>
    <w:rsid w:val="00525C9A"/>
    <w:rsid w:val="00525E52"/>
    <w:rsid w:val="005261F0"/>
    <w:rsid w:val="005271C8"/>
    <w:rsid w:val="00527279"/>
    <w:rsid w:val="005272A4"/>
    <w:rsid w:val="00527484"/>
    <w:rsid w:val="00527A2F"/>
    <w:rsid w:val="0053061B"/>
    <w:rsid w:val="00530D23"/>
    <w:rsid w:val="0053273E"/>
    <w:rsid w:val="00533AA8"/>
    <w:rsid w:val="0053408B"/>
    <w:rsid w:val="00534447"/>
    <w:rsid w:val="00534878"/>
    <w:rsid w:val="0053624B"/>
    <w:rsid w:val="00536884"/>
    <w:rsid w:val="00536FED"/>
    <w:rsid w:val="005372DB"/>
    <w:rsid w:val="00537840"/>
    <w:rsid w:val="00540626"/>
    <w:rsid w:val="00540665"/>
    <w:rsid w:val="00540A22"/>
    <w:rsid w:val="00540CF5"/>
    <w:rsid w:val="00540F13"/>
    <w:rsid w:val="00540FBE"/>
    <w:rsid w:val="00541174"/>
    <w:rsid w:val="0054134F"/>
    <w:rsid w:val="005414D3"/>
    <w:rsid w:val="0054187D"/>
    <w:rsid w:val="00542977"/>
    <w:rsid w:val="00542A9A"/>
    <w:rsid w:val="00542D19"/>
    <w:rsid w:val="00543592"/>
    <w:rsid w:val="005436B6"/>
    <w:rsid w:val="005437D6"/>
    <w:rsid w:val="00543920"/>
    <w:rsid w:val="00543DC9"/>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0AA"/>
    <w:rsid w:val="00556C29"/>
    <w:rsid w:val="00557138"/>
    <w:rsid w:val="00557285"/>
    <w:rsid w:val="0055737C"/>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CF7"/>
    <w:rsid w:val="00574DD7"/>
    <w:rsid w:val="00574F17"/>
    <w:rsid w:val="00575522"/>
    <w:rsid w:val="0057598F"/>
    <w:rsid w:val="00575BCF"/>
    <w:rsid w:val="0057652C"/>
    <w:rsid w:val="0057656D"/>
    <w:rsid w:val="00576CDE"/>
    <w:rsid w:val="005773E1"/>
    <w:rsid w:val="005779B4"/>
    <w:rsid w:val="00577C94"/>
    <w:rsid w:val="00580198"/>
    <w:rsid w:val="0058098B"/>
    <w:rsid w:val="00582B40"/>
    <w:rsid w:val="00582E4C"/>
    <w:rsid w:val="005837EF"/>
    <w:rsid w:val="00583925"/>
    <w:rsid w:val="005843C4"/>
    <w:rsid w:val="00584F6A"/>
    <w:rsid w:val="00584FAD"/>
    <w:rsid w:val="00585027"/>
    <w:rsid w:val="00586435"/>
    <w:rsid w:val="00586661"/>
    <w:rsid w:val="00586B85"/>
    <w:rsid w:val="00587623"/>
    <w:rsid w:val="00590A61"/>
    <w:rsid w:val="00590D7F"/>
    <w:rsid w:val="005910EC"/>
    <w:rsid w:val="00591C38"/>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352"/>
    <w:rsid w:val="005A6467"/>
    <w:rsid w:val="005A67C7"/>
    <w:rsid w:val="005A7743"/>
    <w:rsid w:val="005A7A21"/>
    <w:rsid w:val="005A7AA5"/>
    <w:rsid w:val="005A7DB8"/>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9F2"/>
    <w:rsid w:val="005C1418"/>
    <w:rsid w:val="005C17CA"/>
    <w:rsid w:val="005C27CE"/>
    <w:rsid w:val="005C27DD"/>
    <w:rsid w:val="005C29AF"/>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100"/>
    <w:rsid w:val="005E2BBF"/>
    <w:rsid w:val="005E3949"/>
    <w:rsid w:val="005E3DA9"/>
    <w:rsid w:val="005E4228"/>
    <w:rsid w:val="005E464C"/>
    <w:rsid w:val="005E50C6"/>
    <w:rsid w:val="005E568D"/>
    <w:rsid w:val="005E5D32"/>
    <w:rsid w:val="005E66DD"/>
    <w:rsid w:val="005E6BBA"/>
    <w:rsid w:val="005E7A3D"/>
    <w:rsid w:val="005F0AEF"/>
    <w:rsid w:val="005F0CBA"/>
    <w:rsid w:val="005F16B5"/>
    <w:rsid w:val="005F188D"/>
    <w:rsid w:val="005F1C92"/>
    <w:rsid w:val="005F20B5"/>
    <w:rsid w:val="005F252A"/>
    <w:rsid w:val="005F265A"/>
    <w:rsid w:val="005F3301"/>
    <w:rsid w:val="005F508C"/>
    <w:rsid w:val="005F5478"/>
    <w:rsid w:val="005F5514"/>
    <w:rsid w:val="005F5B1E"/>
    <w:rsid w:val="005F6107"/>
    <w:rsid w:val="005F61A1"/>
    <w:rsid w:val="005F6434"/>
    <w:rsid w:val="005F66E6"/>
    <w:rsid w:val="0060019F"/>
    <w:rsid w:val="00600886"/>
    <w:rsid w:val="00600B3C"/>
    <w:rsid w:val="00600BB0"/>
    <w:rsid w:val="00600FA2"/>
    <w:rsid w:val="006010BA"/>
    <w:rsid w:val="006015A4"/>
    <w:rsid w:val="00601769"/>
    <w:rsid w:val="00601DBB"/>
    <w:rsid w:val="00603095"/>
    <w:rsid w:val="00603D42"/>
    <w:rsid w:val="00604E3E"/>
    <w:rsid w:val="0060547F"/>
    <w:rsid w:val="00606336"/>
    <w:rsid w:val="00606E43"/>
    <w:rsid w:val="00607248"/>
    <w:rsid w:val="00607D09"/>
    <w:rsid w:val="0061097E"/>
    <w:rsid w:val="00610BA5"/>
    <w:rsid w:val="00611584"/>
    <w:rsid w:val="0061189A"/>
    <w:rsid w:val="00611B4E"/>
    <w:rsid w:val="00611F9A"/>
    <w:rsid w:val="00612C26"/>
    <w:rsid w:val="00612C7A"/>
    <w:rsid w:val="006131BA"/>
    <w:rsid w:val="00613390"/>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E9"/>
    <w:rsid w:val="00630202"/>
    <w:rsid w:val="00630339"/>
    <w:rsid w:val="006306A6"/>
    <w:rsid w:val="0063146D"/>
    <w:rsid w:val="00631603"/>
    <w:rsid w:val="00633C7E"/>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3B90"/>
    <w:rsid w:val="00644BA7"/>
    <w:rsid w:val="006457BA"/>
    <w:rsid w:val="00646C3A"/>
    <w:rsid w:val="00647BFC"/>
    <w:rsid w:val="00647C7A"/>
    <w:rsid w:val="006500D1"/>
    <w:rsid w:val="00650120"/>
    <w:rsid w:val="006504B5"/>
    <w:rsid w:val="0065106A"/>
    <w:rsid w:val="0065180B"/>
    <w:rsid w:val="006518B9"/>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DE4"/>
    <w:rsid w:val="00671497"/>
    <w:rsid w:val="006725D0"/>
    <w:rsid w:val="00672982"/>
    <w:rsid w:val="00672B20"/>
    <w:rsid w:val="00672B79"/>
    <w:rsid w:val="00673068"/>
    <w:rsid w:val="006734E7"/>
    <w:rsid w:val="0067411C"/>
    <w:rsid w:val="0067493B"/>
    <w:rsid w:val="00674E99"/>
    <w:rsid w:val="00674F91"/>
    <w:rsid w:val="00675127"/>
    <w:rsid w:val="0067581A"/>
    <w:rsid w:val="00675945"/>
    <w:rsid w:val="00676D54"/>
    <w:rsid w:val="006774FA"/>
    <w:rsid w:val="00677DDA"/>
    <w:rsid w:val="006801C4"/>
    <w:rsid w:val="00680BE0"/>
    <w:rsid w:val="00681013"/>
    <w:rsid w:val="00681484"/>
    <w:rsid w:val="00681D99"/>
    <w:rsid w:val="00683CFE"/>
    <w:rsid w:val="006843B8"/>
    <w:rsid w:val="006848C1"/>
    <w:rsid w:val="00684D4E"/>
    <w:rsid w:val="006854F2"/>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A38"/>
    <w:rsid w:val="006A1E37"/>
    <w:rsid w:val="006A2101"/>
    <w:rsid w:val="006A21CD"/>
    <w:rsid w:val="006A3321"/>
    <w:rsid w:val="006A3D04"/>
    <w:rsid w:val="006A3DDA"/>
    <w:rsid w:val="006A3DE5"/>
    <w:rsid w:val="006A4434"/>
    <w:rsid w:val="006A45EC"/>
    <w:rsid w:val="006A5364"/>
    <w:rsid w:val="006A547E"/>
    <w:rsid w:val="006A6217"/>
    <w:rsid w:val="006A6963"/>
    <w:rsid w:val="006A7057"/>
    <w:rsid w:val="006A755D"/>
    <w:rsid w:val="006B0A6B"/>
    <w:rsid w:val="006B0B95"/>
    <w:rsid w:val="006B0E71"/>
    <w:rsid w:val="006B108C"/>
    <w:rsid w:val="006B1BA8"/>
    <w:rsid w:val="006B215C"/>
    <w:rsid w:val="006B2C2A"/>
    <w:rsid w:val="006B38DA"/>
    <w:rsid w:val="006B3C2E"/>
    <w:rsid w:val="006B4667"/>
    <w:rsid w:val="006B516B"/>
    <w:rsid w:val="006B5661"/>
    <w:rsid w:val="006B5D89"/>
    <w:rsid w:val="006B676B"/>
    <w:rsid w:val="006B67EE"/>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A66"/>
    <w:rsid w:val="006D2DFB"/>
    <w:rsid w:val="006D3629"/>
    <w:rsid w:val="006D3D13"/>
    <w:rsid w:val="006D4980"/>
    <w:rsid w:val="006D534E"/>
    <w:rsid w:val="006D60F3"/>
    <w:rsid w:val="006D628C"/>
    <w:rsid w:val="006D6616"/>
    <w:rsid w:val="006D662D"/>
    <w:rsid w:val="006E099B"/>
    <w:rsid w:val="006E09CD"/>
    <w:rsid w:val="006E0A59"/>
    <w:rsid w:val="006E0BB7"/>
    <w:rsid w:val="006E0C72"/>
    <w:rsid w:val="006E1C3B"/>
    <w:rsid w:val="006E20F4"/>
    <w:rsid w:val="006E2254"/>
    <w:rsid w:val="006E2866"/>
    <w:rsid w:val="006E322A"/>
    <w:rsid w:val="006E369C"/>
    <w:rsid w:val="006E36A5"/>
    <w:rsid w:val="006E3739"/>
    <w:rsid w:val="006E3C02"/>
    <w:rsid w:val="006E4848"/>
    <w:rsid w:val="006E4A83"/>
    <w:rsid w:val="006E527F"/>
    <w:rsid w:val="006E53BF"/>
    <w:rsid w:val="006E553C"/>
    <w:rsid w:val="006E631D"/>
    <w:rsid w:val="006E71DD"/>
    <w:rsid w:val="006F0063"/>
    <w:rsid w:val="006F03D8"/>
    <w:rsid w:val="006F07B7"/>
    <w:rsid w:val="006F07E5"/>
    <w:rsid w:val="006F0DD1"/>
    <w:rsid w:val="006F166C"/>
    <w:rsid w:val="006F1732"/>
    <w:rsid w:val="006F1ED3"/>
    <w:rsid w:val="006F36F9"/>
    <w:rsid w:val="006F3D2A"/>
    <w:rsid w:val="006F5899"/>
    <w:rsid w:val="006F5977"/>
    <w:rsid w:val="006F633C"/>
    <w:rsid w:val="006F6EDB"/>
    <w:rsid w:val="006F74CF"/>
    <w:rsid w:val="006F758A"/>
    <w:rsid w:val="006F7A9F"/>
    <w:rsid w:val="006F7E41"/>
    <w:rsid w:val="00700330"/>
    <w:rsid w:val="007007C2"/>
    <w:rsid w:val="00700806"/>
    <w:rsid w:val="00702E81"/>
    <w:rsid w:val="007045CE"/>
    <w:rsid w:val="00704ADB"/>
    <w:rsid w:val="00705052"/>
    <w:rsid w:val="0070509F"/>
    <w:rsid w:val="007060AC"/>
    <w:rsid w:val="00706E0D"/>
    <w:rsid w:val="00707F5D"/>
    <w:rsid w:val="0071123F"/>
    <w:rsid w:val="00711C80"/>
    <w:rsid w:val="00711FE4"/>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919"/>
    <w:rsid w:val="00725ABA"/>
    <w:rsid w:val="00725BE9"/>
    <w:rsid w:val="00725F3F"/>
    <w:rsid w:val="007264C4"/>
    <w:rsid w:val="00726950"/>
    <w:rsid w:val="00726CE6"/>
    <w:rsid w:val="007271C1"/>
    <w:rsid w:val="0072731A"/>
    <w:rsid w:val="00727983"/>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1C0"/>
    <w:rsid w:val="00736CCF"/>
    <w:rsid w:val="00740C76"/>
    <w:rsid w:val="00741A85"/>
    <w:rsid w:val="007420B7"/>
    <w:rsid w:val="00742B75"/>
    <w:rsid w:val="00744D31"/>
    <w:rsid w:val="00744E9A"/>
    <w:rsid w:val="007450EE"/>
    <w:rsid w:val="007453B4"/>
    <w:rsid w:val="00746D65"/>
    <w:rsid w:val="007470FF"/>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B99"/>
    <w:rsid w:val="00776DAC"/>
    <w:rsid w:val="00777090"/>
    <w:rsid w:val="00777345"/>
    <w:rsid w:val="0077738E"/>
    <w:rsid w:val="007774C6"/>
    <w:rsid w:val="00777562"/>
    <w:rsid w:val="007806BF"/>
    <w:rsid w:val="00780750"/>
    <w:rsid w:val="00780BA3"/>
    <w:rsid w:val="00780C03"/>
    <w:rsid w:val="00780CD0"/>
    <w:rsid w:val="00780D5F"/>
    <w:rsid w:val="00780D69"/>
    <w:rsid w:val="00780EB1"/>
    <w:rsid w:val="0078157D"/>
    <w:rsid w:val="00782FA9"/>
    <w:rsid w:val="007839F9"/>
    <w:rsid w:val="007844F2"/>
    <w:rsid w:val="00784512"/>
    <w:rsid w:val="0078495D"/>
    <w:rsid w:val="00784D04"/>
    <w:rsid w:val="007867D6"/>
    <w:rsid w:val="00786B30"/>
    <w:rsid w:val="00786CCC"/>
    <w:rsid w:val="007876AB"/>
    <w:rsid w:val="00790073"/>
    <w:rsid w:val="007905E5"/>
    <w:rsid w:val="007911D4"/>
    <w:rsid w:val="00792624"/>
    <w:rsid w:val="00792819"/>
    <w:rsid w:val="00792B1E"/>
    <w:rsid w:val="00793183"/>
    <w:rsid w:val="007932ED"/>
    <w:rsid w:val="00793B55"/>
    <w:rsid w:val="00794585"/>
    <w:rsid w:val="0079491D"/>
    <w:rsid w:val="00794926"/>
    <w:rsid w:val="00794B22"/>
    <w:rsid w:val="00794FA3"/>
    <w:rsid w:val="00795770"/>
    <w:rsid w:val="00796495"/>
    <w:rsid w:val="007966D1"/>
    <w:rsid w:val="0079671C"/>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4A6"/>
    <w:rsid w:val="007A2804"/>
    <w:rsid w:val="007A449C"/>
    <w:rsid w:val="007A5A73"/>
    <w:rsid w:val="007A619B"/>
    <w:rsid w:val="007A664E"/>
    <w:rsid w:val="007A68AE"/>
    <w:rsid w:val="007A6A14"/>
    <w:rsid w:val="007A6A81"/>
    <w:rsid w:val="007A70DA"/>
    <w:rsid w:val="007A76B0"/>
    <w:rsid w:val="007A7A6C"/>
    <w:rsid w:val="007A7B62"/>
    <w:rsid w:val="007B0016"/>
    <w:rsid w:val="007B059E"/>
    <w:rsid w:val="007B07D8"/>
    <w:rsid w:val="007B08FD"/>
    <w:rsid w:val="007B0BA0"/>
    <w:rsid w:val="007B0BD3"/>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935"/>
    <w:rsid w:val="007C5A43"/>
    <w:rsid w:val="007C5E94"/>
    <w:rsid w:val="007C6081"/>
    <w:rsid w:val="007C611F"/>
    <w:rsid w:val="007C682F"/>
    <w:rsid w:val="007D0A89"/>
    <w:rsid w:val="007D0BE4"/>
    <w:rsid w:val="007D2294"/>
    <w:rsid w:val="007D30CA"/>
    <w:rsid w:val="007D3503"/>
    <w:rsid w:val="007D36E2"/>
    <w:rsid w:val="007D5106"/>
    <w:rsid w:val="007D57E7"/>
    <w:rsid w:val="007D60A5"/>
    <w:rsid w:val="007D663D"/>
    <w:rsid w:val="007D6A4B"/>
    <w:rsid w:val="007D6F12"/>
    <w:rsid w:val="007D730B"/>
    <w:rsid w:val="007D7387"/>
    <w:rsid w:val="007D742B"/>
    <w:rsid w:val="007D7858"/>
    <w:rsid w:val="007D7965"/>
    <w:rsid w:val="007D7F4C"/>
    <w:rsid w:val="007E02CF"/>
    <w:rsid w:val="007E080C"/>
    <w:rsid w:val="007E159A"/>
    <w:rsid w:val="007E19F4"/>
    <w:rsid w:val="007E1C9C"/>
    <w:rsid w:val="007E1E96"/>
    <w:rsid w:val="007E2051"/>
    <w:rsid w:val="007E257E"/>
    <w:rsid w:val="007E2CCE"/>
    <w:rsid w:val="007E37F0"/>
    <w:rsid w:val="007E4288"/>
    <w:rsid w:val="007E457C"/>
    <w:rsid w:val="007E47CD"/>
    <w:rsid w:val="007E4ADE"/>
    <w:rsid w:val="007E4CA9"/>
    <w:rsid w:val="007E4E85"/>
    <w:rsid w:val="007E5213"/>
    <w:rsid w:val="007E5461"/>
    <w:rsid w:val="007E55BF"/>
    <w:rsid w:val="007E55F3"/>
    <w:rsid w:val="007E5F63"/>
    <w:rsid w:val="007E60C0"/>
    <w:rsid w:val="007E7965"/>
    <w:rsid w:val="007E7C20"/>
    <w:rsid w:val="007E7CA3"/>
    <w:rsid w:val="007F0438"/>
    <w:rsid w:val="007F1DF6"/>
    <w:rsid w:val="007F3728"/>
    <w:rsid w:val="007F3767"/>
    <w:rsid w:val="007F37BF"/>
    <w:rsid w:val="007F3931"/>
    <w:rsid w:val="007F3979"/>
    <w:rsid w:val="007F3CB1"/>
    <w:rsid w:val="007F3DD0"/>
    <w:rsid w:val="007F4CE1"/>
    <w:rsid w:val="007F4D22"/>
    <w:rsid w:val="007F5843"/>
    <w:rsid w:val="007F6134"/>
    <w:rsid w:val="007F6775"/>
    <w:rsid w:val="007F72B7"/>
    <w:rsid w:val="007F747E"/>
    <w:rsid w:val="007F77CA"/>
    <w:rsid w:val="007F7D0E"/>
    <w:rsid w:val="008007E7"/>
    <w:rsid w:val="00800D0E"/>
    <w:rsid w:val="00800D48"/>
    <w:rsid w:val="00802407"/>
    <w:rsid w:val="008028F6"/>
    <w:rsid w:val="00802CCE"/>
    <w:rsid w:val="00803610"/>
    <w:rsid w:val="00803C8D"/>
    <w:rsid w:val="00803CD5"/>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0A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1E0B"/>
    <w:rsid w:val="00832BC1"/>
    <w:rsid w:val="008330A5"/>
    <w:rsid w:val="00833329"/>
    <w:rsid w:val="008334F8"/>
    <w:rsid w:val="0083407B"/>
    <w:rsid w:val="008342D8"/>
    <w:rsid w:val="0083590A"/>
    <w:rsid w:val="00835D8C"/>
    <w:rsid w:val="00837964"/>
    <w:rsid w:val="00840B9D"/>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165E"/>
    <w:rsid w:val="008516CE"/>
    <w:rsid w:val="00851B36"/>
    <w:rsid w:val="00851CCC"/>
    <w:rsid w:val="008525C6"/>
    <w:rsid w:val="0085264B"/>
    <w:rsid w:val="008526D7"/>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3767"/>
    <w:rsid w:val="00863A38"/>
    <w:rsid w:val="00863C47"/>
    <w:rsid w:val="0086470B"/>
    <w:rsid w:val="00864B57"/>
    <w:rsid w:val="00864DDA"/>
    <w:rsid w:val="0086537F"/>
    <w:rsid w:val="008653E7"/>
    <w:rsid w:val="00865934"/>
    <w:rsid w:val="00865A3A"/>
    <w:rsid w:val="008662E9"/>
    <w:rsid w:val="00866624"/>
    <w:rsid w:val="0086662B"/>
    <w:rsid w:val="0086692F"/>
    <w:rsid w:val="008707B9"/>
    <w:rsid w:val="00871158"/>
    <w:rsid w:val="0087125E"/>
    <w:rsid w:val="008733E6"/>
    <w:rsid w:val="00873439"/>
    <w:rsid w:val="00874C8E"/>
    <w:rsid w:val="008752A6"/>
    <w:rsid w:val="008757D3"/>
    <w:rsid w:val="00875892"/>
    <w:rsid w:val="0087640A"/>
    <w:rsid w:val="008765A8"/>
    <w:rsid w:val="008766F2"/>
    <w:rsid w:val="00876A84"/>
    <w:rsid w:val="00876E2F"/>
    <w:rsid w:val="00877068"/>
    <w:rsid w:val="00877889"/>
    <w:rsid w:val="008778B3"/>
    <w:rsid w:val="00877E85"/>
    <w:rsid w:val="00877F69"/>
    <w:rsid w:val="008802E1"/>
    <w:rsid w:val="008802F7"/>
    <w:rsid w:val="00880C87"/>
    <w:rsid w:val="0088162F"/>
    <w:rsid w:val="008818CE"/>
    <w:rsid w:val="008818FD"/>
    <w:rsid w:val="008819A3"/>
    <w:rsid w:val="00881E4B"/>
    <w:rsid w:val="00883283"/>
    <w:rsid w:val="008843CA"/>
    <w:rsid w:val="00884BA0"/>
    <w:rsid w:val="00886528"/>
    <w:rsid w:val="00886DB4"/>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825"/>
    <w:rsid w:val="008A2DB9"/>
    <w:rsid w:val="008A3D6C"/>
    <w:rsid w:val="008A4046"/>
    <w:rsid w:val="008A4341"/>
    <w:rsid w:val="008A4495"/>
    <w:rsid w:val="008A4BE0"/>
    <w:rsid w:val="008A4FE0"/>
    <w:rsid w:val="008A5136"/>
    <w:rsid w:val="008A537B"/>
    <w:rsid w:val="008A5F74"/>
    <w:rsid w:val="008A605E"/>
    <w:rsid w:val="008A7189"/>
    <w:rsid w:val="008A7ABC"/>
    <w:rsid w:val="008B082F"/>
    <w:rsid w:val="008B13A3"/>
    <w:rsid w:val="008B14DC"/>
    <w:rsid w:val="008B2AEF"/>
    <w:rsid w:val="008B2EED"/>
    <w:rsid w:val="008B3944"/>
    <w:rsid w:val="008B3A9E"/>
    <w:rsid w:val="008B3ADB"/>
    <w:rsid w:val="008B3B05"/>
    <w:rsid w:val="008B4614"/>
    <w:rsid w:val="008B55E4"/>
    <w:rsid w:val="008B5ECA"/>
    <w:rsid w:val="008B5F4A"/>
    <w:rsid w:val="008B600B"/>
    <w:rsid w:val="008B664C"/>
    <w:rsid w:val="008B6802"/>
    <w:rsid w:val="008B6830"/>
    <w:rsid w:val="008B74D0"/>
    <w:rsid w:val="008B75AD"/>
    <w:rsid w:val="008B7634"/>
    <w:rsid w:val="008C0313"/>
    <w:rsid w:val="008C0C6B"/>
    <w:rsid w:val="008C20C1"/>
    <w:rsid w:val="008C2682"/>
    <w:rsid w:val="008C29FC"/>
    <w:rsid w:val="008C2A81"/>
    <w:rsid w:val="008C2AC6"/>
    <w:rsid w:val="008C301A"/>
    <w:rsid w:val="008C3D2F"/>
    <w:rsid w:val="008C51BF"/>
    <w:rsid w:val="008C51D6"/>
    <w:rsid w:val="008C5400"/>
    <w:rsid w:val="008C5E4E"/>
    <w:rsid w:val="008C66B5"/>
    <w:rsid w:val="008C6CF1"/>
    <w:rsid w:val="008C7123"/>
    <w:rsid w:val="008C782D"/>
    <w:rsid w:val="008C7B99"/>
    <w:rsid w:val="008D07E4"/>
    <w:rsid w:val="008D1ADB"/>
    <w:rsid w:val="008D1D63"/>
    <w:rsid w:val="008D1F49"/>
    <w:rsid w:val="008D2006"/>
    <w:rsid w:val="008D2754"/>
    <w:rsid w:val="008D2A1A"/>
    <w:rsid w:val="008D3773"/>
    <w:rsid w:val="008D397B"/>
    <w:rsid w:val="008D4065"/>
    <w:rsid w:val="008D4C01"/>
    <w:rsid w:val="008D4CA0"/>
    <w:rsid w:val="008D5129"/>
    <w:rsid w:val="008D5C27"/>
    <w:rsid w:val="008D6292"/>
    <w:rsid w:val="008D6EDE"/>
    <w:rsid w:val="008D71A1"/>
    <w:rsid w:val="008D789D"/>
    <w:rsid w:val="008E2403"/>
    <w:rsid w:val="008E2637"/>
    <w:rsid w:val="008E28E8"/>
    <w:rsid w:val="008E3002"/>
    <w:rsid w:val="008E32D9"/>
    <w:rsid w:val="008E3376"/>
    <w:rsid w:val="008E35F2"/>
    <w:rsid w:val="008E36A4"/>
    <w:rsid w:val="008E37CD"/>
    <w:rsid w:val="008E4134"/>
    <w:rsid w:val="008E461D"/>
    <w:rsid w:val="008E4EED"/>
    <w:rsid w:val="008E504D"/>
    <w:rsid w:val="008E5603"/>
    <w:rsid w:val="008E5F2F"/>
    <w:rsid w:val="008E6001"/>
    <w:rsid w:val="008E6CD7"/>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7"/>
    <w:rsid w:val="00901B3D"/>
    <w:rsid w:val="009023EA"/>
    <w:rsid w:val="00902485"/>
    <w:rsid w:val="009025B9"/>
    <w:rsid w:val="00903221"/>
    <w:rsid w:val="00903D63"/>
    <w:rsid w:val="00904289"/>
    <w:rsid w:val="00905204"/>
    <w:rsid w:val="00905234"/>
    <w:rsid w:val="00905B0F"/>
    <w:rsid w:val="00906255"/>
    <w:rsid w:val="009074E4"/>
    <w:rsid w:val="00907501"/>
    <w:rsid w:val="0091072F"/>
    <w:rsid w:val="00910753"/>
    <w:rsid w:val="00910FEB"/>
    <w:rsid w:val="0091144B"/>
    <w:rsid w:val="009117B2"/>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6AF3"/>
    <w:rsid w:val="00917D9F"/>
    <w:rsid w:val="00917E37"/>
    <w:rsid w:val="00920003"/>
    <w:rsid w:val="0092026C"/>
    <w:rsid w:val="009206CC"/>
    <w:rsid w:val="00920790"/>
    <w:rsid w:val="0092081B"/>
    <w:rsid w:val="00921C50"/>
    <w:rsid w:val="00923A0E"/>
    <w:rsid w:val="00924173"/>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04"/>
    <w:rsid w:val="009324B7"/>
    <w:rsid w:val="00932D74"/>
    <w:rsid w:val="009343BC"/>
    <w:rsid w:val="0093547D"/>
    <w:rsid w:val="00935FB9"/>
    <w:rsid w:val="0093751C"/>
    <w:rsid w:val="0093758D"/>
    <w:rsid w:val="009377A1"/>
    <w:rsid w:val="00937875"/>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FF8"/>
    <w:rsid w:val="00953010"/>
    <w:rsid w:val="0095347D"/>
    <w:rsid w:val="00953993"/>
    <w:rsid w:val="00953A2A"/>
    <w:rsid w:val="00955096"/>
    <w:rsid w:val="0095553F"/>
    <w:rsid w:val="00955C7B"/>
    <w:rsid w:val="00956DBE"/>
    <w:rsid w:val="00957313"/>
    <w:rsid w:val="0095781B"/>
    <w:rsid w:val="00960268"/>
    <w:rsid w:val="00960458"/>
    <w:rsid w:val="00960720"/>
    <w:rsid w:val="00960C52"/>
    <w:rsid w:val="00960F12"/>
    <w:rsid w:val="00961810"/>
    <w:rsid w:val="00961C9F"/>
    <w:rsid w:val="009623B8"/>
    <w:rsid w:val="00962D25"/>
    <w:rsid w:val="00962F9D"/>
    <w:rsid w:val="009630E3"/>
    <w:rsid w:val="00963346"/>
    <w:rsid w:val="009650C9"/>
    <w:rsid w:val="009661FB"/>
    <w:rsid w:val="00966635"/>
    <w:rsid w:val="00967716"/>
    <w:rsid w:val="00970425"/>
    <w:rsid w:val="00970614"/>
    <w:rsid w:val="0097342D"/>
    <w:rsid w:val="00973BDB"/>
    <w:rsid w:val="0097411A"/>
    <w:rsid w:val="0097445D"/>
    <w:rsid w:val="00974FB8"/>
    <w:rsid w:val="00976092"/>
    <w:rsid w:val="009760A4"/>
    <w:rsid w:val="009767D8"/>
    <w:rsid w:val="00976C61"/>
    <w:rsid w:val="009778BF"/>
    <w:rsid w:val="00977BC1"/>
    <w:rsid w:val="00977D69"/>
    <w:rsid w:val="00980B85"/>
    <w:rsid w:val="0098146C"/>
    <w:rsid w:val="009814F6"/>
    <w:rsid w:val="0098180C"/>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625"/>
    <w:rsid w:val="00991B42"/>
    <w:rsid w:val="00992E85"/>
    <w:rsid w:val="00993153"/>
    <w:rsid w:val="009935DD"/>
    <w:rsid w:val="00993B68"/>
    <w:rsid w:val="00993D2F"/>
    <w:rsid w:val="009946AF"/>
    <w:rsid w:val="009955E8"/>
    <w:rsid w:val="009959B5"/>
    <w:rsid w:val="00995B58"/>
    <w:rsid w:val="00996212"/>
    <w:rsid w:val="009966D9"/>
    <w:rsid w:val="00997383"/>
    <w:rsid w:val="009973FD"/>
    <w:rsid w:val="00997B57"/>
    <w:rsid w:val="009A0206"/>
    <w:rsid w:val="009A04D1"/>
    <w:rsid w:val="009A08CA"/>
    <w:rsid w:val="009A0EEE"/>
    <w:rsid w:val="009A1503"/>
    <w:rsid w:val="009A1BCE"/>
    <w:rsid w:val="009A22EF"/>
    <w:rsid w:val="009A2756"/>
    <w:rsid w:val="009A28EE"/>
    <w:rsid w:val="009A31F3"/>
    <w:rsid w:val="009A36E9"/>
    <w:rsid w:val="009A424E"/>
    <w:rsid w:val="009A4671"/>
    <w:rsid w:val="009A4875"/>
    <w:rsid w:val="009A4DC6"/>
    <w:rsid w:val="009A598F"/>
    <w:rsid w:val="009A6293"/>
    <w:rsid w:val="009A66C7"/>
    <w:rsid w:val="009A6903"/>
    <w:rsid w:val="009A6FE8"/>
    <w:rsid w:val="009B0583"/>
    <w:rsid w:val="009B09A9"/>
    <w:rsid w:val="009B0DDD"/>
    <w:rsid w:val="009B132E"/>
    <w:rsid w:val="009B1654"/>
    <w:rsid w:val="009B18F3"/>
    <w:rsid w:val="009B1E16"/>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1E3"/>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187D"/>
    <w:rsid w:val="009F2048"/>
    <w:rsid w:val="009F3392"/>
    <w:rsid w:val="009F4A33"/>
    <w:rsid w:val="009F4E7E"/>
    <w:rsid w:val="009F4ED8"/>
    <w:rsid w:val="009F4FB4"/>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5935"/>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11A"/>
    <w:rsid w:val="00A15AF2"/>
    <w:rsid w:val="00A16036"/>
    <w:rsid w:val="00A16325"/>
    <w:rsid w:val="00A165B4"/>
    <w:rsid w:val="00A16DD2"/>
    <w:rsid w:val="00A176F7"/>
    <w:rsid w:val="00A17848"/>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5F56"/>
    <w:rsid w:val="00A263E4"/>
    <w:rsid w:val="00A26621"/>
    <w:rsid w:val="00A271CE"/>
    <w:rsid w:val="00A27552"/>
    <w:rsid w:val="00A27AD6"/>
    <w:rsid w:val="00A27D02"/>
    <w:rsid w:val="00A27DDF"/>
    <w:rsid w:val="00A3077C"/>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46E25"/>
    <w:rsid w:val="00A50204"/>
    <w:rsid w:val="00A505D3"/>
    <w:rsid w:val="00A507FB"/>
    <w:rsid w:val="00A50F97"/>
    <w:rsid w:val="00A5193B"/>
    <w:rsid w:val="00A51994"/>
    <w:rsid w:val="00A51A32"/>
    <w:rsid w:val="00A51AE3"/>
    <w:rsid w:val="00A523EE"/>
    <w:rsid w:val="00A538CF"/>
    <w:rsid w:val="00A53960"/>
    <w:rsid w:val="00A53D28"/>
    <w:rsid w:val="00A53FD8"/>
    <w:rsid w:val="00A54278"/>
    <w:rsid w:val="00A54784"/>
    <w:rsid w:val="00A554E4"/>
    <w:rsid w:val="00A557D4"/>
    <w:rsid w:val="00A56E7B"/>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77BBC"/>
    <w:rsid w:val="00A805F3"/>
    <w:rsid w:val="00A8287E"/>
    <w:rsid w:val="00A828BB"/>
    <w:rsid w:val="00A8346A"/>
    <w:rsid w:val="00A8347F"/>
    <w:rsid w:val="00A838EA"/>
    <w:rsid w:val="00A8400C"/>
    <w:rsid w:val="00A84A9D"/>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51AB"/>
    <w:rsid w:val="00A9522A"/>
    <w:rsid w:val="00A955A4"/>
    <w:rsid w:val="00A967DC"/>
    <w:rsid w:val="00A96C99"/>
    <w:rsid w:val="00A96D36"/>
    <w:rsid w:val="00A9700C"/>
    <w:rsid w:val="00A971F2"/>
    <w:rsid w:val="00A975F5"/>
    <w:rsid w:val="00A97C93"/>
    <w:rsid w:val="00A97EA1"/>
    <w:rsid w:val="00AA012B"/>
    <w:rsid w:val="00AA014A"/>
    <w:rsid w:val="00AA0289"/>
    <w:rsid w:val="00AA06E0"/>
    <w:rsid w:val="00AA077C"/>
    <w:rsid w:val="00AA0DF8"/>
    <w:rsid w:val="00AA0F21"/>
    <w:rsid w:val="00AA128E"/>
    <w:rsid w:val="00AA1480"/>
    <w:rsid w:val="00AA227D"/>
    <w:rsid w:val="00AA249C"/>
    <w:rsid w:val="00AA24B6"/>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457"/>
    <w:rsid w:val="00AC0A0A"/>
    <w:rsid w:val="00AC110C"/>
    <w:rsid w:val="00AC14B9"/>
    <w:rsid w:val="00AC1F06"/>
    <w:rsid w:val="00AC2003"/>
    <w:rsid w:val="00AC2227"/>
    <w:rsid w:val="00AC3F82"/>
    <w:rsid w:val="00AC42BD"/>
    <w:rsid w:val="00AC524C"/>
    <w:rsid w:val="00AC541B"/>
    <w:rsid w:val="00AC60AB"/>
    <w:rsid w:val="00AC60D6"/>
    <w:rsid w:val="00AC7693"/>
    <w:rsid w:val="00AC7B8E"/>
    <w:rsid w:val="00AD0855"/>
    <w:rsid w:val="00AD0FF3"/>
    <w:rsid w:val="00AD1453"/>
    <w:rsid w:val="00AD1ABD"/>
    <w:rsid w:val="00AD1B51"/>
    <w:rsid w:val="00AD1BF8"/>
    <w:rsid w:val="00AD27EC"/>
    <w:rsid w:val="00AD2AAB"/>
    <w:rsid w:val="00AD2E99"/>
    <w:rsid w:val="00AD3453"/>
    <w:rsid w:val="00AD36CD"/>
    <w:rsid w:val="00AD3C18"/>
    <w:rsid w:val="00AD3C6F"/>
    <w:rsid w:val="00AD3D5E"/>
    <w:rsid w:val="00AD4357"/>
    <w:rsid w:val="00AD45EA"/>
    <w:rsid w:val="00AD49E3"/>
    <w:rsid w:val="00AD4A0E"/>
    <w:rsid w:val="00AD4D9D"/>
    <w:rsid w:val="00AD5031"/>
    <w:rsid w:val="00AD5BD4"/>
    <w:rsid w:val="00AD7117"/>
    <w:rsid w:val="00AD78FF"/>
    <w:rsid w:val="00AD799A"/>
    <w:rsid w:val="00AD7CEC"/>
    <w:rsid w:val="00AE0587"/>
    <w:rsid w:val="00AE0643"/>
    <w:rsid w:val="00AE08B1"/>
    <w:rsid w:val="00AE094E"/>
    <w:rsid w:val="00AE0D0B"/>
    <w:rsid w:val="00AE189A"/>
    <w:rsid w:val="00AE368D"/>
    <w:rsid w:val="00AE381A"/>
    <w:rsid w:val="00AE393D"/>
    <w:rsid w:val="00AE3C79"/>
    <w:rsid w:val="00AE41AC"/>
    <w:rsid w:val="00AE41E9"/>
    <w:rsid w:val="00AE4257"/>
    <w:rsid w:val="00AE4422"/>
    <w:rsid w:val="00AE4C21"/>
    <w:rsid w:val="00AE58D5"/>
    <w:rsid w:val="00AE5E06"/>
    <w:rsid w:val="00AE644A"/>
    <w:rsid w:val="00AE70FE"/>
    <w:rsid w:val="00AE7A28"/>
    <w:rsid w:val="00AE7DE0"/>
    <w:rsid w:val="00AF01DD"/>
    <w:rsid w:val="00AF0709"/>
    <w:rsid w:val="00AF0761"/>
    <w:rsid w:val="00AF077B"/>
    <w:rsid w:val="00AF1261"/>
    <w:rsid w:val="00AF15EE"/>
    <w:rsid w:val="00AF1A45"/>
    <w:rsid w:val="00AF2F8F"/>
    <w:rsid w:val="00AF34C6"/>
    <w:rsid w:val="00AF4B32"/>
    <w:rsid w:val="00AF53BD"/>
    <w:rsid w:val="00AF5749"/>
    <w:rsid w:val="00AF6D69"/>
    <w:rsid w:val="00AF6DF7"/>
    <w:rsid w:val="00AF702A"/>
    <w:rsid w:val="00AF72A0"/>
    <w:rsid w:val="00AF73F6"/>
    <w:rsid w:val="00AF753B"/>
    <w:rsid w:val="00AF7F27"/>
    <w:rsid w:val="00B00005"/>
    <w:rsid w:val="00B00E70"/>
    <w:rsid w:val="00B029F2"/>
    <w:rsid w:val="00B03441"/>
    <w:rsid w:val="00B037EE"/>
    <w:rsid w:val="00B0449E"/>
    <w:rsid w:val="00B04B25"/>
    <w:rsid w:val="00B0528A"/>
    <w:rsid w:val="00B05513"/>
    <w:rsid w:val="00B05517"/>
    <w:rsid w:val="00B05FD1"/>
    <w:rsid w:val="00B06A12"/>
    <w:rsid w:val="00B06F3B"/>
    <w:rsid w:val="00B0793A"/>
    <w:rsid w:val="00B07C60"/>
    <w:rsid w:val="00B07E36"/>
    <w:rsid w:val="00B07EEA"/>
    <w:rsid w:val="00B10002"/>
    <w:rsid w:val="00B103D4"/>
    <w:rsid w:val="00B10ABC"/>
    <w:rsid w:val="00B10B75"/>
    <w:rsid w:val="00B10DF1"/>
    <w:rsid w:val="00B10EFA"/>
    <w:rsid w:val="00B11290"/>
    <w:rsid w:val="00B11BAB"/>
    <w:rsid w:val="00B12C80"/>
    <w:rsid w:val="00B12D9A"/>
    <w:rsid w:val="00B12E5A"/>
    <w:rsid w:val="00B131C9"/>
    <w:rsid w:val="00B132D1"/>
    <w:rsid w:val="00B13756"/>
    <w:rsid w:val="00B13894"/>
    <w:rsid w:val="00B13F68"/>
    <w:rsid w:val="00B14121"/>
    <w:rsid w:val="00B1440D"/>
    <w:rsid w:val="00B14B76"/>
    <w:rsid w:val="00B15538"/>
    <w:rsid w:val="00B15679"/>
    <w:rsid w:val="00B15A09"/>
    <w:rsid w:val="00B15A9A"/>
    <w:rsid w:val="00B16302"/>
    <w:rsid w:val="00B17208"/>
    <w:rsid w:val="00B17398"/>
    <w:rsid w:val="00B17569"/>
    <w:rsid w:val="00B177C8"/>
    <w:rsid w:val="00B20265"/>
    <w:rsid w:val="00B206C7"/>
    <w:rsid w:val="00B20A6F"/>
    <w:rsid w:val="00B20B01"/>
    <w:rsid w:val="00B21CC6"/>
    <w:rsid w:val="00B21CD4"/>
    <w:rsid w:val="00B21DBA"/>
    <w:rsid w:val="00B2218B"/>
    <w:rsid w:val="00B2231E"/>
    <w:rsid w:val="00B237C5"/>
    <w:rsid w:val="00B240AF"/>
    <w:rsid w:val="00B243AA"/>
    <w:rsid w:val="00B2499D"/>
    <w:rsid w:val="00B24DE3"/>
    <w:rsid w:val="00B2547E"/>
    <w:rsid w:val="00B258D7"/>
    <w:rsid w:val="00B25DDC"/>
    <w:rsid w:val="00B2615A"/>
    <w:rsid w:val="00B262CA"/>
    <w:rsid w:val="00B2780D"/>
    <w:rsid w:val="00B301E4"/>
    <w:rsid w:val="00B30695"/>
    <w:rsid w:val="00B308D7"/>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0DBA"/>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3B8F"/>
    <w:rsid w:val="00B544CE"/>
    <w:rsid w:val="00B5452C"/>
    <w:rsid w:val="00B549DE"/>
    <w:rsid w:val="00B54B00"/>
    <w:rsid w:val="00B55A84"/>
    <w:rsid w:val="00B55B4E"/>
    <w:rsid w:val="00B56418"/>
    <w:rsid w:val="00B566D6"/>
    <w:rsid w:val="00B569A3"/>
    <w:rsid w:val="00B56BE2"/>
    <w:rsid w:val="00B57CCD"/>
    <w:rsid w:val="00B57FBF"/>
    <w:rsid w:val="00B60998"/>
    <w:rsid w:val="00B6160E"/>
    <w:rsid w:val="00B61840"/>
    <w:rsid w:val="00B61B3D"/>
    <w:rsid w:val="00B61BBE"/>
    <w:rsid w:val="00B62DF6"/>
    <w:rsid w:val="00B63D82"/>
    <w:rsid w:val="00B63D92"/>
    <w:rsid w:val="00B64953"/>
    <w:rsid w:val="00B65427"/>
    <w:rsid w:val="00B66627"/>
    <w:rsid w:val="00B66E39"/>
    <w:rsid w:val="00B67795"/>
    <w:rsid w:val="00B70644"/>
    <w:rsid w:val="00B71191"/>
    <w:rsid w:val="00B7154C"/>
    <w:rsid w:val="00B71ED9"/>
    <w:rsid w:val="00B72C39"/>
    <w:rsid w:val="00B73F7D"/>
    <w:rsid w:val="00B74583"/>
    <w:rsid w:val="00B7461A"/>
    <w:rsid w:val="00B75030"/>
    <w:rsid w:val="00B75481"/>
    <w:rsid w:val="00B754EA"/>
    <w:rsid w:val="00B75ACC"/>
    <w:rsid w:val="00B75FE1"/>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C1C"/>
    <w:rsid w:val="00B859EE"/>
    <w:rsid w:val="00B85DD8"/>
    <w:rsid w:val="00B8621C"/>
    <w:rsid w:val="00B86E5C"/>
    <w:rsid w:val="00B86EF4"/>
    <w:rsid w:val="00B870F7"/>
    <w:rsid w:val="00B87703"/>
    <w:rsid w:val="00B87BB0"/>
    <w:rsid w:val="00B87DD1"/>
    <w:rsid w:val="00B87E1B"/>
    <w:rsid w:val="00B87E9C"/>
    <w:rsid w:val="00B90404"/>
    <w:rsid w:val="00B9088D"/>
    <w:rsid w:val="00B90FA8"/>
    <w:rsid w:val="00B9177A"/>
    <w:rsid w:val="00B92153"/>
    <w:rsid w:val="00B93A2C"/>
    <w:rsid w:val="00B93A3A"/>
    <w:rsid w:val="00B93E4C"/>
    <w:rsid w:val="00B94055"/>
    <w:rsid w:val="00B94972"/>
    <w:rsid w:val="00B94BD0"/>
    <w:rsid w:val="00B9578A"/>
    <w:rsid w:val="00B965B4"/>
    <w:rsid w:val="00B968D0"/>
    <w:rsid w:val="00B96936"/>
    <w:rsid w:val="00B96E4A"/>
    <w:rsid w:val="00B979C9"/>
    <w:rsid w:val="00BA0095"/>
    <w:rsid w:val="00BA015D"/>
    <w:rsid w:val="00BA09B3"/>
    <w:rsid w:val="00BA14EC"/>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2A31"/>
    <w:rsid w:val="00BC2A84"/>
    <w:rsid w:val="00BC2BF9"/>
    <w:rsid w:val="00BC3310"/>
    <w:rsid w:val="00BC3C64"/>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D79BD"/>
    <w:rsid w:val="00BE042E"/>
    <w:rsid w:val="00BE0CC6"/>
    <w:rsid w:val="00BE1816"/>
    <w:rsid w:val="00BE2D8A"/>
    <w:rsid w:val="00BE36E7"/>
    <w:rsid w:val="00BE38F7"/>
    <w:rsid w:val="00BE38FC"/>
    <w:rsid w:val="00BE3AE1"/>
    <w:rsid w:val="00BE3CF0"/>
    <w:rsid w:val="00BE3D86"/>
    <w:rsid w:val="00BE3FFB"/>
    <w:rsid w:val="00BE41E4"/>
    <w:rsid w:val="00BE468C"/>
    <w:rsid w:val="00BE50A6"/>
    <w:rsid w:val="00BE51B5"/>
    <w:rsid w:val="00BE55B8"/>
    <w:rsid w:val="00BE72E2"/>
    <w:rsid w:val="00BE7BFA"/>
    <w:rsid w:val="00BF0255"/>
    <w:rsid w:val="00BF0CB5"/>
    <w:rsid w:val="00BF0D91"/>
    <w:rsid w:val="00BF0F91"/>
    <w:rsid w:val="00BF1295"/>
    <w:rsid w:val="00BF12E2"/>
    <w:rsid w:val="00BF24DD"/>
    <w:rsid w:val="00BF270B"/>
    <w:rsid w:val="00BF289B"/>
    <w:rsid w:val="00BF48C3"/>
    <w:rsid w:val="00BF4D74"/>
    <w:rsid w:val="00BF53ED"/>
    <w:rsid w:val="00BF54D4"/>
    <w:rsid w:val="00BF5E86"/>
    <w:rsid w:val="00BF6F28"/>
    <w:rsid w:val="00BF725D"/>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4C2C"/>
    <w:rsid w:val="00C05454"/>
    <w:rsid w:val="00C06DB3"/>
    <w:rsid w:val="00C071F3"/>
    <w:rsid w:val="00C07DE2"/>
    <w:rsid w:val="00C102B5"/>
    <w:rsid w:val="00C1033D"/>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65D"/>
    <w:rsid w:val="00C170F6"/>
    <w:rsid w:val="00C20551"/>
    <w:rsid w:val="00C20809"/>
    <w:rsid w:val="00C208AC"/>
    <w:rsid w:val="00C20DFF"/>
    <w:rsid w:val="00C20F9F"/>
    <w:rsid w:val="00C213A0"/>
    <w:rsid w:val="00C2148D"/>
    <w:rsid w:val="00C21B55"/>
    <w:rsid w:val="00C2226A"/>
    <w:rsid w:val="00C22CF3"/>
    <w:rsid w:val="00C234AF"/>
    <w:rsid w:val="00C24C36"/>
    <w:rsid w:val="00C26002"/>
    <w:rsid w:val="00C26301"/>
    <w:rsid w:val="00C2632D"/>
    <w:rsid w:val="00C26E34"/>
    <w:rsid w:val="00C272CF"/>
    <w:rsid w:val="00C2730D"/>
    <w:rsid w:val="00C2757F"/>
    <w:rsid w:val="00C301D3"/>
    <w:rsid w:val="00C3057D"/>
    <w:rsid w:val="00C309AF"/>
    <w:rsid w:val="00C30D58"/>
    <w:rsid w:val="00C31FCF"/>
    <w:rsid w:val="00C3234F"/>
    <w:rsid w:val="00C3284C"/>
    <w:rsid w:val="00C335AA"/>
    <w:rsid w:val="00C3455D"/>
    <w:rsid w:val="00C36B20"/>
    <w:rsid w:val="00C374E2"/>
    <w:rsid w:val="00C37F6F"/>
    <w:rsid w:val="00C408BC"/>
    <w:rsid w:val="00C412D0"/>
    <w:rsid w:val="00C41E27"/>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133"/>
    <w:rsid w:val="00C5460B"/>
    <w:rsid w:val="00C550E9"/>
    <w:rsid w:val="00C552D5"/>
    <w:rsid w:val="00C55A10"/>
    <w:rsid w:val="00C55F52"/>
    <w:rsid w:val="00C567F7"/>
    <w:rsid w:val="00C568F9"/>
    <w:rsid w:val="00C57AD5"/>
    <w:rsid w:val="00C606D5"/>
    <w:rsid w:val="00C615BA"/>
    <w:rsid w:val="00C615CE"/>
    <w:rsid w:val="00C61F41"/>
    <w:rsid w:val="00C62272"/>
    <w:rsid w:val="00C629CF"/>
    <w:rsid w:val="00C6309C"/>
    <w:rsid w:val="00C634CD"/>
    <w:rsid w:val="00C63A06"/>
    <w:rsid w:val="00C63A45"/>
    <w:rsid w:val="00C63B65"/>
    <w:rsid w:val="00C63C39"/>
    <w:rsid w:val="00C64113"/>
    <w:rsid w:val="00C647DB"/>
    <w:rsid w:val="00C64981"/>
    <w:rsid w:val="00C6520C"/>
    <w:rsid w:val="00C65E28"/>
    <w:rsid w:val="00C663EF"/>
    <w:rsid w:val="00C669EE"/>
    <w:rsid w:val="00C66B18"/>
    <w:rsid w:val="00C6740F"/>
    <w:rsid w:val="00C6741A"/>
    <w:rsid w:val="00C67826"/>
    <w:rsid w:val="00C7026E"/>
    <w:rsid w:val="00C705AE"/>
    <w:rsid w:val="00C71C17"/>
    <w:rsid w:val="00C71F1B"/>
    <w:rsid w:val="00C724F4"/>
    <w:rsid w:val="00C72625"/>
    <w:rsid w:val="00C72785"/>
    <w:rsid w:val="00C72C1E"/>
    <w:rsid w:val="00C73037"/>
    <w:rsid w:val="00C73615"/>
    <w:rsid w:val="00C73AD2"/>
    <w:rsid w:val="00C74183"/>
    <w:rsid w:val="00C74631"/>
    <w:rsid w:val="00C74E96"/>
    <w:rsid w:val="00C75044"/>
    <w:rsid w:val="00C77134"/>
    <w:rsid w:val="00C7726E"/>
    <w:rsid w:val="00C80C41"/>
    <w:rsid w:val="00C81397"/>
    <w:rsid w:val="00C8211D"/>
    <w:rsid w:val="00C82305"/>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A48"/>
    <w:rsid w:val="00C95B5B"/>
    <w:rsid w:val="00C967FA"/>
    <w:rsid w:val="00C97123"/>
    <w:rsid w:val="00C97679"/>
    <w:rsid w:val="00C97693"/>
    <w:rsid w:val="00C97705"/>
    <w:rsid w:val="00C9784C"/>
    <w:rsid w:val="00C97E18"/>
    <w:rsid w:val="00CA02F4"/>
    <w:rsid w:val="00CA05F3"/>
    <w:rsid w:val="00CA1205"/>
    <w:rsid w:val="00CA1FFE"/>
    <w:rsid w:val="00CA3EDC"/>
    <w:rsid w:val="00CA487C"/>
    <w:rsid w:val="00CA5C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23"/>
    <w:rsid w:val="00CC0532"/>
    <w:rsid w:val="00CC09B2"/>
    <w:rsid w:val="00CC1A85"/>
    <w:rsid w:val="00CC1A9A"/>
    <w:rsid w:val="00CC2BE1"/>
    <w:rsid w:val="00CC2D70"/>
    <w:rsid w:val="00CC3790"/>
    <w:rsid w:val="00CC42CB"/>
    <w:rsid w:val="00CC48ED"/>
    <w:rsid w:val="00CC67FD"/>
    <w:rsid w:val="00CC6CEE"/>
    <w:rsid w:val="00CC7587"/>
    <w:rsid w:val="00CC7D40"/>
    <w:rsid w:val="00CD0153"/>
    <w:rsid w:val="00CD052C"/>
    <w:rsid w:val="00CD05A2"/>
    <w:rsid w:val="00CD1140"/>
    <w:rsid w:val="00CD12CF"/>
    <w:rsid w:val="00CD14E0"/>
    <w:rsid w:val="00CD1982"/>
    <w:rsid w:val="00CD1E16"/>
    <w:rsid w:val="00CD1E34"/>
    <w:rsid w:val="00CD2683"/>
    <w:rsid w:val="00CD2910"/>
    <w:rsid w:val="00CD3F40"/>
    <w:rsid w:val="00CD4224"/>
    <w:rsid w:val="00CD5B1C"/>
    <w:rsid w:val="00CD5D50"/>
    <w:rsid w:val="00CD5F04"/>
    <w:rsid w:val="00CD6925"/>
    <w:rsid w:val="00CD6C8A"/>
    <w:rsid w:val="00CD7087"/>
    <w:rsid w:val="00CD7AFC"/>
    <w:rsid w:val="00CE0658"/>
    <w:rsid w:val="00CE0DF5"/>
    <w:rsid w:val="00CE1139"/>
    <w:rsid w:val="00CE1266"/>
    <w:rsid w:val="00CE1389"/>
    <w:rsid w:val="00CE148D"/>
    <w:rsid w:val="00CE1524"/>
    <w:rsid w:val="00CE1A2B"/>
    <w:rsid w:val="00CE23BA"/>
    <w:rsid w:val="00CE298E"/>
    <w:rsid w:val="00CE3143"/>
    <w:rsid w:val="00CE38B1"/>
    <w:rsid w:val="00CE470D"/>
    <w:rsid w:val="00CE4E32"/>
    <w:rsid w:val="00CE57AF"/>
    <w:rsid w:val="00CE5B7B"/>
    <w:rsid w:val="00CE605D"/>
    <w:rsid w:val="00CE65C2"/>
    <w:rsid w:val="00CE6ED2"/>
    <w:rsid w:val="00CE7803"/>
    <w:rsid w:val="00CE78BF"/>
    <w:rsid w:val="00CE78DC"/>
    <w:rsid w:val="00CE7B7D"/>
    <w:rsid w:val="00CF05A5"/>
    <w:rsid w:val="00CF130F"/>
    <w:rsid w:val="00CF1618"/>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473E"/>
    <w:rsid w:val="00D05582"/>
    <w:rsid w:val="00D05F6F"/>
    <w:rsid w:val="00D06104"/>
    <w:rsid w:val="00D0610E"/>
    <w:rsid w:val="00D06126"/>
    <w:rsid w:val="00D06C41"/>
    <w:rsid w:val="00D07A7B"/>
    <w:rsid w:val="00D07AE8"/>
    <w:rsid w:val="00D07FC5"/>
    <w:rsid w:val="00D10D78"/>
    <w:rsid w:val="00D11878"/>
    <w:rsid w:val="00D11E41"/>
    <w:rsid w:val="00D1235C"/>
    <w:rsid w:val="00D12616"/>
    <w:rsid w:val="00D12ECA"/>
    <w:rsid w:val="00D13AB7"/>
    <w:rsid w:val="00D13F8A"/>
    <w:rsid w:val="00D147CE"/>
    <w:rsid w:val="00D14D3B"/>
    <w:rsid w:val="00D15150"/>
    <w:rsid w:val="00D15637"/>
    <w:rsid w:val="00D156CD"/>
    <w:rsid w:val="00D157FB"/>
    <w:rsid w:val="00D15E14"/>
    <w:rsid w:val="00D1612C"/>
    <w:rsid w:val="00D16E10"/>
    <w:rsid w:val="00D207C7"/>
    <w:rsid w:val="00D22F95"/>
    <w:rsid w:val="00D231BA"/>
    <w:rsid w:val="00D23350"/>
    <w:rsid w:val="00D23CAC"/>
    <w:rsid w:val="00D25983"/>
    <w:rsid w:val="00D25AC3"/>
    <w:rsid w:val="00D25F88"/>
    <w:rsid w:val="00D2619C"/>
    <w:rsid w:val="00D2650F"/>
    <w:rsid w:val="00D26831"/>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004"/>
    <w:rsid w:val="00D50128"/>
    <w:rsid w:val="00D519AB"/>
    <w:rsid w:val="00D51B10"/>
    <w:rsid w:val="00D5205B"/>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381"/>
    <w:rsid w:val="00D635E4"/>
    <w:rsid w:val="00D639A1"/>
    <w:rsid w:val="00D63D91"/>
    <w:rsid w:val="00D64A1F"/>
    <w:rsid w:val="00D64B5E"/>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14F"/>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AA8"/>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1DE8"/>
    <w:rsid w:val="00DA2636"/>
    <w:rsid w:val="00DA2EB0"/>
    <w:rsid w:val="00DA47FF"/>
    <w:rsid w:val="00DA4DD5"/>
    <w:rsid w:val="00DA685C"/>
    <w:rsid w:val="00DA6C08"/>
    <w:rsid w:val="00DA6E66"/>
    <w:rsid w:val="00DA7397"/>
    <w:rsid w:val="00DA748D"/>
    <w:rsid w:val="00DA794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48F7"/>
    <w:rsid w:val="00DC523B"/>
    <w:rsid w:val="00DC5B3A"/>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C6E"/>
    <w:rsid w:val="00DD7944"/>
    <w:rsid w:val="00DD7B2A"/>
    <w:rsid w:val="00DE03A6"/>
    <w:rsid w:val="00DE03D3"/>
    <w:rsid w:val="00DE051C"/>
    <w:rsid w:val="00DE0FB5"/>
    <w:rsid w:val="00DE1137"/>
    <w:rsid w:val="00DE12F2"/>
    <w:rsid w:val="00DE2EE4"/>
    <w:rsid w:val="00DE3A62"/>
    <w:rsid w:val="00DE3AC9"/>
    <w:rsid w:val="00DE3C18"/>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7"/>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41B9"/>
    <w:rsid w:val="00E1440E"/>
    <w:rsid w:val="00E1504C"/>
    <w:rsid w:val="00E169E9"/>
    <w:rsid w:val="00E16F1A"/>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3413"/>
    <w:rsid w:val="00E243EC"/>
    <w:rsid w:val="00E248DF"/>
    <w:rsid w:val="00E24DE2"/>
    <w:rsid w:val="00E25103"/>
    <w:rsid w:val="00E2519C"/>
    <w:rsid w:val="00E251D7"/>
    <w:rsid w:val="00E2590D"/>
    <w:rsid w:val="00E25F68"/>
    <w:rsid w:val="00E25FB9"/>
    <w:rsid w:val="00E261C9"/>
    <w:rsid w:val="00E2639F"/>
    <w:rsid w:val="00E26735"/>
    <w:rsid w:val="00E268D9"/>
    <w:rsid w:val="00E26A90"/>
    <w:rsid w:val="00E26CD7"/>
    <w:rsid w:val="00E27264"/>
    <w:rsid w:val="00E2747C"/>
    <w:rsid w:val="00E2781D"/>
    <w:rsid w:val="00E27DE7"/>
    <w:rsid w:val="00E3012B"/>
    <w:rsid w:val="00E315DA"/>
    <w:rsid w:val="00E31C84"/>
    <w:rsid w:val="00E31E27"/>
    <w:rsid w:val="00E32C59"/>
    <w:rsid w:val="00E32F81"/>
    <w:rsid w:val="00E333F7"/>
    <w:rsid w:val="00E33513"/>
    <w:rsid w:val="00E33596"/>
    <w:rsid w:val="00E342B4"/>
    <w:rsid w:val="00E345DA"/>
    <w:rsid w:val="00E34B81"/>
    <w:rsid w:val="00E35569"/>
    <w:rsid w:val="00E35692"/>
    <w:rsid w:val="00E362C4"/>
    <w:rsid w:val="00E366AD"/>
    <w:rsid w:val="00E36A91"/>
    <w:rsid w:val="00E400AC"/>
    <w:rsid w:val="00E407C4"/>
    <w:rsid w:val="00E40BB0"/>
    <w:rsid w:val="00E40DF8"/>
    <w:rsid w:val="00E4116C"/>
    <w:rsid w:val="00E41198"/>
    <w:rsid w:val="00E4120E"/>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2A0"/>
    <w:rsid w:val="00E51E0D"/>
    <w:rsid w:val="00E51E77"/>
    <w:rsid w:val="00E524FE"/>
    <w:rsid w:val="00E52790"/>
    <w:rsid w:val="00E534BD"/>
    <w:rsid w:val="00E537D6"/>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098"/>
    <w:rsid w:val="00E6116D"/>
    <w:rsid w:val="00E623F1"/>
    <w:rsid w:val="00E6280E"/>
    <w:rsid w:val="00E62E32"/>
    <w:rsid w:val="00E63884"/>
    <w:rsid w:val="00E63C8D"/>
    <w:rsid w:val="00E65833"/>
    <w:rsid w:val="00E668A6"/>
    <w:rsid w:val="00E66C0C"/>
    <w:rsid w:val="00E66E97"/>
    <w:rsid w:val="00E67248"/>
    <w:rsid w:val="00E673B8"/>
    <w:rsid w:val="00E67A21"/>
    <w:rsid w:val="00E67D4F"/>
    <w:rsid w:val="00E705CF"/>
    <w:rsid w:val="00E705F1"/>
    <w:rsid w:val="00E707BC"/>
    <w:rsid w:val="00E70884"/>
    <w:rsid w:val="00E70CB2"/>
    <w:rsid w:val="00E72F57"/>
    <w:rsid w:val="00E7391C"/>
    <w:rsid w:val="00E7459C"/>
    <w:rsid w:val="00E74E62"/>
    <w:rsid w:val="00E759E3"/>
    <w:rsid w:val="00E76014"/>
    <w:rsid w:val="00E77094"/>
    <w:rsid w:val="00E773F1"/>
    <w:rsid w:val="00E77591"/>
    <w:rsid w:val="00E779D1"/>
    <w:rsid w:val="00E77A3E"/>
    <w:rsid w:val="00E77A87"/>
    <w:rsid w:val="00E80147"/>
    <w:rsid w:val="00E80FAF"/>
    <w:rsid w:val="00E811A6"/>
    <w:rsid w:val="00E81C57"/>
    <w:rsid w:val="00E81F59"/>
    <w:rsid w:val="00E820E7"/>
    <w:rsid w:val="00E8227F"/>
    <w:rsid w:val="00E823F4"/>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701C"/>
    <w:rsid w:val="00E971AE"/>
    <w:rsid w:val="00E97D88"/>
    <w:rsid w:val="00EA01E0"/>
    <w:rsid w:val="00EA042F"/>
    <w:rsid w:val="00EA0649"/>
    <w:rsid w:val="00EA11E8"/>
    <w:rsid w:val="00EA1262"/>
    <w:rsid w:val="00EA24D6"/>
    <w:rsid w:val="00EA2DC1"/>
    <w:rsid w:val="00EA3248"/>
    <w:rsid w:val="00EA46A3"/>
    <w:rsid w:val="00EA5376"/>
    <w:rsid w:val="00EA54B1"/>
    <w:rsid w:val="00EA62B0"/>
    <w:rsid w:val="00EA70F5"/>
    <w:rsid w:val="00EA716F"/>
    <w:rsid w:val="00EA7403"/>
    <w:rsid w:val="00EA7421"/>
    <w:rsid w:val="00EB0007"/>
    <w:rsid w:val="00EB01D7"/>
    <w:rsid w:val="00EB0F1A"/>
    <w:rsid w:val="00EB24CA"/>
    <w:rsid w:val="00EB327F"/>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B53"/>
    <w:rsid w:val="00EB7CF5"/>
    <w:rsid w:val="00EB7EA6"/>
    <w:rsid w:val="00EC0A9D"/>
    <w:rsid w:val="00EC126C"/>
    <w:rsid w:val="00EC21DA"/>
    <w:rsid w:val="00EC2A9E"/>
    <w:rsid w:val="00EC346D"/>
    <w:rsid w:val="00EC439F"/>
    <w:rsid w:val="00EC43C8"/>
    <w:rsid w:val="00EC4B2E"/>
    <w:rsid w:val="00EC556F"/>
    <w:rsid w:val="00EC5855"/>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D6EC4"/>
    <w:rsid w:val="00ED791A"/>
    <w:rsid w:val="00ED7BFA"/>
    <w:rsid w:val="00EE01FF"/>
    <w:rsid w:val="00EE02B4"/>
    <w:rsid w:val="00EE067B"/>
    <w:rsid w:val="00EE0C45"/>
    <w:rsid w:val="00EE18B9"/>
    <w:rsid w:val="00EE1D7C"/>
    <w:rsid w:val="00EE1EAB"/>
    <w:rsid w:val="00EE20BC"/>
    <w:rsid w:val="00EE2520"/>
    <w:rsid w:val="00EE257B"/>
    <w:rsid w:val="00EE3188"/>
    <w:rsid w:val="00EE3B1E"/>
    <w:rsid w:val="00EE3EAA"/>
    <w:rsid w:val="00EE40EF"/>
    <w:rsid w:val="00EE45D3"/>
    <w:rsid w:val="00EE499F"/>
    <w:rsid w:val="00EE4C19"/>
    <w:rsid w:val="00EE52C9"/>
    <w:rsid w:val="00EE5678"/>
    <w:rsid w:val="00EE5A16"/>
    <w:rsid w:val="00EE62B1"/>
    <w:rsid w:val="00EE6732"/>
    <w:rsid w:val="00EE686C"/>
    <w:rsid w:val="00EE6977"/>
    <w:rsid w:val="00EE69B6"/>
    <w:rsid w:val="00EE7480"/>
    <w:rsid w:val="00EE77E2"/>
    <w:rsid w:val="00EE7FAD"/>
    <w:rsid w:val="00EF0244"/>
    <w:rsid w:val="00EF062F"/>
    <w:rsid w:val="00EF0CDA"/>
    <w:rsid w:val="00EF1DDC"/>
    <w:rsid w:val="00EF1E47"/>
    <w:rsid w:val="00EF21AD"/>
    <w:rsid w:val="00EF2277"/>
    <w:rsid w:val="00EF267A"/>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0A9"/>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0A7F"/>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87E"/>
    <w:rsid w:val="00F47991"/>
    <w:rsid w:val="00F504EC"/>
    <w:rsid w:val="00F50D94"/>
    <w:rsid w:val="00F5209F"/>
    <w:rsid w:val="00F52483"/>
    <w:rsid w:val="00F52F15"/>
    <w:rsid w:val="00F53291"/>
    <w:rsid w:val="00F53B59"/>
    <w:rsid w:val="00F544F0"/>
    <w:rsid w:val="00F54FAB"/>
    <w:rsid w:val="00F5571D"/>
    <w:rsid w:val="00F55E39"/>
    <w:rsid w:val="00F56169"/>
    <w:rsid w:val="00F56459"/>
    <w:rsid w:val="00F56F2F"/>
    <w:rsid w:val="00F570A3"/>
    <w:rsid w:val="00F5741C"/>
    <w:rsid w:val="00F607C0"/>
    <w:rsid w:val="00F610E9"/>
    <w:rsid w:val="00F61955"/>
    <w:rsid w:val="00F63806"/>
    <w:rsid w:val="00F6382C"/>
    <w:rsid w:val="00F63C65"/>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539"/>
    <w:rsid w:val="00F719CC"/>
    <w:rsid w:val="00F71EAB"/>
    <w:rsid w:val="00F721E4"/>
    <w:rsid w:val="00F72270"/>
    <w:rsid w:val="00F728D3"/>
    <w:rsid w:val="00F72AC8"/>
    <w:rsid w:val="00F72B2E"/>
    <w:rsid w:val="00F732ED"/>
    <w:rsid w:val="00F74334"/>
    <w:rsid w:val="00F74A1B"/>
    <w:rsid w:val="00F753F3"/>
    <w:rsid w:val="00F75BA9"/>
    <w:rsid w:val="00F75D9E"/>
    <w:rsid w:val="00F767B8"/>
    <w:rsid w:val="00F769B7"/>
    <w:rsid w:val="00F77011"/>
    <w:rsid w:val="00F7784A"/>
    <w:rsid w:val="00F8060E"/>
    <w:rsid w:val="00F80625"/>
    <w:rsid w:val="00F806F1"/>
    <w:rsid w:val="00F8098C"/>
    <w:rsid w:val="00F80CFA"/>
    <w:rsid w:val="00F80D60"/>
    <w:rsid w:val="00F80F5B"/>
    <w:rsid w:val="00F8137E"/>
    <w:rsid w:val="00F81421"/>
    <w:rsid w:val="00F8158E"/>
    <w:rsid w:val="00F81651"/>
    <w:rsid w:val="00F82B2C"/>
    <w:rsid w:val="00F83376"/>
    <w:rsid w:val="00F83419"/>
    <w:rsid w:val="00F83671"/>
    <w:rsid w:val="00F83C7A"/>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C51"/>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A01"/>
    <w:rsid w:val="00FC21F3"/>
    <w:rsid w:val="00FC2503"/>
    <w:rsid w:val="00FC28C2"/>
    <w:rsid w:val="00FC2A34"/>
    <w:rsid w:val="00FC2B02"/>
    <w:rsid w:val="00FC2E41"/>
    <w:rsid w:val="00FC36D8"/>
    <w:rsid w:val="00FC3D4B"/>
    <w:rsid w:val="00FC5700"/>
    <w:rsid w:val="00FC5DB9"/>
    <w:rsid w:val="00FC6046"/>
    <w:rsid w:val="00FC6E94"/>
    <w:rsid w:val="00FC73FB"/>
    <w:rsid w:val="00FC762C"/>
    <w:rsid w:val="00FC7F7B"/>
    <w:rsid w:val="00FD123D"/>
    <w:rsid w:val="00FD22B4"/>
    <w:rsid w:val="00FD273F"/>
    <w:rsid w:val="00FD294F"/>
    <w:rsid w:val="00FD2C04"/>
    <w:rsid w:val="00FD3B68"/>
    <w:rsid w:val="00FD3FF8"/>
    <w:rsid w:val="00FD462E"/>
    <w:rsid w:val="00FD4776"/>
    <w:rsid w:val="00FD4C84"/>
    <w:rsid w:val="00FD5582"/>
    <w:rsid w:val="00FD5B0F"/>
    <w:rsid w:val="00FD6A9A"/>
    <w:rsid w:val="00FD79AB"/>
    <w:rsid w:val="00FD7B84"/>
    <w:rsid w:val="00FE052F"/>
    <w:rsid w:val="00FE1847"/>
    <w:rsid w:val="00FE1AD7"/>
    <w:rsid w:val="00FE1D6F"/>
    <w:rsid w:val="00FE1F8E"/>
    <w:rsid w:val="00FE268B"/>
    <w:rsid w:val="00FE317D"/>
    <w:rsid w:val="00FE34A3"/>
    <w:rsid w:val="00FE34D6"/>
    <w:rsid w:val="00FE3A84"/>
    <w:rsid w:val="00FE3EB5"/>
    <w:rsid w:val="00FE46F9"/>
    <w:rsid w:val="00FE4A43"/>
    <w:rsid w:val="00FE4B86"/>
    <w:rsid w:val="00FE4C69"/>
    <w:rsid w:val="00FE5088"/>
    <w:rsid w:val="00FE606D"/>
    <w:rsid w:val="00FE6EE7"/>
    <w:rsid w:val="00FE6F69"/>
    <w:rsid w:val="00FE7B88"/>
    <w:rsid w:val="00FE7BD3"/>
    <w:rsid w:val="00FF02AD"/>
    <w:rsid w:val="00FF0459"/>
    <w:rsid w:val="00FF2250"/>
    <w:rsid w:val="00FF2326"/>
    <w:rsid w:val="00FF3061"/>
    <w:rsid w:val="00FF32BD"/>
    <w:rsid w:val="00FF32E4"/>
    <w:rsid w:val="00FF3842"/>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uiPriority w:val="99"/>
    <w:rsid w:val="000503C8"/>
    <w:rPr>
      <w:rFonts w:cs="Times New Roman"/>
      <w:sz w:val="16"/>
      <w:szCs w:val="16"/>
    </w:rPr>
  </w:style>
  <w:style w:type="paragraph" w:styleId="ae">
    <w:name w:val="annotation text"/>
    <w:basedOn w:val="a0"/>
    <w:link w:val="af"/>
    <w:uiPriority w:val="99"/>
    <w:rsid w:val="000503C8"/>
    <w:rPr>
      <w:szCs w:val="20"/>
      <w:lang w:val="x-none" w:eastAsia="x-none"/>
    </w:rPr>
  </w:style>
  <w:style w:type="character" w:customStyle="1" w:styleId="af">
    <w:name w:val="Текст примечания Знак"/>
    <w:link w:val="ae"/>
    <w:uiPriority w:val="99"/>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ind w:left="680"/>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ind w:left="1077"/>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423D3-5B62-4AF9-8A68-C69D92EF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4475</Words>
  <Characters>31881</Characters>
  <Application>Microsoft Office Word</Application>
  <DocSecurity>0</DocSecurity>
  <Lines>265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36284</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2023-04-26T09:54:00Z</dcterms:created>
  <dcterms:modified xsi:type="dcterms:W3CDTF">2024-04-05T10:14:00Z</dcterms:modified>
</cp:coreProperties>
</file>