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DDE4" w14:textId="77777777" w:rsidR="00701586" w:rsidRPr="004744B6" w:rsidRDefault="00701586" w:rsidP="00701586">
      <w:pPr>
        <w:ind w:left="709"/>
        <w:jc w:val="center"/>
        <w:rPr>
          <w:rFonts w:ascii="Tahoma" w:hAnsi="Tahoma" w:cs="Tahoma"/>
          <w:b/>
        </w:rPr>
      </w:pPr>
      <w:r w:rsidRPr="004744B6">
        <w:rPr>
          <w:rFonts w:ascii="Tahoma" w:hAnsi="Tahoma" w:cs="Tahoma"/>
          <w:b/>
        </w:rPr>
        <w:t>Порядок расчета инд</w:t>
      </w:r>
      <w:r>
        <w:rPr>
          <w:rFonts w:ascii="Tahoma" w:hAnsi="Tahoma" w:cs="Tahoma"/>
          <w:b/>
        </w:rPr>
        <w:t>икаторов</w:t>
      </w:r>
      <w:r w:rsidRPr="004744B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«</w:t>
      </w:r>
      <w:r w:rsidRPr="00EE017A">
        <w:rPr>
          <w:rFonts w:ascii="Tahoma" w:hAnsi="Tahoma" w:cs="Tahoma"/>
          <w:b/>
        </w:rPr>
        <w:t>Открытие –</w:t>
      </w:r>
      <w:r>
        <w:rPr>
          <w:rFonts w:ascii="Tahoma" w:hAnsi="Tahoma" w:cs="Tahoma"/>
          <w:b/>
        </w:rPr>
        <w:t xml:space="preserve"> </w:t>
      </w:r>
      <w:r w:rsidRPr="00EE017A">
        <w:rPr>
          <w:rFonts w:ascii="Tahoma" w:hAnsi="Tahoma" w:cs="Tahoma"/>
          <w:b/>
        </w:rPr>
        <w:t>Тренды XXI века</w:t>
      </w:r>
      <w:r>
        <w:rPr>
          <w:rFonts w:ascii="Tahoma" w:hAnsi="Tahoma" w:cs="Tahoma"/>
          <w:b/>
        </w:rPr>
        <w:t>»</w:t>
      </w:r>
    </w:p>
    <w:p w14:paraId="06D46A72" w14:textId="77777777" w:rsidR="00701586" w:rsidRPr="00EE017A" w:rsidRDefault="00701586" w:rsidP="00701586">
      <w:pPr>
        <w:pStyle w:val="1"/>
        <w:numPr>
          <w:ilvl w:val="0"/>
          <w:numId w:val="2"/>
        </w:numPr>
        <w:tabs>
          <w:tab w:val="num" w:pos="360"/>
        </w:tabs>
        <w:rPr>
          <w:rFonts w:cs="Tahoma"/>
        </w:rPr>
      </w:pPr>
      <w:r>
        <w:t>Введение</w:t>
      </w:r>
    </w:p>
    <w:p w14:paraId="1E043922" w14:textId="77777777" w:rsidR="00701586" w:rsidRPr="00636E22" w:rsidRDefault="00701586" w:rsidP="00701586">
      <w:pPr>
        <w:pStyle w:val="a"/>
      </w:pPr>
      <w:r w:rsidRPr="00636E22">
        <w:t>Термины и определения</w:t>
      </w:r>
    </w:p>
    <w:p w14:paraId="23109D27" w14:textId="77777777" w:rsidR="00701586" w:rsidRPr="00CA08DA" w:rsidRDefault="00701586" w:rsidP="00701586">
      <w:pPr>
        <w:pStyle w:val="3"/>
        <w:ind w:left="1077"/>
        <w:rPr>
          <w:rStyle w:val="ac"/>
          <w:rFonts w:cs="Tahoma"/>
        </w:rPr>
      </w:pPr>
      <w:r w:rsidRPr="00CA08DA">
        <w:rPr>
          <w:rStyle w:val="ac"/>
          <w:rFonts w:cs="Tahoma"/>
        </w:rPr>
        <w:t xml:space="preserve">В целях настоящей Методики расчета индексов «Открытие – </w:t>
      </w:r>
      <w:r w:rsidRPr="00EE017A">
        <w:rPr>
          <w:rStyle w:val="ac"/>
          <w:rFonts w:cs="Tahoma"/>
        </w:rPr>
        <w:t>Тренды XXI века</w:t>
      </w:r>
      <w:r w:rsidRPr="00CA08DA">
        <w:rPr>
          <w:rStyle w:val="ac"/>
          <w:rFonts w:cs="Tahoma"/>
        </w:rPr>
        <w:t>»</w:t>
      </w:r>
      <w:r>
        <w:rPr>
          <w:rStyle w:val="ac"/>
          <w:rFonts w:cs="Tahoma"/>
        </w:rPr>
        <w:t xml:space="preserve"> и </w:t>
      </w:r>
      <w:r w:rsidRPr="00CA08DA">
        <w:rPr>
          <w:rStyle w:val="ac"/>
          <w:rFonts w:cs="Tahoma"/>
        </w:rPr>
        <w:t xml:space="preserve">«Открытие – </w:t>
      </w:r>
      <w:r w:rsidRPr="00EE017A">
        <w:rPr>
          <w:rStyle w:val="ac"/>
          <w:rFonts w:cs="Tahoma"/>
        </w:rPr>
        <w:t>Тренды XXI века</w:t>
      </w:r>
      <w:r>
        <w:rPr>
          <w:rStyle w:val="ac"/>
          <w:rFonts w:cs="Tahoma"/>
        </w:rPr>
        <w:t xml:space="preserve"> (брутто)</w:t>
      </w:r>
      <w:r w:rsidRPr="00CA08DA">
        <w:rPr>
          <w:rStyle w:val="ac"/>
          <w:rFonts w:cs="Tahoma"/>
        </w:rPr>
        <w:t>» (далее – Методика) применяются следующие термины и определения:</w:t>
      </w:r>
    </w:p>
    <w:p w14:paraId="4F69A5CD" w14:textId="77777777" w:rsidR="00701586" w:rsidRPr="00BD622C" w:rsidRDefault="00701586" w:rsidP="00701586">
      <w:pPr>
        <w:pStyle w:val="10"/>
        <w:rPr>
          <w:rStyle w:val="ac"/>
          <w:rFonts w:cs="Tahoma"/>
        </w:rPr>
      </w:pPr>
      <w:r w:rsidRPr="00BD622C">
        <w:rPr>
          <w:rStyle w:val="ac"/>
          <w:rFonts w:cs="Tahoma"/>
          <w:u w:val="single"/>
        </w:rPr>
        <w:t>Акции (ценные бумаги)</w:t>
      </w:r>
      <w:r w:rsidRPr="00BD622C">
        <w:rPr>
          <w:rStyle w:val="ac"/>
          <w:rFonts w:cs="Tahoma"/>
        </w:rPr>
        <w:t xml:space="preserve"> – </w:t>
      </w:r>
      <w:r>
        <w:rPr>
          <w:rStyle w:val="ac"/>
          <w:rFonts w:cs="Tahoma"/>
        </w:rPr>
        <w:t>ценные бумаги</w:t>
      </w:r>
      <w:r w:rsidRPr="00BD622C">
        <w:rPr>
          <w:rStyle w:val="ac"/>
          <w:rFonts w:cs="Tahoma"/>
        </w:rPr>
        <w:t xml:space="preserve"> иностранного биржевого инвестиционного фонда</w:t>
      </w:r>
      <w:r>
        <w:rPr>
          <w:rStyle w:val="ac"/>
          <w:rFonts w:cs="Tahoma"/>
        </w:rPr>
        <w:t xml:space="preserve"> </w:t>
      </w:r>
      <w:r w:rsidRPr="00B47BDC">
        <w:rPr>
          <w:rStyle w:val="ac"/>
          <w:rFonts w:cs="Tahoma"/>
        </w:rPr>
        <w:t>(</w:t>
      </w:r>
      <w:r>
        <w:rPr>
          <w:rStyle w:val="ac"/>
          <w:rFonts w:cs="Tahoma"/>
          <w:lang w:val="en-US"/>
        </w:rPr>
        <w:t>ETF</w:t>
      </w:r>
      <w:r w:rsidRPr="00B47BDC">
        <w:rPr>
          <w:rStyle w:val="ac"/>
          <w:rFonts w:cs="Tahoma"/>
        </w:rPr>
        <w:t>)</w:t>
      </w:r>
      <w:r w:rsidRPr="00BD622C">
        <w:rPr>
          <w:rStyle w:val="ac"/>
          <w:rFonts w:cs="Tahoma"/>
        </w:rPr>
        <w:t>,</w:t>
      </w:r>
      <w:r>
        <w:rPr>
          <w:rStyle w:val="ac"/>
          <w:rFonts w:cs="Tahoma"/>
        </w:rPr>
        <w:t xml:space="preserve"> допущенные</w:t>
      </w:r>
      <w:r w:rsidRPr="00BD622C">
        <w:rPr>
          <w:rStyle w:val="ac"/>
          <w:rFonts w:cs="Tahoma"/>
        </w:rPr>
        <w:t xml:space="preserve"> к торгам</w:t>
      </w:r>
      <w:r>
        <w:rPr>
          <w:rStyle w:val="ac"/>
          <w:rFonts w:cs="Tahoma"/>
        </w:rPr>
        <w:t xml:space="preserve"> на иностранной бирже и входящие</w:t>
      </w:r>
      <w:r w:rsidRPr="00BD622C">
        <w:rPr>
          <w:rStyle w:val="ac"/>
          <w:rFonts w:cs="Tahoma"/>
        </w:rPr>
        <w:t xml:space="preserve"> в Список предметов обязательств из договоров, заключенных не на организованных торгах, в отношении которых Клиринговый центр оказывает клиринговые услуги.</w:t>
      </w:r>
    </w:p>
    <w:p w14:paraId="230A9200" w14:textId="77777777" w:rsidR="00701586" w:rsidRPr="00BD622C" w:rsidRDefault="00701586" w:rsidP="00701586">
      <w:pPr>
        <w:pStyle w:val="10"/>
        <w:rPr>
          <w:rStyle w:val="ac"/>
          <w:rFonts w:cs="Tahoma"/>
        </w:rPr>
      </w:pPr>
      <w:r w:rsidRPr="00BD622C">
        <w:rPr>
          <w:rStyle w:val="ac"/>
          <w:rFonts w:cs="Tahoma"/>
          <w:u w:val="single"/>
        </w:rPr>
        <w:t>База расчета</w:t>
      </w:r>
      <w:r w:rsidRPr="00BD622C">
        <w:rPr>
          <w:rStyle w:val="ac"/>
          <w:rFonts w:cs="Tahoma"/>
        </w:rPr>
        <w:t xml:space="preserve"> - список ценных бумаг для расчета индексов.</w:t>
      </w:r>
    </w:p>
    <w:p w14:paraId="678FCC62" w14:textId="77777777" w:rsidR="00701586" w:rsidRPr="00CA08DA" w:rsidRDefault="00701586" w:rsidP="00701586">
      <w:pPr>
        <w:pStyle w:val="10"/>
        <w:rPr>
          <w:rStyle w:val="ac"/>
          <w:rFonts w:cs="Tahoma"/>
        </w:rPr>
      </w:pPr>
      <w:r w:rsidRPr="00CA08DA">
        <w:rPr>
          <w:rStyle w:val="ac"/>
          <w:rFonts w:cs="Tahoma"/>
          <w:u w:val="single"/>
        </w:rPr>
        <w:t>Биржа, ПАО Московская Биржа</w:t>
      </w:r>
      <w:r w:rsidRPr="00CA08DA">
        <w:rPr>
          <w:rStyle w:val="ac"/>
          <w:rFonts w:cs="Tahoma"/>
        </w:rPr>
        <w:t xml:space="preserve"> - Публичное акционерное общество «Московская Биржа ММВБ-РТС».</w:t>
      </w:r>
    </w:p>
    <w:p w14:paraId="12A0C942" w14:textId="77777777" w:rsidR="00701586" w:rsidRPr="00CA08DA" w:rsidRDefault="00701586" w:rsidP="00701586">
      <w:pPr>
        <w:pStyle w:val="10"/>
        <w:rPr>
          <w:rStyle w:val="ac"/>
          <w:rFonts w:cs="Tahoma"/>
        </w:rPr>
      </w:pPr>
      <w:r w:rsidRPr="00CA08DA">
        <w:rPr>
          <w:rStyle w:val="ac"/>
          <w:rFonts w:cs="Tahoma"/>
          <w:u w:val="single"/>
        </w:rPr>
        <w:t xml:space="preserve">Сайт </w:t>
      </w:r>
      <w:r w:rsidRPr="00CA08DA">
        <w:rPr>
          <w:rStyle w:val="ac"/>
          <w:rFonts w:cs="Tahoma"/>
        </w:rPr>
        <w:t>– официальный сайт ПАО Московская Биржа (www.moex.com</w:t>
      </w:r>
      <w:r w:rsidRPr="00CA08DA">
        <w:t>)</w:t>
      </w:r>
      <w:r w:rsidRPr="00CA08DA">
        <w:rPr>
          <w:rStyle w:val="ac"/>
          <w:rFonts w:cs="Tahoma"/>
          <w:u w:val="single"/>
        </w:rPr>
        <w:t xml:space="preserve"> </w:t>
      </w:r>
    </w:p>
    <w:p w14:paraId="3D55B3E8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u w:val="single"/>
        </w:rPr>
        <w:t>Индекс, ценовой Индекс</w:t>
      </w:r>
      <w:r w:rsidRPr="00CA08DA">
        <w:t xml:space="preserve"> – показатель, рассчитываемый на основании сделок с ценными бумагами, совершенных на торгах Биржи, и отражающий изменение суммарной стоимости определённой группы ценных бумаг, выраженной в долларах США. </w:t>
      </w:r>
    </w:p>
    <w:p w14:paraId="1BE39756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u w:val="single"/>
        </w:rPr>
        <w:t>Индекс полной доходности</w:t>
      </w:r>
      <w:r w:rsidRPr="00CA08DA">
        <w:t xml:space="preserve"> – показатель, отражающий не только изменение суммарной стоимости ценных бумаг, включенных в Базу расчета, но и результат реинвестирования дивидендов, выплаченных по ценным бумагам, включенным в Базу расчета.</w:t>
      </w:r>
    </w:p>
    <w:p w14:paraId="05317FBC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rFonts w:cs="Tahoma"/>
          <w:u w:val="single"/>
        </w:rPr>
        <w:t xml:space="preserve">Удельный вес </w:t>
      </w:r>
      <w:r w:rsidRPr="00CA08DA">
        <w:rPr>
          <w:rFonts w:cs="Tahoma"/>
        </w:rPr>
        <w:t>- доля стоимости ценных бумаг одного эмитента в суммарной стоимости всех ценных бумаг в Базе расчета, выраженная в процентах.</w:t>
      </w:r>
    </w:p>
    <w:p w14:paraId="56FDF955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rFonts w:cs="Tahoma"/>
          <w:u w:val="single"/>
        </w:rPr>
        <w:t>Управляющая компания</w:t>
      </w:r>
      <w:r w:rsidRPr="00CA08DA">
        <w:rPr>
          <w:rFonts w:cs="Tahoma"/>
        </w:rPr>
        <w:t xml:space="preserve"> – Общество с ограниченной ответственностью «Управляющая компания «ОТКРЫТИЕ»</w:t>
      </w:r>
    </w:p>
    <w:p w14:paraId="685307E5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u w:val="single"/>
        </w:rPr>
        <w:t>Эмитент</w:t>
      </w:r>
      <w:r w:rsidRPr="00CA08DA">
        <w:t xml:space="preserve"> - </w:t>
      </w:r>
      <w:r>
        <w:t xml:space="preserve">эмитент обыкновенных акций, облигаций, паев и акций </w:t>
      </w:r>
      <w:r w:rsidRPr="00BD622C">
        <w:rPr>
          <w:rStyle w:val="ac"/>
          <w:rFonts w:cs="Tahoma"/>
        </w:rPr>
        <w:t>иностранного биржевого инвестиционного фонда</w:t>
      </w:r>
      <w:r>
        <w:t xml:space="preserve"> (ETF).</w:t>
      </w:r>
      <w:r w:rsidRPr="00CA08DA" w:rsidDel="002C0EEF">
        <w:t xml:space="preserve"> </w:t>
      </w:r>
    </w:p>
    <w:p w14:paraId="5462CA1C" w14:textId="77777777" w:rsidR="00701586" w:rsidRPr="00CA08DA" w:rsidRDefault="00701586" w:rsidP="00701586">
      <w:pPr>
        <w:pStyle w:val="10"/>
        <w:numPr>
          <w:ilvl w:val="0"/>
          <w:numId w:val="0"/>
        </w:numPr>
        <w:ind w:left="1701"/>
        <w:rPr>
          <w:rFonts w:cs="Tahoma"/>
        </w:rPr>
      </w:pPr>
    </w:p>
    <w:p w14:paraId="6CF07FEB" w14:textId="77777777" w:rsidR="00701586" w:rsidRPr="00CA08DA" w:rsidRDefault="00701586" w:rsidP="00701586">
      <w:pPr>
        <w:pStyle w:val="a"/>
        <w:rPr>
          <w:rStyle w:val="ac"/>
          <w:rFonts w:cs="Tahoma"/>
        </w:rPr>
      </w:pPr>
      <w:r w:rsidRPr="00CA08DA">
        <w:rPr>
          <w:rFonts w:cs="Tahoma"/>
        </w:rPr>
        <w:t>Общие положения</w:t>
      </w:r>
    </w:p>
    <w:p w14:paraId="61683BDA" w14:textId="77777777" w:rsidR="00701586" w:rsidRPr="00CA08DA" w:rsidRDefault="00701586" w:rsidP="00701586">
      <w:pPr>
        <w:pStyle w:val="3"/>
        <w:ind w:left="1077"/>
      </w:pPr>
      <w:r w:rsidRPr="00CA08DA">
        <w:t>Наименования и коды Индексов:</w:t>
      </w:r>
    </w:p>
    <w:tbl>
      <w:tblPr>
        <w:tblStyle w:val="a4"/>
        <w:tblW w:w="9848" w:type="dxa"/>
        <w:jc w:val="center"/>
        <w:tblLook w:val="04A0" w:firstRow="1" w:lastRow="0" w:firstColumn="1" w:lastColumn="0" w:noHBand="0" w:noVBand="1"/>
      </w:tblPr>
      <w:tblGrid>
        <w:gridCol w:w="1493"/>
        <w:gridCol w:w="1878"/>
        <w:gridCol w:w="2101"/>
        <w:gridCol w:w="1908"/>
        <w:gridCol w:w="1414"/>
        <w:gridCol w:w="1054"/>
      </w:tblGrid>
      <w:tr w:rsidR="00701586" w:rsidRPr="00CA08DA" w14:paraId="007C79CD" w14:textId="77777777" w:rsidTr="00E84068">
        <w:trPr>
          <w:jc w:val="center"/>
        </w:trPr>
        <w:tc>
          <w:tcPr>
            <w:tcW w:w="1493" w:type="dxa"/>
            <w:tcBorders>
              <w:bottom w:val="single" w:sz="4" w:space="0" w:color="auto"/>
            </w:tcBorders>
          </w:tcPr>
          <w:p w14:paraId="76CD002B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A08DA">
              <w:rPr>
                <w:b/>
              </w:rPr>
              <w:t>Код индекса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18C79FE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A08DA">
              <w:rPr>
                <w:b/>
              </w:rPr>
              <w:t>Наименование на русском языке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7530CF3A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A08DA">
              <w:rPr>
                <w:b/>
              </w:rPr>
              <w:t>Наименование на английском языке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6C8AC89F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A08DA">
              <w:rPr>
                <w:b/>
              </w:rPr>
              <w:t>Тип индекса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33F72FA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774046">
              <w:rPr>
                <w:rFonts w:cs="Tahoma"/>
                <w:b/>
                <w:szCs w:val="20"/>
              </w:rPr>
              <w:t>Вид ценных бумаг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42A93FF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rFonts w:cs="Tahoma"/>
                <w:b/>
                <w:szCs w:val="20"/>
              </w:rPr>
              <w:t>Кол-во ценных бумаг</w:t>
            </w:r>
          </w:p>
        </w:tc>
      </w:tr>
      <w:tr w:rsidR="00701586" w:rsidRPr="00CA08DA" w14:paraId="210B487D" w14:textId="77777777" w:rsidTr="00E84068">
        <w:trPr>
          <w:jc w:val="center"/>
        </w:trPr>
        <w:tc>
          <w:tcPr>
            <w:tcW w:w="1493" w:type="dxa"/>
            <w:shd w:val="clear" w:color="auto" w:fill="FFFFFF" w:themeFill="background1"/>
          </w:tcPr>
          <w:p w14:paraId="425970FC" w14:textId="77777777" w:rsidR="00701586" w:rsidRPr="001E0C7F" w:rsidRDefault="00701586" w:rsidP="00E84068">
            <w:pPr>
              <w:pStyle w:val="3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 w:eastAsia="en-US"/>
              </w:rPr>
              <w:t>OPNVIP</w:t>
            </w:r>
          </w:p>
        </w:tc>
        <w:tc>
          <w:tcPr>
            <w:tcW w:w="1878" w:type="dxa"/>
            <w:shd w:val="clear" w:color="auto" w:fill="FFFFFF" w:themeFill="background1"/>
          </w:tcPr>
          <w:p w14:paraId="7C504045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  <w:r>
              <w:rPr>
                <w:lang w:eastAsia="en-US"/>
              </w:rPr>
              <w:t xml:space="preserve">Открытие – Тренды </w:t>
            </w:r>
            <w:r>
              <w:rPr>
                <w:lang w:val="en-US" w:eastAsia="en-US"/>
              </w:rPr>
              <w:t>XXI</w:t>
            </w:r>
            <w:r w:rsidRPr="007E39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века ценовой</w:t>
            </w:r>
          </w:p>
        </w:tc>
        <w:tc>
          <w:tcPr>
            <w:tcW w:w="2101" w:type="dxa"/>
            <w:shd w:val="clear" w:color="auto" w:fill="FFFFFF" w:themeFill="background1"/>
          </w:tcPr>
          <w:p w14:paraId="2DBEA2BC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 w:eastAsia="en-US"/>
              </w:rPr>
              <w:t>Open – Trends of the XXI century price index</w:t>
            </w:r>
          </w:p>
        </w:tc>
        <w:tc>
          <w:tcPr>
            <w:tcW w:w="1908" w:type="dxa"/>
            <w:shd w:val="clear" w:color="auto" w:fill="FFFFFF" w:themeFill="background1"/>
          </w:tcPr>
          <w:p w14:paraId="0575CFF5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rPr>
                <w:lang w:val="en-US"/>
              </w:rPr>
            </w:pPr>
            <w:r>
              <w:t>Ценовой индекс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14:paraId="13B78C53" w14:textId="77777777" w:rsidR="00701586" w:rsidRPr="007A6F5E" w:rsidRDefault="00701586" w:rsidP="00E84068">
            <w:pPr>
              <w:pStyle w:val="3"/>
              <w:numPr>
                <w:ilvl w:val="0"/>
                <w:numId w:val="0"/>
              </w:numPr>
            </w:pPr>
            <w:r>
              <w:rPr>
                <w:rFonts w:cs="Tahoma"/>
                <w:szCs w:val="20"/>
              </w:rPr>
              <w:t>Акции иностранных биржевых фондов (</w:t>
            </w:r>
            <w:r>
              <w:rPr>
                <w:rFonts w:cs="Tahoma"/>
                <w:szCs w:val="20"/>
                <w:lang w:val="en-US"/>
              </w:rPr>
              <w:t>ETF</w:t>
            </w:r>
            <w:r w:rsidRPr="007A6F5E">
              <w:rPr>
                <w:rFonts w:cs="Tahoma"/>
                <w:szCs w:val="20"/>
              </w:rPr>
              <w:t>)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  <w:vAlign w:val="center"/>
          </w:tcPr>
          <w:p w14:paraId="038F06FA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  <w:r>
              <w:rPr>
                <w:rFonts w:cs="Tahoma"/>
                <w:szCs w:val="20"/>
              </w:rPr>
              <w:t>Не более 10</w:t>
            </w:r>
          </w:p>
        </w:tc>
      </w:tr>
      <w:tr w:rsidR="00701586" w:rsidRPr="00CA08DA" w14:paraId="04325905" w14:textId="77777777" w:rsidTr="00E84068">
        <w:trPr>
          <w:jc w:val="center"/>
        </w:trPr>
        <w:tc>
          <w:tcPr>
            <w:tcW w:w="1493" w:type="dxa"/>
            <w:shd w:val="clear" w:color="auto" w:fill="FFFFFF" w:themeFill="background1"/>
          </w:tcPr>
          <w:p w14:paraId="48E8A892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  <w:r>
              <w:rPr>
                <w:lang w:val="en-US" w:eastAsia="en-US"/>
              </w:rPr>
              <w:t>OPNVI</w:t>
            </w:r>
          </w:p>
        </w:tc>
        <w:tc>
          <w:tcPr>
            <w:tcW w:w="1878" w:type="dxa"/>
            <w:shd w:val="clear" w:color="auto" w:fill="FFFFFF" w:themeFill="background1"/>
          </w:tcPr>
          <w:p w14:paraId="2097B59E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  <w:r>
              <w:rPr>
                <w:lang w:eastAsia="en-US"/>
              </w:rPr>
              <w:t>Открытие</w:t>
            </w:r>
            <w:r>
              <w:rPr>
                <w:lang w:val="en-US" w:eastAsia="en-US"/>
              </w:rPr>
              <w:t xml:space="preserve"> – </w:t>
            </w:r>
            <w:r>
              <w:rPr>
                <w:lang w:eastAsia="en-US"/>
              </w:rPr>
              <w:t xml:space="preserve">Тренды </w:t>
            </w:r>
            <w:r>
              <w:rPr>
                <w:lang w:val="en-US" w:eastAsia="en-US"/>
              </w:rPr>
              <w:t xml:space="preserve">XXI </w:t>
            </w:r>
            <w:r>
              <w:rPr>
                <w:lang w:eastAsia="en-US"/>
              </w:rPr>
              <w:t xml:space="preserve">века </w:t>
            </w:r>
          </w:p>
        </w:tc>
        <w:tc>
          <w:tcPr>
            <w:tcW w:w="2101" w:type="dxa"/>
            <w:shd w:val="clear" w:color="auto" w:fill="FFFFFF" w:themeFill="background1"/>
          </w:tcPr>
          <w:p w14:paraId="771F3A4C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 w:eastAsia="en-US"/>
              </w:rPr>
              <w:t xml:space="preserve">Open – Trends of the XXI century </w:t>
            </w:r>
          </w:p>
        </w:tc>
        <w:tc>
          <w:tcPr>
            <w:tcW w:w="1908" w:type="dxa"/>
            <w:shd w:val="clear" w:color="auto" w:fill="FFFFFF" w:themeFill="background1"/>
          </w:tcPr>
          <w:p w14:paraId="040C75E4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  <w:r>
              <w:t>Индекс полной доходности с учетом дивидендов</w:t>
            </w:r>
          </w:p>
        </w:tc>
        <w:tc>
          <w:tcPr>
            <w:tcW w:w="1414" w:type="dxa"/>
            <w:vMerge/>
            <w:shd w:val="clear" w:color="auto" w:fill="FFFFFF" w:themeFill="background1"/>
          </w:tcPr>
          <w:p w14:paraId="6D135E1A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14:paraId="1B0E0714" w14:textId="77777777" w:rsidR="00701586" w:rsidRPr="00CA08DA" w:rsidRDefault="00701586" w:rsidP="00E84068">
            <w:pPr>
              <w:pStyle w:val="3"/>
              <w:numPr>
                <w:ilvl w:val="0"/>
                <w:numId w:val="0"/>
              </w:numPr>
            </w:pPr>
          </w:p>
        </w:tc>
      </w:tr>
    </w:tbl>
    <w:p w14:paraId="1A8DC4A0" w14:textId="77777777" w:rsidR="00701586" w:rsidRPr="00CA08DA" w:rsidRDefault="00701586" w:rsidP="00701586">
      <w:pPr>
        <w:pStyle w:val="3"/>
        <w:numPr>
          <w:ilvl w:val="0"/>
          <w:numId w:val="0"/>
        </w:numPr>
        <w:ind w:left="1077"/>
        <w:rPr>
          <w:rFonts w:cs="Tahoma"/>
        </w:rPr>
      </w:pPr>
    </w:p>
    <w:p w14:paraId="4BBCDD41" w14:textId="77777777" w:rsidR="00701586" w:rsidRPr="00CA08DA" w:rsidRDefault="00701586" w:rsidP="00701586">
      <w:pPr>
        <w:pStyle w:val="3"/>
        <w:ind w:left="1077"/>
        <w:rPr>
          <w:rFonts w:cs="Tahoma"/>
        </w:rPr>
      </w:pPr>
      <w:r w:rsidRPr="00CA08DA">
        <w:rPr>
          <w:rFonts w:cs="Tahoma"/>
        </w:rPr>
        <w:t>Внесение изменений и дополнений в Методику осуществляется по согласованию Управляющей компании с Биржей (калькулирующий агент).</w:t>
      </w:r>
    </w:p>
    <w:p w14:paraId="2780EA1F" w14:textId="77777777" w:rsidR="00701586" w:rsidRPr="00CA08DA" w:rsidRDefault="00701586" w:rsidP="00701586">
      <w:pPr>
        <w:pStyle w:val="3"/>
        <w:ind w:left="1077"/>
        <w:rPr>
          <w:rFonts w:cs="Tahoma"/>
        </w:rPr>
      </w:pPr>
      <w:r w:rsidRPr="00CA08DA">
        <w:rPr>
          <w:rFonts w:cs="Tahoma"/>
        </w:rPr>
        <w:t>Индексы рассчитываются ежедневно в рабочие дни Биржи в 18:50 по московскому времени. Индексы не рассчитываются в дни, являющиеся выходными в РФ.</w:t>
      </w:r>
    </w:p>
    <w:p w14:paraId="17A26322" w14:textId="77777777" w:rsidR="00701586" w:rsidRPr="000E2543" w:rsidRDefault="00701586" w:rsidP="00701586">
      <w:pPr>
        <w:pStyle w:val="3"/>
        <w:numPr>
          <w:ilvl w:val="0"/>
          <w:numId w:val="0"/>
        </w:numPr>
        <w:ind w:left="340"/>
        <w:rPr>
          <w:rFonts w:cs="Tahoma"/>
        </w:rPr>
      </w:pPr>
    </w:p>
    <w:p w14:paraId="4BC1C7D9" w14:textId="77777777" w:rsidR="00701586" w:rsidRPr="000E2543" w:rsidRDefault="00701586" w:rsidP="00701586">
      <w:pPr>
        <w:pStyle w:val="1"/>
        <w:rPr>
          <w:rFonts w:cs="Tahoma"/>
        </w:rPr>
      </w:pPr>
      <w:r w:rsidRPr="000E2543">
        <w:rPr>
          <w:rFonts w:cs="Tahoma"/>
        </w:rPr>
        <w:t xml:space="preserve">Расчет </w:t>
      </w:r>
      <w:r>
        <w:rPr>
          <w:rFonts w:cs="Tahoma"/>
        </w:rPr>
        <w:t>и</w:t>
      </w:r>
      <w:r w:rsidRPr="000E2543">
        <w:rPr>
          <w:rFonts w:cs="Tahoma"/>
        </w:rPr>
        <w:t>ндекс</w:t>
      </w:r>
      <w:r>
        <w:rPr>
          <w:rFonts w:cs="Tahoma"/>
        </w:rPr>
        <w:t>ов</w:t>
      </w:r>
    </w:p>
    <w:p w14:paraId="641CA805" w14:textId="77777777" w:rsidR="00701586" w:rsidRPr="000E2543" w:rsidRDefault="00701586" w:rsidP="00701586">
      <w:pPr>
        <w:pStyle w:val="a"/>
      </w:pPr>
      <w:r>
        <w:t>П</w:t>
      </w:r>
      <w:r w:rsidRPr="000E2543">
        <w:t>орядок расчета Индекс</w:t>
      </w:r>
      <w:r>
        <w:t>а</w:t>
      </w:r>
    </w:p>
    <w:p w14:paraId="3A66C001" w14:textId="77777777" w:rsidR="00701586" w:rsidRPr="000E2543" w:rsidRDefault="00701586" w:rsidP="00701586">
      <w:pPr>
        <w:pStyle w:val="3"/>
        <w:ind w:left="1077"/>
        <w:rPr>
          <w:rFonts w:cs="Tahoma"/>
        </w:rPr>
      </w:pPr>
      <w:r w:rsidRPr="000E2543">
        <w:rPr>
          <w:rFonts w:cs="Tahoma"/>
        </w:rPr>
        <w:t>Значение Индекс</w:t>
      </w:r>
      <w:r>
        <w:rPr>
          <w:rFonts w:cs="Tahoma"/>
        </w:rPr>
        <w:t>а</w:t>
      </w:r>
      <w:r w:rsidRPr="000E2543">
        <w:rPr>
          <w:rFonts w:cs="Tahoma"/>
        </w:rPr>
        <w:t xml:space="preserve"> рассчитывается как отношение суммарной стоимости (капитализации) всех </w:t>
      </w:r>
      <w:r>
        <w:rPr>
          <w:rFonts w:cs="Tahoma"/>
        </w:rPr>
        <w:t>ценных бумаг, входящих в Базу расчета,</w:t>
      </w:r>
      <w:r w:rsidRPr="000E2543">
        <w:rPr>
          <w:rFonts w:cs="Tahoma"/>
        </w:rPr>
        <w:t xml:space="preserve"> по состоянию на момент расчета Индекса к значению Делителя, по следующей формуле:</w:t>
      </w:r>
    </w:p>
    <w:p w14:paraId="12E0A754" w14:textId="77777777" w:rsidR="00701586" w:rsidRPr="000E2543" w:rsidRDefault="00701586" w:rsidP="00701586">
      <w:pPr>
        <w:pStyle w:val="a8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4F80077F" w14:textId="77777777" w:rsidR="00701586" w:rsidRPr="000E2543" w:rsidRDefault="00701586" w:rsidP="00701586">
      <w:pPr>
        <w:pStyle w:val="a6"/>
        <w:rPr>
          <w:rFonts w:cs="Tahoma"/>
        </w:rPr>
      </w:pPr>
      <w:r w:rsidRPr="000E2543">
        <w:rPr>
          <w:rFonts w:cs="Tahoma"/>
        </w:rPr>
        <w:t>где:</w:t>
      </w:r>
    </w:p>
    <w:p w14:paraId="7DAC8600" w14:textId="77777777" w:rsidR="00701586" w:rsidRPr="000E2543" w:rsidRDefault="00701586" w:rsidP="00701586">
      <w:pPr>
        <w:pStyle w:val="a6"/>
        <w:rPr>
          <w:rFonts w:cs="Tahoma"/>
        </w:rPr>
      </w:pPr>
      <w:r w:rsidRPr="000E2543">
        <w:rPr>
          <w:rFonts w:cs="Tahoma"/>
        </w:rPr>
        <w:t>I</w:t>
      </w:r>
      <w:r w:rsidRPr="000E2543">
        <w:rPr>
          <w:rFonts w:cs="Tahoma"/>
          <w:vertAlign w:val="subscript"/>
        </w:rPr>
        <w:t>n</w:t>
      </w:r>
      <w:r w:rsidRPr="000E2543">
        <w:rPr>
          <w:rFonts w:cs="Tahoma"/>
        </w:rPr>
        <w:t xml:space="preserve"> – значение Индекса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расчета;</w:t>
      </w:r>
    </w:p>
    <w:p w14:paraId="5E9D994C" w14:textId="77777777" w:rsidR="00701586" w:rsidRPr="000E2543" w:rsidRDefault="00701586" w:rsidP="00701586">
      <w:pPr>
        <w:pStyle w:val="a6"/>
        <w:rPr>
          <w:rFonts w:cs="Tahoma"/>
        </w:rPr>
      </w:pPr>
      <w:proofErr w:type="spellStart"/>
      <w:r w:rsidRPr="000E2543">
        <w:rPr>
          <w:rFonts w:cs="Tahoma"/>
        </w:rPr>
        <w:lastRenderedPageBreak/>
        <w:t>MC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суммарная стоимость (капитализация) всех </w:t>
      </w:r>
      <w:r>
        <w:rPr>
          <w:rFonts w:cs="Tahoma"/>
        </w:rPr>
        <w:t>ценных бумаг</w:t>
      </w:r>
      <w:r w:rsidRPr="000E2543">
        <w:rPr>
          <w:rFonts w:cs="Tahoma"/>
        </w:rPr>
        <w:t xml:space="preserve"> по состоянию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расчета, определяемая в соответствии с п. </w:t>
      </w:r>
      <w:r w:rsidRPr="000E2543">
        <w:rPr>
          <w:rFonts w:cs="Tahoma"/>
        </w:rPr>
        <w:fldChar w:fldCharType="begin"/>
      </w:r>
      <w:r w:rsidRPr="000E2543">
        <w:rPr>
          <w:rFonts w:cs="Tahoma"/>
        </w:rPr>
        <w:instrText xml:space="preserve"> REF _Ref335648511 \r \h  \* MERGEFORMAT </w:instrText>
      </w:r>
      <w:r w:rsidRPr="000E2543">
        <w:rPr>
          <w:rFonts w:cs="Tahoma"/>
        </w:rPr>
      </w:r>
      <w:r w:rsidRPr="000E2543">
        <w:rPr>
          <w:rFonts w:cs="Tahoma"/>
        </w:rPr>
        <w:fldChar w:fldCharType="separate"/>
      </w:r>
      <w:r>
        <w:rPr>
          <w:rFonts w:cs="Tahoma"/>
        </w:rPr>
        <w:t>2.1.3</w:t>
      </w:r>
      <w:r w:rsidRPr="000E2543">
        <w:rPr>
          <w:rFonts w:cs="Tahoma"/>
        </w:rPr>
        <w:fldChar w:fldCharType="end"/>
      </w:r>
      <w:r w:rsidRPr="000E2543">
        <w:rPr>
          <w:rFonts w:cs="Tahoma"/>
        </w:rPr>
        <w:t xml:space="preserve"> Методики;</w:t>
      </w:r>
    </w:p>
    <w:p w14:paraId="5F0ED6A5" w14:textId="77777777" w:rsidR="00701586" w:rsidRPr="000E2543" w:rsidRDefault="00701586" w:rsidP="00701586">
      <w:pPr>
        <w:pStyle w:val="a6"/>
        <w:rPr>
          <w:rFonts w:cs="Tahoma"/>
        </w:rPr>
      </w:pPr>
      <w:proofErr w:type="spellStart"/>
      <w:r w:rsidRPr="000E2543">
        <w:rPr>
          <w:rFonts w:cs="Tahoma"/>
        </w:rPr>
        <w:t>D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Делителя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 Индекса;</w:t>
      </w:r>
    </w:p>
    <w:p w14:paraId="574D5035" w14:textId="77777777" w:rsidR="00701586" w:rsidRPr="000E2543" w:rsidRDefault="00701586" w:rsidP="00701586">
      <w:pPr>
        <w:pStyle w:val="a6"/>
        <w:rPr>
          <w:rFonts w:cs="Tahoma"/>
        </w:rPr>
      </w:pPr>
      <w:r w:rsidRPr="000E2543">
        <w:rPr>
          <w:rFonts w:cs="Tahoma"/>
        </w:rPr>
        <w:t xml:space="preserve">Делитель представляет собой значение суммарной стоимости (капитализации) всех </w:t>
      </w:r>
      <w:r>
        <w:rPr>
          <w:rFonts w:cs="Tahoma"/>
        </w:rPr>
        <w:t>ценных бумаг</w:t>
      </w:r>
      <w:r w:rsidRPr="000E2543">
        <w:rPr>
          <w:rFonts w:cs="Tahoma"/>
        </w:rPr>
        <w:t xml:space="preserve"> на первый день расчета Индекса, скорректированное с учетом произошедших изменений Базы расчета и начального значения Индекса. В первый день расчета Индекса Делитель рассчитывается по формуле:</w:t>
      </w:r>
    </w:p>
    <w:p w14:paraId="4C0ADA0B" w14:textId="77777777" w:rsidR="00701586" w:rsidRPr="000E2543" w:rsidRDefault="00701586" w:rsidP="00701586">
      <w:pPr>
        <w:pStyle w:val="a8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575BBB33" w14:textId="77777777" w:rsidR="00701586" w:rsidRPr="000E2543" w:rsidRDefault="00701586" w:rsidP="00701586">
      <w:pPr>
        <w:pStyle w:val="a6"/>
        <w:rPr>
          <w:rFonts w:cs="Tahoma"/>
        </w:rPr>
      </w:pPr>
      <w:r w:rsidRPr="000E2543">
        <w:rPr>
          <w:rFonts w:cs="Tahoma"/>
        </w:rPr>
        <w:t>где:</w:t>
      </w:r>
    </w:p>
    <w:p w14:paraId="7529803F" w14:textId="77777777" w:rsidR="00701586" w:rsidRPr="000E2543" w:rsidRDefault="00701586" w:rsidP="00701586">
      <w:pPr>
        <w:pStyle w:val="a6"/>
        <w:rPr>
          <w:rFonts w:cs="Tahoma"/>
        </w:rPr>
      </w:pPr>
      <w:r w:rsidRPr="000E2543">
        <w:rPr>
          <w:rFonts w:cs="Tahoma"/>
          <w:lang w:val="en-US"/>
        </w:rPr>
        <w:t>MC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суммарная стоимость (капитализация) всех </w:t>
      </w:r>
      <w:r>
        <w:rPr>
          <w:rFonts w:cs="Tahoma"/>
        </w:rPr>
        <w:t>ценных бумаг</w:t>
      </w:r>
      <w:r w:rsidRPr="000E2543">
        <w:rPr>
          <w:rFonts w:cs="Tahoma"/>
        </w:rPr>
        <w:t xml:space="preserve"> на дату первого произведенного расчета </w:t>
      </w:r>
      <w:proofErr w:type="gramStart"/>
      <w:r w:rsidRPr="000E2543">
        <w:rPr>
          <w:rFonts w:cs="Tahoma"/>
        </w:rPr>
        <w:t>Индекса;</w:t>
      </w:r>
      <w:proofErr w:type="gramEnd"/>
    </w:p>
    <w:p w14:paraId="5429E03B" w14:textId="77777777" w:rsidR="00701586" w:rsidRPr="000E2543" w:rsidRDefault="00701586" w:rsidP="00701586">
      <w:pPr>
        <w:pStyle w:val="a6"/>
        <w:rPr>
          <w:rFonts w:cs="Tahoma"/>
        </w:rPr>
      </w:pPr>
      <w:r w:rsidRPr="000E2543">
        <w:rPr>
          <w:rFonts w:cs="Tahoma"/>
          <w:lang w:val="en-US"/>
        </w:rPr>
        <w:t>I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значение Индекса на дату первого произведенного расчета.</w:t>
      </w:r>
    </w:p>
    <w:p w14:paraId="658C0E46" w14:textId="77777777" w:rsidR="00701586" w:rsidRPr="005D5D55" w:rsidRDefault="00701586" w:rsidP="00701586">
      <w:pPr>
        <w:pStyle w:val="a6"/>
        <w:rPr>
          <w:rFonts w:cs="Tahoma"/>
        </w:rPr>
      </w:pPr>
      <w:r w:rsidRPr="000E2543">
        <w:rPr>
          <w:rFonts w:cs="Tahoma"/>
        </w:rPr>
        <w:t>В последующие дни Делитель остается без изменений (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</w:rPr>
        <w:t>=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  <w:vertAlign w:val="subscript"/>
        </w:rPr>
        <w:t>-1</w:t>
      </w:r>
      <w:r w:rsidRPr="000E2543">
        <w:rPr>
          <w:rFonts w:cs="Tahoma"/>
        </w:rPr>
        <w:t>), кроме случаев, описанных в п.</w:t>
      </w:r>
      <w:r w:rsidRPr="000E2543">
        <w:rPr>
          <w:rFonts w:cs="Tahoma"/>
        </w:rPr>
        <w:fldChar w:fldCharType="begin"/>
      </w:r>
      <w:r w:rsidRPr="000E2543">
        <w:rPr>
          <w:rFonts w:cs="Tahoma"/>
        </w:rPr>
        <w:instrText xml:space="preserve"> REF _Ref482878774 \r \h  \* MERGEFORMAT </w:instrText>
      </w:r>
      <w:r w:rsidRPr="000E2543">
        <w:rPr>
          <w:rFonts w:cs="Tahoma"/>
        </w:rPr>
      </w:r>
      <w:r w:rsidRPr="000E2543">
        <w:rPr>
          <w:rFonts w:cs="Tahoma"/>
        </w:rPr>
        <w:fldChar w:fldCharType="separate"/>
      </w:r>
      <w:r>
        <w:rPr>
          <w:rFonts w:cs="Tahoma"/>
        </w:rPr>
        <w:t>2.5</w:t>
      </w:r>
      <w:r w:rsidRPr="000E2543">
        <w:rPr>
          <w:rFonts w:cs="Tahoma"/>
        </w:rPr>
        <w:fldChar w:fldCharType="end"/>
      </w:r>
      <w:r w:rsidRPr="000E2543">
        <w:rPr>
          <w:rFonts w:cs="Tahoma"/>
        </w:rPr>
        <w:t>.</w:t>
      </w:r>
    </w:p>
    <w:p w14:paraId="490C8146" w14:textId="77777777" w:rsidR="00701586" w:rsidRPr="00DA6795" w:rsidRDefault="00701586" w:rsidP="00701586">
      <w:pPr>
        <w:pStyle w:val="3"/>
        <w:ind w:left="1077"/>
        <w:rPr>
          <w:rFonts w:cs="Tahoma"/>
        </w:rPr>
      </w:pPr>
      <w:r w:rsidRPr="00B754EA">
        <w:rPr>
          <w:rFonts w:cs="Tahoma"/>
        </w:rPr>
        <w:t xml:space="preserve">Значение Индекса по состоянию на дату первого произведенного расчета: </w:t>
      </w:r>
      <w:r w:rsidRPr="00DA6795">
        <w:rPr>
          <w:rFonts w:cs="Tahoma"/>
        </w:rPr>
        <w:t>I</w:t>
      </w:r>
      <w:r w:rsidRPr="00DA6795">
        <w:rPr>
          <w:rFonts w:cs="Tahoma"/>
          <w:vertAlign w:val="subscript"/>
        </w:rPr>
        <w:t>1</w:t>
      </w:r>
      <w:r w:rsidRPr="00DA6795">
        <w:rPr>
          <w:rFonts w:cs="Tahoma"/>
        </w:rPr>
        <w:t xml:space="preserve"> = 100 пунктов на </w:t>
      </w:r>
      <w:r>
        <w:rPr>
          <w:rFonts w:cs="Tahoma"/>
        </w:rPr>
        <w:t>30</w:t>
      </w:r>
      <w:r w:rsidRPr="00DA6795">
        <w:rPr>
          <w:rFonts w:cs="Tahoma"/>
        </w:rPr>
        <w:t xml:space="preserve"> декабря 2016 г.</w:t>
      </w:r>
    </w:p>
    <w:p w14:paraId="7FC83F34" w14:textId="77777777" w:rsidR="00701586" w:rsidRPr="00636E22" w:rsidRDefault="00701586" w:rsidP="00701586">
      <w:pPr>
        <w:pStyle w:val="3"/>
        <w:ind w:left="1077"/>
        <w:rPr>
          <w:rFonts w:cs="Tahoma"/>
        </w:rPr>
      </w:pPr>
      <w:r w:rsidRPr="00636E22">
        <w:rPr>
          <w:rFonts w:cs="Tahoma"/>
        </w:rPr>
        <w:t xml:space="preserve">Суммарная стоимость всех </w:t>
      </w:r>
      <w:r>
        <w:rPr>
          <w:rFonts w:cs="Tahoma"/>
        </w:rPr>
        <w:t>ценных бумаг</w:t>
      </w:r>
      <w:r w:rsidRPr="00636E22">
        <w:rPr>
          <w:rFonts w:cs="Tahoma"/>
        </w:rPr>
        <w:t xml:space="preserve"> на n-</w:t>
      </w:r>
      <w:proofErr w:type="spellStart"/>
      <w:r w:rsidRPr="00636E22">
        <w:rPr>
          <w:rFonts w:cs="Tahoma"/>
        </w:rPr>
        <w:t>ый</w:t>
      </w:r>
      <w:proofErr w:type="spellEnd"/>
      <w:r w:rsidRPr="00636E22">
        <w:rPr>
          <w:rFonts w:cs="Tahoma"/>
        </w:rPr>
        <w:t xml:space="preserve"> момент расчета значения </w:t>
      </w:r>
      <w:r>
        <w:rPr>
          <w:rFonts w:cs="Tahoma"/>
        </w:rPr>
        <w:t>И</w:t>
      </w:r>
      <w:r w:rsidRPr="00636E22">
        <w:rPr>
          <w:rFonts w:cs="Tahoma"/>
        </w:rPr>
        <w:t>ндекса рассчитывается по формуле:</w:t>
      </w:r>
    </w:p>
    <w:p w14:paraId="402DB9DB" w14:textId="77777777" w:rsidR="00701586" w:rsidRPr="00636E22" w:rsidRDefault="00701586" w:rsidP="00701586">
      <w:pPr>
        <w:pStyle w:val="a8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353FEC16" w14:textId="77777777" w:rsidR="00701586" w:rsidRPr="00636E22" w:rsidRDefault="00701586" w:rsidP="00701586">
      <w:pPr>
        <w:pStyle w:val="a6"/>
        <w:rPr>
          <w:rFonts w:cs="Tahoma"/>
        </w:rPr>
      </w:pPr>
      <w:r w:rsidRPr="00636E22">
        <w:rPr>
          <w:rFonts w:cs="Tahoma"/>
        </w:rPr>
        <w:t>где:</w:t>
      </w:r>
    </w:p>
    <w:p w14:paraId="7050E68D" w14:textId="77777777" w:rsidR="00701586" w:rsidRPr="00636E22" w:rsidDel="00B80F84" w:rsidRDefault="00701586" w:rsidP="00701586">
      <w:pPr>
        <w:pStyle w:val="a6"/>
        <w:rPr>
          <w:rFonts w:cs="Tahoma"/>
        </w:rPr>
      </w:pPr>
      <w:r w:rsidRPr="00636E22" w:rsidDel="00B80F84">
        <w:rPr>
          <w:rFonts w:cs="Tahoma"/>
          <w:lang w:val="en-US"/>
        </w:rPr>
        <w:t>N</w:t>
      </w:r>
      <w:r w:rsidRPr="00636E22" w:rsidDel="00B80F84">
        <w:rPr>
          <w:rFonts w:cs="Tahoma"/>
        </w:rPr>
        <w:t xml:space="preserve"> – общее количество </w:t>
      </w:r>
      <w:r>
        <w:rPr>
          <w:rFonts w:cs="Tahoma"/>
        </w:rPr>
        <w:t xml:space="preserve">ценных </w:t>
      </w:r>
      <w:proofErr w:type="gramStart"/>
      <w:r>
        <w:rPr>
          <w:rFonts w:cs="Tahoma"/>
        </w:rPr>
        <w:t>бумаг</w:t>
      </w:r>
      <w:r w:rsidRPr="00636E22" w:rsidDel="00B80F84">
        <w:rPr>
          <w:rFonts w:cs="Tahoma"/>
        </w:rPr>
        <w:t>;</w:t>
      </w:r>
      <w:proofErr w:type="gramEnd"/>
    </w:p>
    <w:p w14:paraId="6AA991E7" w14:textId="77777777" w:rsidR="00701586" w:rsidRPr="00636E22" w:rsidRDefault="00701586" w:rsidP="00701586">
      <w:pPr>
        <w:pStyle w:val="a6"/>
        <w:rPr>
          <w:rFonts w:cs="Tahoma"/>
        </w:rPr>
      </w:pPr>
      <w:proofErr w:type="spellStart"/>
      <w:r w:rsidRPr="00636E22">
        <w:rPr>
          <w:rFonts w:cs="Tahoma"/>
        </w:rPr>
        <w:t>MC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 – капитализация i-той </w:t>
      </w:r>
      <w:r>
        <w:rPr>
          <w:rFonts w:cs="Tahoma"/>
        </w:rPr>
        <w:t>ценной бумаги</w:t>
      </w:r>
      <w:r w:rsidRPr="00636E22">
        <w:rPr>
          <w:rFonts w:cs="Tahoma"/>
        </w:rPr>
        <w:t>.</w:t>
      </w:r>
    </w:p>
    <w:p w14:paraId="064F2D4D" w14:textId="77777777" w:rsidR="00701586" w:rsidRPr="00636E22" w:rsidRDefault="00701586" w:rsidP="00701586">
      <w:pPr>
        <w:pStyle w:val="3"/>
        <w:spacing w:after="240"/>
        <w:ind w:left="1077"/>
        <w:rPr>
          <w:rFonts w:cs="Tahoma"/>
        </w:rPr>
      </w:pPr>
      <w:r w:rsidRPr="00636E22">
        <w:rPr>
          <w:rFonts w:cs="Tahoma"/>
        </w:rPr>
        <w:t xml:space="preserve">Стоимость (капитализация) i-той </w:t>
      </w:r>
      <w:r>
        <w:rPr>
          <w:rFonts w:cs="Tahoma"/>
        </w:rPr>
        <w:t>ценной бумаги</w:t>
      </w:r>
      <w:r w:rsidRPr="00636E22">
        <w:rPr>
          <w:rFonts w:cs="Tahoma"/>
        </w:rPr>
        <w:t>, рассчитывается по формуле:</w:t>
      </w:r>
    </w:p>
    <w:p w14:paraId="2689A968" w14:textId="77777777" w:rsidR="00701586" w:rsidRPr="00503147" w:rsidRDefault="00701586" w:rsidP="00701586">
      <w:pPr>
        <w:pStyle w:val="a8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,</m:t>
          </m:r>
        </m:oMath>
      </m:oMathPara>
    </w:p>
    <w:p w14:paraId="0A34CABC" w14:textId="77777777" w:rsidR="00701586" w:rsidRPr="00636E22" w:rsidRDefault="00701586" w:rsidP="00701586">
      <w:pPr>
        <w:pStyle w:val="a6"/>
        <w:rPr>
          <w:rFonts w:cs="Tahoma"/>
        </w:rPr>
      </w:pPr>
      <w:r w:rsidRPr="00636E22">
        <w:rPr>
          <w:rFonts w:cs="Tahoma"/>
        </w:rPr>
        <w:t>где:</w:t>
      </w:r>
    </w:p>
    <w:p w14:paraId="26523A82" w14:textId="77777777" w:rsidR="00701586" w:rsidRPr="00636E22" w:rsidRDefault="00701586" w:rsidP="00701586">
      <w:pPr>
        <w:pStyle w:val="a6"/>
        <w:rPr>
          <w:rFonts w:cs="Tahoma"/>
        </w:rPr>
      </w:pPr>
      <w:r w:rsidRPr="00CA08DA">
        <w:rPr>
          <w:rFonts w:cs="Tahoma"/>
          <w:lang w:val="en-US"/>
        </w:rPr>
        <w:t>P</w:t>
      </w:r>
      <w:r w:rsidRPr="00CA08DA">
        <w:rPr>
          <w:rFonts w:cs="Tahoma"/>
          <w:vertAlign w:val="subscript"/>
          <w:lang w:val="en-US"/>
        </w:rPr>
        <w:t>i</w:t>
      </w:r>
      <w:r w:rsidRPr="00CA08DA">
        <w:rPr>
          <w:rFonts w:cs="Tahoma"/>
        </w:rPr>
        <w:t xml:space="preserve"> – цена </w:t>
      </w:r>
      <w:proofErr w:type="spellStart"/>
      <w:r w:rsidRPr="00CA08DA">
        <w:rPr>
          <w:rFonts w:cs="Tahoma"/>
          <w:lang w:val="en-US"/>
        </w:rPr>
        <w:t>i</w:t>
      </w:r>
      <w:proofErr w:type="spellEnd"/>
      <w:r w:rsidRPr="00CA08DA">
        <w:rPr>
          <w:rFonts w:cs="Tahoma"/>
        </w:rPr>
        <w:t xml:space="preserve">-той ценной бумаги, выраженная в долларах </w:t>
      </w:r>
      <w:proofErr w:type="gramStart"/>
      <w:r w:rsidRPr="00CA08DA">
        <w:rPr>
          <w:rFonts w:cs="Tahoma"/>
        </w:rPr>
        <w:t>США;</w:t>
      </w:r>
      <w:proofErr w:type="gramEnd"/>
    </w:p>
    <w:p w14:paraId="3B9B4726" w14:textId="77777777" w:rsidR="00701586" w:rsidRPr="00636E22" w:rsidRDefault="00701586" w:rsidP="00701586">
      <w:pPr>
        <w:pStyle w:val="a6"/>
        <w:rPr>
          <w:rFonts w:cs="Tahoma"/>
        </w:rPr>
      </w:pPr>
      <w:r w:rsidRPr="00636E22">
        <w:rPr>
          <w:rFonts w:cs="Tahoma"/>
          <w:lang w:val="en-US"/>
        </w:rPr>
        <w:t>Q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 xml:space="preserve"> –</w:t>
      </w:r>
      <w:r w:rsidRPr="00B81CE8">
        <w:rPr>
          <w:rFonts w:cs="Tahoma"/>
        </w:rPr>
        <w:t xml:space="preserve"> </w:t>
      </w:r>
      <w:r w:rsidRPr="00636E22">
        <w:rPr>
          <w:rFonts w:cs="Tahoma"/>
        </w:rPr>
        <w:t xml:space="preserve">количество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</w:t>
      </w:r>
      <w:proofErr w:type="spellStart"/>
      <w:r w:rsidRPr="00636E22">
        <w:rPr>
          <w:rFonts w:cs="Tahoma"/>
        </w:rPr>
        <w:t>тых</w:t>
      </w:r>
      <w:proofErr w:type="spellEnd"/>
      <w:r w:rsidRPr="00636E22">
        <w:rPr>
          <w:rFonts w:cs="Tahoma"/>
        </w:rPr>
        <w:t xml:space="preserve"> </w:t>
      </w:r>
      <w:r>
        <w:rPr>
          <w:rFonts w:cs="Tahoma"/>
        </w:rPr>
        <w:t>ценных бумаг</w:t>
      </w:r>
      <w:r w:rsidRPr="00636E22">
        <w:rPr>
          <w:rFonts w:cs="Tahoma"/>
        </w:rPr>
        <w:t xml:space="preserve"> одной категории (типа) одного </w:t>
      </w:r>
      <w:r>
        <w:rPr>
          <w:rFonts w:cs="Tahoma"/>
        </w:rPr>
        <w:t>э</w:t>
      </w:r>
      <w:r w:rsidRPr="00636E22">
        <w:rPr>
          <w:rFonts w:cs="Tahoma"/>
        </w:rPr>
        <w:t>митента</w:t>
      </w:r>
      <w:r>
        <w:rPr>
          <w:rFonts w:cs="Tahoma"/>
        </w:rPr>
        <w:t>, учитываемое при расчете Индексов.</w:t>
      </w:r>
    </w:p>
    <w:p w14:paraId="4F053FF1" w14:textId="77777777" w:rsidR="00701586" w:rsidRPr="00636E22" w:rsidRDefault="00701586" w:rsidP="00701586">
      <w:pPr>
        <w:pStyle w:val="3"/>
        <w:ind w:left="1077"/>
        <w:rPr>
          <w:rFonts w:cs="Tahoma"/>
        </w:rPr>
      </w:pPr>
      <w:r w:rsidRPr="00636E22">
        <w:rPr>
          <w:rFonts w:cs="Tahoma"/>
        </w:rPr>
        <w:t xml:space="preserve">Значения капитализации </w:t>
      </w: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Pr="00636E22">
        <w:rPr>
          <w:rFonts w:cs="Tahoma"/>
        </w:rPr>
        <w:t>, рассчитывается с точностью до четырех знаков после запятой.</w:t>
      </w:r>
    </w:p>
    <w:p w14:paraId="1772D0CD" w14:textId="77777777" w:rsidR="00701586" w:rsidRDefault="00701586" w:rsidP="00701586">
      <w:pPr>
        <w:pStyle w:val="3"/>
        <w:ind w:left="1077"/>
        <w:rPr>
          <w:rFonts w:cs="Tahoma"/>
        </w:rPr>
      </w:pPr>
      <w:r w:rsidRPr="00636E22">
        <w:rPr>
          <w:rFonts w:cs="Tahoma"/>
        </w:rPr>
        <w:t>Значения Индекс</w:t>
      </w:r>
      <w:r>
        <w:rPr>
          <w:rFonts w:cs="Tahoma"/>
        </w:rPr>
        <w:t>а</w:t>
      </w:r>
      <w:r w:rsidRPr="00636E22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2AC1108E" w14:textId="77777777" w:rsidR="00701586" w:rsidRPr="00636E22" w:rsidRDefault="00701586" w:rsidP="00701586">
      <w:pPr>
        <w:pStyle w:val="a"/>
      </w:pPr>
      <w:r>
        <w:t>Порядок расчета Индекса полной доходности</w:t>
      </w:r>
    </w:p>
    <w:p w14:paraId="4BA4E762" w14:textId="77777777" w:rsidR="00701586" w:rsidRPr="000E2543" w:rsidRDefault="00701586" w:rsidP="00701586">
      <w:pPr>
        <w:pStyle w:val="3"/>
        <w:ind w:left="1077"/>
      </w:pPr>
      <w:r>
        <w:t>И</w:t>
      </w:r>
      <w:r w:rsidRPr="00636E22">
        <w:t>ндекс</w:t>
      </w:r>
      <w:r>
        <w:t xml:space="preserve"> полной доходности</w:t>
      </w:r>
      <w:r w:rsidRPr="00BC6404">
        <w:t xml:space="preserve"> рассчитываются </w:t>
      </w:r>
      <w:r>
        <w:t>с использованием</w:t>
      </w:r>
      <w:r w:rsidRPr="00BC6404">
        <w:t xml:space="preserve"> </w:t>
      </w:r>
      <w:r>
        <w:t xml:space="preserve">Баз расчета, значений и параметров соответствующих Индексов с учетом </w:t>
      </w:r>
      <w:r w:rsidRPr="00BC6404">
        <w:t>дивидендных выплат</w:t>
      </w:r>
      <w:r>
        <w:t xml:space="preserve"> по ценных бумагам, </w:t>
      </w:r>
      <w:r w:rsidRPr="000E2543">
        <w:t>входящим в Баз</w:t>
      </w:r>
      <w:r>
        <w:t>у</w:t>
      </w:r>
      <w:r w:rsidRPr="000E2543">
        <w:t xml:space="preserve"> расчета соответствующ</w:t>
      </w:r>
      <w:r>
        <w:t>его</w:t>
      </w:r>
      <w:r w:rsidRPr="000E2543">
        <w:t xml:space="preserve"> Индекс</w:t>
      </w:r>
      <w:r>
        <w:t>а</w:t>
      </w:r>
      <w:r w:rsidRPr="000E2543">
        <w:t>.</w:t>
      </w:r>
    </w:p>
    <w:p w14:paraId="104D859A" w14:textId="77777777" w:rsidR="00701586" w:rsidRPr="00C75ACE" w:rsidRDefault="00701586" w:rsidP="00701586">
      <w:pPr>
        <w:pStyle w:val="3"/>
        <w:ind w:left="1077"/>
      </w:pPr>
      <w:r w:rsidRPr="00C75ACE">
        <w:t>Дивиденды учитываются при расчете Индекса полной доходности в торговый день, предшествующий дате, на которую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торговый день, на два торговых дня предшествующий Дате закрытия реестра.</w:t>
      </w:r>
      <w:r w:rsidRPr="00C75ACE" w:rsidDel="00A24D3B">
        <w:t xml:space="preserve"> </w:t>
      </w:r>
    </w:p>
    <w:p w14:paraId="090B271C" w14:textId="77777777" w:rsidR="00701586" w:rsidRDefault="00701586" w:rsidP="00701586">
      <w:pPr>
        <w:pStyle w:val="3"/>
        <w:ind w:left="1077"/>
      </w:pPr>
      <w:r w:rsidRPr="00BC6404">
        <w:t xml:space="preserve">Если информация </w:t>
      </w:r>
      <w:r>
        <w:t>о решениях Эмитента ценных бумаг в отношении выплаты дивидендов получена Биржей после даты, когда дивиденды должны быть учтены в соответствии с п.</w:t>
      </w:r>
      <w:r>
        <w:fldChar w:fldCharType="begin"/>
      </w:r>
      <w:r>
        <w:instrText xml:space="preserve"> REF _Ref456977001 \r </w:instrText>
      </w:r>
      <w:r>
        <w:fldChar w:fldCharType="separate"/>
      </w:r>
      <w:r>
        <w:t>2.2.2</w:t>
      </w:r>
      <w:r>
        <w:fldChar w:fldCharType="end"/>
      </w:r>
      <w:r>
        <w:t xml:space="preserve">, то </w:t>
      </w:r>
      <w:r w:rsidRPr="00BC6404">
        <w:t xml:space="preserve">дивиденды учитываются </w:t>
      </w:r>
      <w:r>
        <w:t>в день получения Биржей указанной информации.</w:t>
      </w:r>
    </w:p>
    <w:p w14:paraId="0BE81F90" w14:textId="77777777" w:rsidR="00701586" w:rsidRPr="00BC6404" w:rsidRDefault="00701586" w:rsidP="00701586">
      <w:pPr>
        <w:pStyle w:val="3"/>
        <w:ind w:left="1077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>, Эмитенты ценных бумаг</w:t>
      </w:r>
      <w:r w:rsidRPr="00BC6404">
        <w:t>.</w:t>
      </w:r>
    </w:p>
    <w:p w14:paraId="630F883D" w14:textId="77777777" w:rsidR="00701586" w:rsidRPr="00DA6795" w:rsidRDefault="00701586" w:rsidP="00701586">
      <w:pPr>
        <w:pStyle w:val="3"/>
        <w:ind w:left="1077"/>
      </w:pPr>
      <w:r w:rsidRPr="00B754EA">
        <w:rPr>
          <w:rFonts w:cs="Tahoma"/>
        </w:rPr>
        <w:t xml:space="preserve">Значение Индекса </w:t>
      </w:r>
      <w:r>
        <w:rPr>
          <w:rFonts w:cs="Tahoma"/>
        </w:rPr>
        <w:t xml:space="preserve">полной доходности </w:t>
      </w:r>
      <w:r w:rsidRPr="00B754EA">
        <w:rPr>
          <w:rFonts w:cs="Tahoma"/>
        </w:rPr>
        <w:t xml:space="preserve">по состоянию на дату первого произведенного </w:t>
      </w:r>
      <w:r w:rsidRPr="00DA6795">
        <w:rPr>
          <w:rFonts w:cs="Tahoma"/>
        </w:rPr>
        <w:t>расчета: I</w:t>
      </w:r>
      <w:r w:rsidRPr="00DA6795">
        <w:rPr>
          <w:rFonts w:cs="Tahoma"/>
          <w:vertAlign w:val="subscript"/>
        </w:rPr>
        <w:t>1</w:t>
      </w:r>
      <w:r w:rsidRPr="00DA6795">
        <w:rPr>
          <w:rFonts w:cs="Tahoma"/>
        </w:rPr>
        <w:t xml:space="preserve"> = 100 пунктов на </w:t>
      </w:r>
      <w:r>
        <w:rPr>
          <w:rFonts w:cs="Tahoma"/>
        </w:rPr>
        <w:t>30</w:t>
      </w:r>
      <w:r w:rsidRPr="00DA6795">
        <w:rPr>
          <w:rFonts w:cs="Tahoma"/>
        </w:rPr>
        <w:t xml:space="preserve"> декабря 20</w:t>
      </w:r>
      <w:r>
        <w:rPr>
          <w:rFonts w:cs="Tahoma"/>
        </w:rPr>
        <w:t>16</w:t>
      </w:r>
      <w:r w:rsidRPr="00DA6795">
        <w:rPr>
          <w:rFonts w:cs="Tahoma"/>
        </w:rPr>
        <w:t>г</w:t>
      </w:r>
      <w:r w:rsidRPr="00DA6795">
        <w:t>.</w:t>
      </w:r>
    </w:p>
    <w:p w14:paraId="65EA7D73" w14:textId="77777777" w:rsidR="00701586" w:rsidRPr="00BC6404" w:rsidRDefault="00701586" w:rsidP="00701586">
      <w:pPr>
        <w:pStyle w:val="3"/>
        <w:ind w:left="1077"/>
      </w:pPr>
      <w:r>
        <w:lastRenderedPageBreak/>
        <w:t xml:space="preserve">Индекс полной доходности </w:t>
      </w:r>
      <w:r w:rsidRPr="00BC6404">
        <w:t>рассчитыва</w:t>
      </w:r>
      <w:r>
        <w:t>е</w:t>
      </w:r>
      <w:r w:rsidRPr="00BC6404">
        <w:t xml:space="preserve">тся </w:t>
      </w:r>
      <w:r w:rsidRPr="00503147">
        <w:t>без учета налогообложения доходов, полученных в виде дивидендов</w:t>
      </w:r>
      <w:r>
        <w:t>.</w:t>
      </w:r>
    </w:p>
    <w:p w14:paraId="6FDB9731" w14:textId="77777777" w:rsidR="00701586" w:rsidRPr="00684D4E" w:rsidRDefault="00701586" w:rsidP="00701586">
      <w:pPr>
        <w:pStyle w:val="3"/>
        <w:ind w:left="1078" w:hanging="794"/>
      </w:pPr>
      <w:r w:rsidRPr="00684D4E">
        <w:t xml:space="preserve">Величина дивидендов, учитываемых при расчете </w:t>
      </w:r>
      <w:r>
        <w:t>И</w:t>
      </w:r>
      <w:r w:rsidRPr="00636E22">
        <w:t>ндекс</w:t>
      </w:r>
      <w:r>
        <w:t>а полной доходности</w:t>
      </w:r>
      <w:r w:rsidRPr="00684D4E">
        <w:t>, определяется по формуле:</w:t>
      </w:r>
    </w:p>
    <w:p w14:paraId="56441AA6" w14:textId="77777777" w:rsidR="00701586" w:rsidRPr="00BC6404" w:rsidRDefault="00701586" w:rsidP="00701586">
      <w:pPr>
        <w:pStyle w:val="a8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DBF4938" w14:textId="77777777" w:rsidR="00701586" w:rsidRPr="00503147" w:rsidRDefault="00701586" w:rsidP="00701586">
      <w:pPr>
        <w:pStyle w:val="a6"/>
        <w:ind w:left="1134"/>
      </w:pPr>
      <w:r w:rsidRPr="00503147">
        <w:t>где:</w:t>
      </w:r>
    </w:p>
    <w:p w14:paraId="7E68A6EE" w14:textId="77777777" w:rsidR="00701586" w:rsidRPr="00BC6404" w:rsidRDefault="00701586" w:rsidP="00701586">
      <w:pPr>
        <w:pStyle w:val="a6"/>
        <w:ind w:left="1134"/>
      </w:pPr>
      <w:proofErr w:type="spellStart"/>
      <w:r w:rsidRPr="00BC6404"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</w:t>
      </w:r>
      <w:r>
        <w:t>ценным бумагам</w:t>
      </w:r>
      <w:r w:rsidRPr="00BC6404">
        <w:t xml:space="preserve">, входящим в Базу расчета </w:t>
      </w:r>
      <w:r>
        <w:t>Индекс</w:t>
      </w:r>
      <w:r w:rsidRPr="00BC6404">
        <w:t>а, учитываемые в день n;</w:t>
      </w:r>
    </w:p>
    <w:p w14:paraId="0FD90481" w14:textId="77777777" w:rsidR="00701586" w:rsidRPr="00BC6404" w:rsidRDefault="00701586" w:rsidP="00701586">
      <w:pPr>
        <w:pStyle w:val="a6"/>
        <w:ind w:left="1134"/>
      </w:pPr>
      <w:r w:rsidRPr="00BC6404">
        <w:t xml:space="preserve">N – число </w:t>
      </w:r>
      <w:r>
        <w:t>ценных бумаг</w:t>
      </w:r>
      <w:r w:rsidRPr="00BC6404">
        <w:t xml:space="preserve"> в Базе расчета соответствующего </w:t>
      </w:r>
      <w:r>
        <w:t>И</w:t>
      </w:r>
      <w:r w:rsidRPr="00BC6404">
        <w:t>ндекса;</w:t>
      </w:r>
    </w:p>
    <w:p w14:paraId="138E8F13" w14:textId="77777777" w:rsidR="00701586" w:rsidRPr="00BC6404" w:rsidRDefault="00701586" w:rsidP="00701586">
      <w:pPr>
        <w:pStyle w:val="a6"/>
        <w:ind w:left="1134"/>
      </w:pPr>
      <w:r w:rsidRPr="00CA08DA">
        <w:t>D</w:t>
      </w:r>
      <w:r w:rsidRPr="00CA08DA">
        <w:rPr>
          <w:lang w:val="en-US"/>
        </w:rPr>
        <w:t>iv</w:t>
      </w:r>
      <w:proofErr w:type="spellStart"/>
      <w:r w:rsidRPr="00CA08DA">
        <w:rPr>
          <w:vertAlign w:val="subscript"/>
        </w:rPr>
        <w:t>in</w:t>
      </w:r>
      <w:proofErr w:type="spellEnd"/>
      <w:r w:rsidRPr="00CA08DA">
        <w:t xml:space="preserve"> – размер дивидендов по i-той ценной бумаге</w:t>
      </w:r>
      <w:r w:rsidRPr="00CA08DA">
        <w:rPr>
          <w:rFonts w:cs="Tahoma"/>
        </w:rPr>
        <w:t>, выраженный в долларах США</w:t>
      </w:r>
      <w:r w:rsidRPr="00CA08DA">
        <w:t>;</w:t>
      </w:r>
    </w:p>
    <w:p w14:paraId="5F1386F2" w14:textId="77777777" w:rsidR="00701586" w:rsidRPr="00BC6404" w:rsidRDefault="00701586" w:rsidP="00701586">
      <w:pPr>
        <w:pStyle w:val="a6"/>
        <w:ind w:left="1134"/>
      </w:pPr>
      <w:proofErr w:type="spellStart"/>
      <w:r w:rsidRPr="00BC6404">
        <w:t>Q</w:t>
      </w:r>
      <w:r w:rsidRPr="00BC6404">
        <w:rPr>
          <w:vertAlign w:val="subscript"/>
        </w:rPr>
        <w:t>i</w:t>
      </w:r>
      <w:proofErr w:type="spellEnd"/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</w:t>
      </w:r>
      <w:r>
        <w:t>ценных бумаг</w:t>
      </w:r>
      <w:r w:rsidRPr="00BC6404">
        <w:t xml:space="preserve"> одной категории (типа) одного </w:t>
      </w:r>
      <w:r>
        <w:t>Э</w:t>
      </w:r>
      <w:r w:rsidRPr="00BC6404">
        <w:t>митента</w:t>
      </w:r>
      <w:r>
        <w:t xml:space="preserve">, используемое в Базе расчета </w:t>
      </w:r>
      <w:r w:rsidRPr="00B44B24">
        <w:t xml:space="preserve">Индекса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0B2CD0DA" w14:textId="77777777" w:rsidR="00701586" w:rsidRPr="00D1612C" w:rsidRDefault="00701586" w:rsidP="00701586">
      <w:pPr>
        <w:pStyle w:val="a6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 xml:space="preserve">, используемый в Базе расчета </w:t>
      </w:r>
      <w:r w:rsidRPr="00BC6404">
        <w:t xml:space="preserve">соответствующего </w:t>
      </w:r>
      <w:r>
        <w:t>Индекс</w:t>
      </w:r>
      <w:r w:rsidRPr="00BC6404">
        <w:t>а</w:t>
      </w:r>
      <w:r w:rsidRPr="00C031D3">
        <w:t xml:space="preserve"> </w:t>
      </w:r>
      <w:r>
        <w:t>в день</w:t>
      </w:r>
      <w:r w:rsidRPr="00B44B24">
        <w:t xml:space="preserve"> </w:t>
      </w:r>
      <w:r w:rsidRPr="00B44B24">
        <w:rPr>
          <w:lang w:val="en-US"/>
        </w:rPr>
        <w:t>n</w:t>
      </w:r>
      <w:r>
        <w:t>.</w:t>
      </w:r>
    </w:p>
    <w:p w14:paraId="5154F3FD" w14:textId="77777777" w:rsidR="00701586" w:rsidRPr="00684D4E" w:rsidRDefault="00701586" w:rsidP="00701586">
      <w:pPr>
        <w:pStyle w:val="3"/>
        <w:ind w:left="1078" w:hanging="794"/>
      </w:pPr>
      <w:r w:rsidRPr="00684D4E">
        <w:t xml:space="preserve">Дивиденды, выраженные в пунктах </w:t>
      </w:r>
      <w:r>
        <w:t>И</w:t>
      </w:r>
      <w:r w:rsidRPr="00636E22">
        <w:t>ндексов</w:t>
      </w:r>
      <w:r>
        <w:t xml:space="preserve"> полной доходности</w:t>
      </w:r>
      <w:r w:rsidRPr="00684D4E">
        <w:t>:</w:t>
      </w:r>
    </w:p>
    <w:p w14:paraId="432124F9" w14:textId="77777777" w:rsidR="00701586" w:rsidRPr="00BC6404" w:rsidRDefault="00701586" w:rsidP="00701586">
      <w:pPr>
        <w:pStyle w:val="a8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69944C28" w14:textId="77777777" w:rsidR="00701586" w:rsidRPr="00BC6404" w:rsidRDefault="00701586" w:rsidP="00701586">
      <w:pPr>
        <w:pStyle w:val="a6"/>
      </w:pPr>
      <w:r w:rsidRPr="00BC6404">
        <w:t>где:</w:t>
      </w:r>
    </w:p>
    <w:p w14:paraId="793A835A" w14:textId="77777777" w:rsidR="00701586" w:rsidRPr="00BC6404" w:rsidRDefault="00701586" w:rsidP="00701586">
      <w:pPr>
        <w:pStyle w:val="a6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ценового </w:t>
      </w:r>
      <w:r>
        <w:t>Индекс</w:t>
      </w:r>
      <w:r w:rsidRPr="00BC6404">
        <w:t xml:space="preserve">а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54CE1851" w14:textId="77777777" w:rsidR="00701586" w:rsidRPr="00684D4E" w:rsidRDefault="00701586" w:rsidP="00701586">
      <w:pPr>
        <w:pStyle w:val="3"/>
        <w:ind w:left="1078" w:hanging="794"/>
      </w:pPr>
      <w:r w:rsidRPr="00684D4E">
        <w:t xml:space="preserve">Доходность в результате реинвестирования дивидендов определяется по формуле: </w:t>
      </w:r>
    </w:p>
    <w:p w14:paraId="0187C8C0" w14:textId="77777777" w:rsidR="00701586" w:rsidRPr="00BC6404" w:rsidRDefault="00701586" w:rsidP="00701586">
      <w:pPr>
        <w:pStyle w:val="a8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512D21C0" w14:textId="77777777" w:rsidR="00701586" w:rsidRPr="00BC6404" w:rsidRDefault="00701586" w:rsidP="00701586">
      <w:pPr>
        <w:pStyle w:val="a6"/>
      </w:pPr>
      <w:r w:rsidRPr="00BC6404">
        <w:t>где:</w:t>
      </w:r>
    </w:p>
    <w:p w14:paraId="4B749ED6" w14:textId="77777777" w:rsidR="00701586" w:rsidRPr="00BC6404" w:rsidRDefault="00701586" w:rsidP="00701586">
      <w:pPr>
        <w:pStyle w:val="a6"/>
      </w:pPr>
      <w:r w:rsidRPr="00BC6404">
        <w:t>I</w:t>
      </w:r>
      <w:r w:rsidRPr="00BC6404">
        <w:rPr>
          <w:vertAlign w:val="subscript"/>
        </w:rPr>
        <w:t>n</w:t>
      </w:r>
      <w:r w:rsidRPr="00BC6404">
        <w:t xml:space="preserve"> – значение ценового </w:t>
      </w:r>
      <w:r>
        <w:t>Индекс</w:t>
      </w:r>
      <w:r w:rsidRPr="00BC6404">
        <w:t>а в день n;</w:t>
      </w:r>
    </w:p>
    <w:p w14:paraId="53FE661C" w14:textId="77777777" w:rsidR="00701586" w:rsidRPr="00BC6404" w:rsidRDefault="00701586" w:rsidP="00701586">
      <w:pPr>
        <w:pStyle w:val="a6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ценового </w:t>
      </w:r>
      <w:r>
        <w:t>Индекс</w:t>
      </w:r>
      <w:r w:rsidRPr="00BC6404">
        <w:t>а в день n-1.</w:t>
      </w:r>
    </w:p>
    <w:p w14:paraId="61A02F5D" w14:textId="77777777" w:rsidR="00701586" w:rsidRDefault="00701586" w:rsidP="00701586">
      <w:pPr>
        <w:pStyle w:val="3"/>
        <w:ind w:left="1078" w:hanging="794"/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определяется по формуле:</w:t>
      </w:r>
    </w:p>
    <w:p w14:paraId="5945F1E7" w14:textId="77777777" w:rsidR="00701586" w:rsidRPr="00D1612C" w:rsidRDefault="00701586" w:rsidP="00701586">
      <w:pPr>
        <w:spacing w:before="240" w:after="240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ITR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=IT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n-1</m:t>
              </m:r>
            </m:sub>
          </m:sSub>
          <m:r>
            <w:rPr>
              <w:rFonts w:ascii="Cambria Math" w:hAnsi="Cambria Math"/>
              <w:sz w:val="24"/>
            </w:rPr>
            <m:t xml:space="preserve"> ∙T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 xml:space="preserve"> .</m:t>
          </m:r>
        </m:oMath>
      </m:oMathPara>
    </w:p>
    <w:p w14:paraId="6B5E1311" w14:textId="77777777" w:rsidR="00701586" w:rsidRPr="00684D4E" w:rsidRDefault="00701586" w:rsidP="00701586">
      <w:pPr>
        <w:pStyle w:val="3"/>
        <w:ind w:left="1078" w:hanging="794"/>
      </w:pPr>
      <w:r w:rsidRPr="00BC6404">
        <w:t xml:space="preserve">Значения </w:t>
      </w:r>
      <w:r>
        <w:t>И</w:t>
      </w:r>
      <w:r w:rsidRPr="00636E22">
        <w:t>ндекс</w:t>
      </w:r>
      <w:r>
        <w:t>а полной доходности</w:t>
      </w:r>
      <w:r w:rsidRPr="00BC6404">
        <w:t xml:space="preserve"> выражаются в пунктах и рассчитываются с точностью до двух знаков после запятой.</w:t>
      </w:r>
    </w:p>
    <w:p w14:paraId="130E5F73" w14:textId="77777777" w:rsidR="00701586" w:rsidRPr="00D1612C" w:rsidRDefault="00701586" w:rsidP="00701586">
      <w:pPr>
        <w:pStyle w:val="3"/>
        <w:numPr>
          <w:ilvl w:val="0"/>
          <w:numId w:val="0"/>
        </w:numPr>
        <w:ind w:left="1077" w:hanging="793"/>
      </w:pPr>
    </w:p>
    <w:p w14:paraId="29708463" w14:textId="77777777" w:rsidR="00701586" w:rsidRPr="00636E22" w:rsidRDefault="00701586" w:rsidP="00701586">
      <w:pPr>
        <w:pStyle w:val="a"/>
      </w:pPr>
      <w:r w:rsidRPr="00636E22">
        <w:t xml:space="preserve">Определение цены </w:t>
      </w:r>
      <w:r>
        <w:rPr>
          <w:rFonts w:cs="Tahoma"/>
        </w:rPr>
        <w:t>ценной бумаги</w:t>
      </w:r>
    </w:p>
    <w:p w14:paraId="5C9399FD" w14:textId="77777777" w:rsidR="00701586" w:rsidRPr="006246D0" w:rsidRDefault="00701586" w:rsidP="00701586">
      <w:pPr>
        <w:pStyle w:val="3"/>
        <w:ind w:left="1077"/>
      </w:pPr>
      <w:r w:rsidRPr="00636E22">
        <w:t xml:space="preserve">Для определения цены </w:t>
      </w:r>
      <w:proofErr w:type="spellStart"/>
      <w:r w:rsidRPr="00636E22">
        <w:rPr>
          <w:lang w:val="en-US"/>
        </w:rPr>
        <w:t>i</w:t>
      </w:r>
      <w:proofErr w:type="spellEnd"/>
      <w:r w:rsidRPr="00636E22">
        <w:t xml:space="preserve">-ой </w:t>
      </w:r>
      <w:r>
        <w:rPr>
          <w:rFonts w:cs="Tahoma"/>
        </w:rPr>
        <w:t>ценной бумаги</w:t>
      </w:r>
      <w:r w:rsidRPr="00636E22">
        <w:t xml:space="preserve"> (</w:t>
      </w:r>
      <w:r w:rsidRPr="00636E22">
        <w:rPr>
          <w:iCs/>
          <w:lang w:val="en-US"/>
        </w:rPr>
        <w:t>P</w:t>
      </w:r>
      <w:r w:rsidRPr="00636E22">
        <w:rPr>
          <w:iCs/>
          <w:vertAlign w:val="subscript"/>
          <w:lang w:val="en-US"/>
        </w:rPr>
        <w:t>i</w:t>
      </w:r>
      <w:r w:rsidRPr="00636E22">
        <w:t>) использу</w:t>
      </w:r>
      <w:r>
        <w:t xml:space="preserve">ется цена последней на момент </w:t>
      </w:r>
      <w:r w:rsidRPr="006246D0">
        <w:t>расчета сделки, совершаемой на торгах на торговой площадке</w:t>
      </w:r>
      <w:r w:rsidRPr="00B72535">
        <w:t xml:space="preserve"> </w:t>
      </w:r>
      <w:r w:rsidRPr="006246D0">
        <w:rPr>
          <w:lang w:val="en-US"/>
        </w:rPr>
        <w:t>NASDAQ</w:t>
      </w:r>
      <w:r w:rsidRPr="006246D0">
        <w:t>.</w:t>
      </w:r>
    </w:p>
    <w:p w14:paraId="25875874" w14:textId="77777777" w:rsidR="00701586" w:rsidRPr="00636E22" w:rsidRDefault="00701586" w:rsidP="00701586">
      <w:pPr>
        <w:pStyle w:val="aa"/>
        <w:spacing w:after="0"/>
        <w:jc w:val="both"/>
        <w:rPr>
          <w:rFonts w:cs="Tahoma"/>
        </w:rPr>
      </w:pPr>
    </w:p>
    <w:p w14:paraId="54590FF0" w14:textId="77777777" w:rsidR="00701586" w:rsidRPr="003049F3" w:rsidRDefault="00701586" w:rsidP="00701586">
      <w:pPr>
        <w:pStyle w:val="a"/>
      </w:pPr>
      <w:r w:rsidRPr="003049F3">
        <w:t>Расчет весовых коэффициентов</w:t>
      </w:r>
    </w:p>
    <w:p w14:paraId="77C5540F" w14:textId="77777777" w:rsidR="00701586" w:rsidRPr="00636E22" w:rsidRDefault="00701586" w:rsidP="00701586">
      <w:pPr>
        <w:pStyle w:val="aa"/>
        <w:spacing w:after="0"/>
        <w:jc w:val="both"/>
        <w:rPr>
          <w:rFonts w:cs="Tahoma"/>
        </w:rPr>
      </w:pPr>
      <w:r w:rsidRPr="003049F3">
        <w:rPr>
          <w:rFonts w:cs="Tahoma"/>
        </w:rPr>
        <w:t xml:space="preserve">Удельный вес </w:t>
      </w:r>
      <w:proofErr w:type="spellStart"/>
      <w:r w:rsidRPr="003049F3">
        <w:rPr>
          <w:rFonts w:cs="Tahoma"/>
          <w:lang w:val="en-US"/>
        </w:rPr>
        <w:t>i</w:t>
      </w:r>
      <w:proofErr w:type="spellEnd"/>
      <w:r w:rsidRPr="003049F3">
        <w:rPr>
          <w:rFonts w:cs="Tahoma"/>
        </w:rPr>
        <w:t xml:space="preserve">-ой ценной бумаги </w:t>
      </w:r>
      <w:r>
        <w:rPr>
          <w:rFonts w:cs="Tahoma"/>
        </w:rPr>
        <w:t>указан в Базе расчета настоящей Методики.</w:t>
      </w:r>
      <w:r w:rsidRPr="003049F3">
        <w:rPr>
          <w:rFonts w:cs="Tahoma"/>
        </w:rPr>
        <w:t xml:space="preserve"> </w:t>
      </w:r>
    </w:p>
    <w:p w14:paraId="6836B689" w14:textId="77777777" w:rsidR="00701586" w:rsidRPr="00636E22" w:rsidRDefault="00701586" w:rsidP="00701586">
      <w:pPr>
        <w:pStyle w:val="a"/>
        <w:tabs>
          <w:tab w:val="clear" w:pos="9344"/>
        </w:tabs>
      </w:pPr>
      <w:r w:rsidRPr="00636E22">
        <w:t xml:space="preserve">Расчет Делителя </w:t>
      </w:r>
    </w:p>
    <w:p w14:paraId="1605A5FA" w14:textId="77777777" w:rsidR="00701586" w:rsidRPr="00636E22" w:rsidRDefault="00701586" w:rsidP="00701586">
      <w:pPr>
        <w:pStyle w:val="3"/>
        <w:ind w:left="1077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в случае изменения Базы расчета, </w:t>
      </w:r>
      <w:r>
        <w:rPr>
          <w:rFonts w:cs="Tahoma"/>
        </w:rPr>
        <w:t>Количества ценных бумаг, учитываемого в Индексе (</w:t>
      </w:r>
      <w:r>
        <w:rPr>
          <w:rFonts w:cs="Tahoma"/>
          <w:lang w:val="en-US"/>
        </w:rPr>
        <w:t>Qi</w:t>
      </w:r>
      <w:r w:rsidRPr="00916AF3">
        <w:rPr>
          <w:rFonts w:cs="Tahoma"/>
        </w:rPr>
        <w:t>)</w:t>
      </w:r>
      <w:r w:rsidRPr="00636E22">
        <w:rPr>
          <w:rFonts w:cs="Tahoma"/>
        </w:rPr>
        <w:t xml:space="preserve">, и (или) при наступлении корпоративных событий. </w:t>
      </w:r>
    </w:p>
    <w:p w14:paraId="71BD1320" w14:textId="77777777" w:rsidR="00701586" w:rsidRPr="00636E22" w:rsidRDefault="00701586" w:rsidP="00701586">
      <w:pPr>
        <w:pStyle w:val="3"/>
        <w:ind w:left="1077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по следующей формуле:</w:t>
      </w:r>
    </w:p>
    <w:p w14:paraId="7D93B260" w14:textId="77777777" w:rsidR="00701586" w:rsidRPr="00636E22" w:rsidRDefault="00701586" w:rsidP="00701586">
      <w:pPr>
        <w:pStyle w:val="a8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62F018A" w14:textId="77777777" w:rsidR="00701586" w:rsidRPr="00636E22" w:rsidRDefault="00701586" w:rsidP="00701586">
      <w:pPr>
        <w:pStyle w:val="a6"/>
        <w:rPr>
          <w:rFonts w:cs="Tahoma"/>
        </w:rPr>
      </w:pPr>
      <w:r w:rsidRPr="00636E22">
        <w:rPr>
          <w:rFonts w:cs="Tahoma"/>
        </w:rPr>
        <w:t>где:</w:t>
      </w:r>
    </w:p>
    <w:p w14:paraId="745ADDED" w14:textId="77777777" w:rsidR="00701586" w:rsidRPr="00636E22" w:rsidRDefault="00701586" w:rsidP="00701586">
      <w:pPr>
        <w:pStyle w:val="a6"/>
        <w:rPr>
          <w:rFonts w:cs="Tahoma"/>
        </w:rPr>
      </w:pPr>
      <w:proofErr w:type="spellStart"/>
      <w:r w:rsidRPr="00636E22">
        <w:rPr>
          <w:rFonts w:cs="Tahoma"/>
          <w:lang w:val="en-US"/>
        </w:rPr>
        <w:lastRenderedPageBreak/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bscript"/>
        </w:rPr>
        <w:t>+1</w:t>
      </w:r>
      <w:r w:rsidRPr="00636E22">
        <w:rPr>
          <w:rFonts w:cs="Tahoma"/>
        </w:rPr>
        <w:t xml:space="preserve"> – новое значение Делителя </w:t>
      </w:r>
      <w:proofErr w:type="gramStart"/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  <w:proofErr w:type="gramEnd"/>
    </w:p>
    <w:p w14:paraId="5D00C249" w14:textId="77777777" w:rsidR="00701586" w:rsidRPr="00636E22" w:rsidRDefault="00701586" w:rsidP="00701586">
      <w:pPr>
        <w:pStyle w:val="a6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текущее значение Делителя </w:t>
      </w:r>
      <w:proofErr w:type="gramStart"/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  <w:proofErr w:type="gramEnd"/>
    </w:p>
    <w:p w14:paraId="012A47A9" w14:textId="77777777" w:rsidR="00701586" w:rsidRPr="00636E22" w:rsidRDefault="00701586" w:rsidP="00701586">
      <w:pPr>
        <w:pStyle w:val="a6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суммарная стоимость всех </w:t>
      </w:r>
      <w:r>
        <w:rPr>
          <w:rFonts w:cs="Tahoma"/>
        </w:rPr>
        <w:t>ценных бумаг</w:t>
      </w:r>
      <w:r w:rsidRPr="00636E22">
        <w:rPr>
          <w:rFonts w:cs="Tahoma"/>
        </w:rPr>
        <w:t xml:space="preserve"> до наступления обстоятельства, являющегося в соответствии с пунктом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_Ref482878978 \r \h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2.5.1</w:t>
      </w:r>
      <w:r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proofErr w:type="gramStart"/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  <w:proofErr w:type="gramEnd"/>
    </w:p>
    <w:p w14:paraId="4E0BC967" w14:textId="77777777" w:rsidR="00701586" w:rsidRPr="00636E22" w:rsidRDefault="00701586" w:rsidP="00701586">
      <w:pPr>
        <w:pStyle w:val="a6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perscript"/>
        </w:rPr>
        <w:t>'</w:t>
      </w:r>
      <w:r w:rsidRPr="00636E22">
        <w:rPr>
          <w:rFonts w:cs="Tahoma"/>
        </w:rPr>
        <w:t xml:space="preserve"> – суммарная стоимость всех </w:t>
      </w:r>
      <w:r>
        <w:rPr>
          <w:rFonts w:cs="Tahoma"/>
        </w:rPr>
        <w:t>ценных бумаг</w:t>
      </w:r>
      <w:r w:rsidRPr="00636E22">
        <w:rPr>
          <w:rFonts w:cs="Tahoma"/>
        </w:rPr>
        <w:t xml:space="preserve"> после наступления обстоятельства, являющегося в соответствии с пунктом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_Ref482878978 \r \h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2.5.1</w:t>
      </w:r>
      <w:r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.</w:t>
      </w:r>
    </w:p>
    <w:p w14:paraId="353A584D" w14:textId="77777777" w:rsidR="00701586" w:rsidRPr="00636E22" w:rsidRDefault="00701586" w:rsidP="00701586">
      <w:pPr>
        <w:pStyle w:val="3"/>
        <w:ind w:left="1077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с точностью до четырех знаков после запятой</w:t>
      </w:r>
      <w:r w:rsidRPr="00170190">
        <w:rPr>
          <w:rFonts w:cs="Tahoma"/>
        </w:rPr>
        <w:t xml:space="preserve"> </w:t>
      </w:r>
      <w:r>
        <w:rPr>
          <w:rFonts w:cs="Tahoma"/>
        </w:rPr>
        <w:t>по правилу математического округления</w:t>
      </w:r>
      <w:r w:rsidRPr="00636E22">
        <w:rPr>
          <w:rFonts w:cs="Tahoma"/>
        </w:rPr>
        <w:t>.</w:t>
      </w:r>
    </w:p>
    <w:p w14:paraId="1A5A45C9" w14:textId="77777777" w:rsidR="00701586" w:rsidRPr="00636E22" w:rsidRDefault="00701586" w:rsidP="00701586">
      <w:pPr>
        <w:pStyle w:val="3"/>
        <w:numPr>
          <w:ilvl w:val="0"/>
          <w:numId w:val="0"/>
        </w:numPr>
        <w:ind w:left="1077" w:hanging="793"/>
      </w:pPr>
    </w:p>
    <w:p w14:paraId="1433F242" w14:textId="77777777" w:rsidR="00701586" w:rsidRPr="00636E22" w:rsidRDefault="00701586" w:rsidP="00701586">
      <w:pPr>
        <w:pStyle w:val="1"/>
        <w:rPr>
          <w:rFonts w:cs="Tahoma"/>
        </w:rPr>
      </w:pPr>
      <w:r w:rsidRPr="00636E22">
        <w:t xml:space="preserve">Формирование и пересмотр </w:t>
      </w:r>
      <w:r>
        <w:t>Б</w:t>
      </w:r>
      <w:r w:rsidRPr="00636E22">
        <w:t>аз</w:t>
      </w:r>
      <w:r>
        <w:t>ы</w:t>
      </w:r>
      <w:r w:rsidRPr="00636E22">
        <w:t xml:space="preserve"> расчета </w:t>
      </w:r>
    </w:p>
    <w:p w14:paraId="27E19755" w14:textId="77777777" w:rsidR="00701586" w:rsidRPr="00636E22" w:rsidRDefault="00701586" w:rsidP="00701586">
      <w:pPr>
        <w:pStyle w:val="a"/>
      </w:pPr>
      <w:r w:rsidRPr="00636E22">
        <w:t xml:space="preserve">Принципы формирования </w:t>
      </w:r>
      <w:r>
        <w:t>Б</w:t>
      </w:r>
      <w:r w:rsidRPr="00636E22">
        <w:t>аз</w:t>
      </w:r>
      <w:r>
        <w:t>ы</w:t>
      </w:r>
      <w:r w:rsidRPr="00636E22">
        <w:t xml:space="preserve"> расчета</w:t>
      </w:r>
    </w:p>
    <w:p w14:paraId="14776B0D" w14:textId="77777777" w:rsidR="00701586" w:rsidRPr="00CA08DA" w:rsidRDefault="00701586" w:rsidP="00701586">
      <w:pPr>
        <w:pStyle w:val="3"/>
        <w:ind w:left="1077"/>
        <w:rPr>
          <w:lang w:eastAsia="en-US"/>
        </w:rPr>
      </w:pPr>
      <w:r w:rsidRPr="00CA08DA">
        <w:rPr>
          <w:rFonts w:cs="Tahoma"/>
        </w:rPr>
        <w:t xml:space="preserve">База расчета Индекса формируется </w:t>
      </w:r>
      <w:r>
        <w:t>Акций иностранных биржевых инвестиционных фондов (</w:t>
      </w:r>
      <w:r>
        <w:rPr>
          <w:lang w:val="en-US"/>
        </w:rPr>
        <w:t>ETF</w:t>
      </w:r>
      <w:r w:rsidRPr="00826470">
        <w:t>)</w:t>
      </w:r>
      <w:r w:rsidRPr="00CA08DA">
        <w:rPr>
          <w:rFonts w:cs="Tahoma"/>
        </w:rPr>
        <w:t xml:space="preserve"> и</w:t>
      </w:r>
      <w:r w:rsidRPr="00CA08DA">
        <w:t xml:space="preserve"> включает в себя </w:t>
      </w:r>
      <w:r>
        <w:t>7</w:t>
      </w:r>
      <w:r w:rsidRPr="00CA08DA">
        <w:t xml:space="preserve"> (</w:t>
      </w:r>
      <w:r>
        <w:t>семь</w:t>
      </w:r>
      <w:r w:rsidRPr="00CA08DA">
        <w:t xml:space="preserve">) наименований ценных бумаг, если иное количество не установлено Управляющей компанией по согласованию с Биржей. </w:t>
      </w:r>
    </w:p>
    <w:p w14:paraId="44529D07" w14:textId="77777777" w:rsidR="00701586" w:rsidRPr="00CA08DA" w:rsidRDefault="00701586" w:rsidP="00701586">
      <w:pPr>
        <w:pStyle w:val="3"/>
        <w:ind w:left="1077"/>
        <w:rPr>
          <w:lang w:eastAsia="en-US"/>
        </w:rPr>
      </w:pPr>
      <w:r w:rsidRPr="00CA08DA">
        <w:t>База расчета Индекса полной доходности идентична базе расчета ценового Индекса.</w:t>
      </w:r>
    </w:p>
    <w:p w14:paraId="305EDE13" w14:textId="77777777" w:rsidR="00701586" w:rsidRPr="00CA08DA" w:rsidRDefault="00701586" w:rsidP="00701586">
      <w:pPr>
        <w:pStyle w:val="3"/>
        <w:ind w:left="1077"/>
        <w:rPr>
          <w:rFonts w:cs="Tahoma"/>
          <w:lang w:eastAsia="en-US"/>
        </w:rPr>
      </w:pPr>
      <w:r w:rsidRPr="00CA08DA">
        <w:rPr>
          <w:rFonts w:cs="Tahoma"/>
          <w:lang w:eastAsia="en-US"/>
        </w:rPr>
        <w:t xml:space="preserve">База расчета содержит наименования </w:t>
      </w:r>
      <w:r w:rsidRPr="00CA08DA">
        <w:rPr>
          <w:rFonts w:cs="Tahoma"/>
        </w:rPr>
        <w:t>ценных бумаг</w:t>
      </w:r>
      <w:r w:rsidRPr="00CA08DA">
        <w:rPr>
          <w:rFonts w:cs="Tahoma"/>
          <w:lang w:eastAsia="en-US"/>
        </w:rPr>
        <w:t xml:space="preserve">, </w:t>
      </w:r>
      <w:r w:rsidRPr="00CA08DA">
        <w:t>международный код идентификации (ISIN)</w:t>
      </w:r>
      <w:r w:rsidRPr="00CA08DA">
        <w:rPr>
          <w:rFonts w:cs="Tahoma"/>
          <w:lang w:eastAsia="en-US"/>
        </w:rPr>
        <w:t>, источник данных цены ценных бумаг.</w:t>
      </w:r>
    </w:p>
    <w:p w14:paraId="427A5226" w14:textId="77777777" w:rsidR="00701586" w:rsidRPr="00CA08DA" w:rsidRDefault="00701586" w:rsidP="00701586">
      <w:pPr>
        <w:pStyle w:val="a"/>
      </w:pPr>
      <w:r w:rsidRPr="00CA08DA">
        <w:t>Порядок пересмотра баз расчета</w:t>
      </w:r>
    </w:p>
    <w:p w14:paraId="69AE4E13" w14:textId="77777777" w:rsidR="00701586" w:rsidRPr="00CA08DA" w:rsidRDefault="00701586" w:rsidP="00701586">
      <w:pPr>
        <w:pStyle w:val="3"/>
        <w:ind w:left="1077"/>
        <w:rPr>
          <w:rFonts w:cs="Tahoma"/>
        </w:rPr>
      </w:pPr>
      <w:r w:rsidRPr="00CA08DA">
        <w:rPr>
          <w:rFonts w:cs="Tahoma"/>
        </w:rPr>
        <w:t>Включение и (или) исключение ценных бумаг из Базы расчета осуществляется при пересмотре Базы расчета.</w:t>
      </w:r>
    </w:p>
    <w:p w14:paraId="5EF619AC" w14:textId="77777777" w:rsidR="00701586" w:rsidRPr="00CA08DA" w:rsidRDefault="00701586" w:rsidP="00701586">
      <w:pPr>
        <w:pStyle w:val="3"/>
        <w:ind w:left="1077"/>
      </w:pPr>
      <w:r w:rsidRPr="00CA08DA">
        <w:t xml:space="preserve">Регулярный пересмотр Баз расчета осуществляется ежеквартально в последний рабочий день месяца (Январь, Апрель, Июль, Октябрь), за исключением случаев, предусмотренных настоящей Методикой. Пересмотренная База расчета вступает в силу с даты размещения новой Базы расчета Индекса на Сайте Биржи. </w:t>
      </w:r>
    </w:p>
    <w:p w14:paraId="2243D578" w14:textId="77777777" w:rsidR="00701586" w:rsidRPr="00CA08DA" w:rsidRDefault="00701586" w:rsidP="00701586">
      <w:pPr>
        <w:pStyle w:val="3"/>
        <w:ind w:left="1077"/>
      </w:pPr>
      <w:r w:rsidRPr="00CA08DA">
        <w:t>Могут быть установлены иные даты вступления в силу пересмотренной Базы расчета.</w:t>
      </w:r>
    </w:p>
    <w:p w14:paraId="1F612B58" w14:textId="77777777" w:rsidR="00701586" w:rsidRPr="00CA08DA" w:rsidRDefault="00701586" w:rsidP="00701586">
      <w:pPr>
        <w:pStyle w:val="3"/>
        <w:ind w:left="1077"/>
      </w:pPr>
      <w:r w:rsidRPr="00CA08DA">
        <w:t xml:space="preserve">При очередном пересмотре Базы расчета в Январе балансируется удельный вес ценных бумаг, входящих в Базу расчета, согласно </w:t>
      </w:r>
      <w:r>
        <w:t>действующей редакции Базы расчета</w:t>
      </w:r>
      <w:r w:rsidRPr="00CA08DA">
        <w:t>.</w:t>
      </w:r>
    </w:p>
    <w:p w14:paraId="6DC8A522" w14:textId="77777777" w:rsidR="00701586" w:rsidRPr="00CA08DA" w:rsidRDefault="00701586" w:rsidP="00701586">
      <w:pPr>
        <w:pStyle w:val="3"/>
        <w:ind w:left="1077"/>
        <w:rPr>
          <w:rFonts w:cs="Tahoma"/>
        </w:rPr>
      </w:pPr>
      <w:r w:rsidRPr="00CA08DA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</w:p>
    <w:p w14:paraId="45740535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rFonts w:cs="Tahoma"/>
        </w:rPr>
        <w:t>при исключении ценных бумаг из списка ценных бумаг, допущенных к торгам на соответствующей площадке;</w:t>
      </w:r>
    </w:p>
    <w:p w14:paraId="0EF8A5D6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rFonts w:cs="Tahoma"/>
        </w:rPr>
        <w:t>в связи с введением ограничения возможности совершения сделок с ценными бумагами;</w:t>
      </w:r>
    </w:p>
    <w:p w14:paraId="73FEC593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rFonts w:cs="Tahoma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эмитентом;</w:t>
      </w:r>
    </w:p>
    <w:p w14:paraId="0FEE9982" w14:textId="77777777" w:rsidR="00701586" w:rsidRPr="00CA08DA" w:rsidRDefault="00701586" w:rsidP="00701586">
      <w:pPr>
        <w:pStyle w:val="10"/>
        <w:rPr>
          <w:rFonts w:cs="Tahoma"/>
        </w:rPr>
      </w:pPr>
      <w:r w:rsidRPr="00CA08DA">
        <w:rPr>
          <w:rFonts w:cs="Tahoma"/>
        </w:rPr>
        <w:t>в иных случаях, по согласованию Управляющей компании с Биржей.</w:t>
      </w:r>
    </w:p>
    <w:p w14:paraId="4F83C281" w14:textId="77777777" w:rsidR="00701586" w:rsidRPr="00636E22" w:rsidRDefault="00701586" w:rsidP="00701586">
      <w:pPr>
        <w:pStyle w:val="1"/>
        <w:rPr>
          <w:rFonts w:cs="Tahoma"/>
        </w:rPr>
      </w:pPr>
      <w:r w:rsidRPr="00636E22">
        <w:t xml:space="preserve">Регламент расчета и раскрытия информации об </w:t>
      </w:r>
      <w:r>
        <w:t>индекса</w:t>
      </w:r>
      <w:r w:rsidRPr="00636E22">
        <w:t>х</w:t>
      </w:r>
    </w:p>
    <w:p w14:paraId="0CC9A423" w14:textId="77777777" w:rsidR="00701586" w:rsidRPr="00636E22" w:rsidRDefault="00701586" w:rsidP="00701586">
      <w:pPr>
        <w:pStyle w:val="a"/>
      </w:pPr>
      <w:r w:rsidRPr="00636E22">
        <w:t>Расписание расчета</w:t>
      </w:r>
    </w:p>
    <w:p w14:paraId="2EAA7AF4" w14:textId="77777777" w:rsidR="00701586" w:rsidRPr="00636E22" w:rsidRDefault="00701586" w:rsidP="00701586">
      <w:pPr>
        <w:pStyle w:val="3"/>
        <w:ind w:left="1077"/>
      </w:pPr>
      <w:r w:rsidRPr="00636E22">
        <w:t xml:space="preserve">Расчет значений </w:t>
      </w:r>
      <w:r>
        <w:t>и</w:t>
      </w:r>
      <w:r w:rsidRPr="00636E22">
        <w:t>ндекс</w:t>
      </w:r>
      <w:r>
        <w:t>ов</w:t>
      </w:r>
      <w:r w:rsidRPr="00636E22">
        <w:t xml:space="preserve"> осуществляется с периодичностью</w:t>
      </w:r>
      <w:r>
        <w:t xml:space="preserve"> </w:t>
      </w:r>
      <w:r w:rsidRPr="00F607C0">
        <w:rPr>
          <w:rFonts w:cs="Tahoma"/>
          <w:color w:val="262626"/>
          <w:szCs w:val="20"/>
          <w:shd w:val="clear" w:color="auto" w:fill="FFFFFF"/>
        </w:rPr>
        <w:t xml:space="preserve">1 раз в </w:t>
      </w:r>
      <w:r>
        <w:rPr>
          <w:rFonts w:cs="Tahoma"/>
          <w:color w:val="262626"/>
          <w:szCs w:val="20"/>
          <w:shd w:val="clear" w:color="auto" w:fill="FFFFFF"/>
        </w:rPr>
        <w:t>день</w:t>
      </w:r>
      <w:r>
        <w:rPr>
          <w:rFonts w:cs="Tahoma"/>
          <w:color w:val="000000"/>
          <w:szCs w:val="20"/>
        </w:rPr>
        <w:t>.</w:t>
      </w:r>
    </w:p>
    <w:p w14:paraId="5D3BAADF" w14:textId="77777777" w:rsidR="00701586" w:rsidRPr="00636E22" w:rsidRDefault="00701586" w:rsidP="00701586">
      <w:pPr>
        <w:pStyle w:val="3"/>
        <w:ind w:left="1077"/>
        <w:rPr>
          <w:rFonts w:cs="Tahoma"/>
        </w:rPr>
      </w:pPr>
      <w:r w:rsidRPr="00636E22">
        <w:t xml:space="preserve">Указанная периодичность расчета </w:t>
      </w:r>
      <w:r>
        <w:t>Индексов</w:t>
      </w:r>
      <w:r w:rsidRPr="00636E22">
        <w:t xml:space="preserve"> может быть изменена</w:t>
      </w:r>
      <w:r>
        <w:t xml:space="preserve"> решением </w:t>
      </w:r>
      <w:r w:rsidRPr="00CA08DA">
        <w:t>Управляющей компанией</w:t>
      </w:r>
      <w:r>
        <w:t xml:space="preserve"> по согласованию с Биржей</w:t>
      </w:r>
      <w:r w:rsidRPr="00636E22">
        <w:t>.</w:t>
      </w:r>
    </w:p>
    <w:p w14:paraId="55170ABF" w14:textId="77777777" w:rsidR="00701586" w:rsidRPr="00636E22" w:rsidRDefault="00701586" w:rsidP="00701586">
      <w:pPr>
        <w:jc w:val="both"/>
        <w:rPr>
          <w:rFonts w:cs="Tahoma"/>
          <w:szCs w:val="20"/>
        </w:rPr>
      </w:pPr>
    </w:p>
    <w:p w14:paraId="70042424" w14:textId="77777777" w:rsidR="00701586" w:rsidRPr="00636E22" w:rsidRDefault="00701586" w:rsidP="00701586">
      <w:pPr>
        <w:pStyle w:val="a"/>
      </w:pPr>
      <w:r w:rsidRPr="00636E22">
        <w:t xml:space="preserve">Контроль за расчетом </w:t>
      </w:r>
      <w:r>
        <w:t>индексов</w:t>
      </w:r>
    </w:p>
    <w:p w14:paraId="69EB625A" w14:textId="77777777" w:rsidR="00701586" w:rsidRPr="00636E22" w:rsidRDefault="00701586" w:rsidP="00701586">
      <w:pPr>
        <w:pStyle w:val="3"/>
        <w:ind w:left="1077"/>
      </w:pPr>
      <w:r>
        <w:t>В случае возникновения технического сбоя при расчете Индексов, либо технического сбоя в ходе торгов ценными бумагами или получения ценовой информации, необходимой для их расчета, допускается перерасчет рассчитанных ранее значений. Указанный перерасчет осуществляется в минимально короткие сроки с момента обнаружения технического сбоя</w:t>
      </w:r>
      <w:r w:rsidRPr="00636E22">
        <w:t>.</w:t>
      </w:r>
    </w:p>
    <w:p w14:paraId="0628F87B" w14:textId="77777777" w:rsidR="00701586" w:rsidRPr="00160781" w:rsidRDefault="00701586" w:rsidP="00701586">
      <w:pPr>
        <w:pStyle w:val="3"/>
        <w:ind w:left="1077"/>
        <w:rPr>
          <w:rFonts w:cs="Tahoma"/>
        </w:rPr>
      </w:pPr>
      <w:r w:rsidRPr="00160781">
        <w:rPr>
          <w:rFonts w:cs="Tahoma"/>
        </w:rPr>
        <w:t xml:space="preserve">В случае наступления обстоятельств, которые могут негативно повлиять на адекватность отражения </w:t>
      </w:r>
      <w:r>
        <w:rPr>
          <w:rFonts w:cs="Tahoma"/>
        </w:rPr>
        <w:t>Индексами</w:t>
      </w:r>
      <w:r>
        <w:t xml:space="preserve"> </w:t>
      </w:r>
      <w:r w:rsidRPr="00160781">
        <w:rPr>
          <w:rFonts w:cs="Tahoma"/>
        </w:rPr>
        <w:t xml:space="preserve">реального состояния финансового рынка, </w:t>
      </w:r>
      <w:r>
        <w:rPr>
          <w:rFonts w:cs="Tahoma"/>
        </w:rPr>
        <w:t>калькулирующий агент</w:t>
      </w:r>
      <w:r w:rsidRPr="00160781">
        <w:rPr>
          <w:rFonts w:cs="Tahoma"/>
        </w:rPr>
        <w:t xml:space="preserve"> </w:t>
      </w:r>
      <w:r>
        <w:rPr>
          <w:rFonts w:cs="Tahoma"/>
        </w:rPr>
        <w:t xml:space="preserve">при обязательном уведомлении </w:t>
      </w:r>
      <w:r w:rsidRPr="00CA08DA">
        <w:rPr>
          <w:rFonts w:cs="Tahoma"/>
        </w:rPr>
        <w:t>Управляющей компании</w:t>
      </w:r>
      <w:r>
        <w:rPr>
          <w:rFonts w:cs="Tahoma"/>
        </w:rPr>
        <w:t xml:space="preserve"> </w:t>
      </w:r>
      <w:r w:rsidRPr="00160781">
        <w:rPr>
          <w:rFonts w:cs="Tahoma"/>
        </w:rPr>
        <w:t xml:space="preserve">вправе предпринять любые действия, необходимые для обеспечения адекватности </w:t>
      </w:r>
      <w:r>
        <w:rPr>
          <w:rFonts w:cs="Tahoma"/>
        </w:rPr>
        <w:t>Индексов</w:t>
      </w:r>
      <w:r w:rsidRPr="00160781">
        <w:rPr>
          <w:rFonts w:cs="Tahoma"/>
        </w:rPr>
        <w:t xml:space="preserve">, в том числе исключить </w:t>
      </w:r>
      <w:r>
        <w:rPr>
          <w:rFonts w:cs="Tahoma"/>
        </w:rPr>
        <w:t>ценные бумаги</w:t>
      </w:r>
      <w:r w:rsidRPr="00160781">
        <w:rPr>
          <w:rFonts w:cs="Tahoma"/>
        </w:rPr>
        <w:t xml:space="preserve"> из Баз</w:t>
      </w:r>
      <w:r>
        <w:rPr>
          <w:rFonts w:cs="Tahoma"/>
        </w:rPr>
        <w:t>ы</w:t>
      </w:r>
      <w:r w:rsidRPr="00160781">
        <w:rPr>
          <w:rFonts w:cs="Tahoma"/>
        </w:rPr>
        <w:t xml:space="preserve"> расчета</w:t>
      </w:r>
      <w:r>
        <w:rPr>
          <w:rFonts w:cs="Tahoma"/>
        </w:rPr>
        <w:t xml:space="preserve"> Индексов, включить ценные бумаги в Базы расчета</w:t>
      </w:r>
      <w:r w:rsidRPr="00160781">
        <w:rPr>
          <w:rFonts w:cs="Tahoma"/>
        </w:rPr>
        <w:t xml:space="preserve">, </w:t>
      </w:r>
      <w:r w:rsidRPr="00160781">
        <w:rPr>
          <w:rFonts w:cs="Tahoma"/>
        </w:rPr>
        <w:lastRenderedPageBreak/>
        <w:t>установить значения параметров, используемых для расчета показателей, предусмотренных настоящей Методикой и т.д.</w:t>
      </w:r>
    </w:p>
    <w:p w14:paraId="6CD13BBB" w14:textId="77777777" w:rsidR="00701586" w:rsidRPr="004A7E41" w:rsidRDefault="00701586" w:rsidP="00701586">
      <w:pPr>
        <w:rPr>
          <w:rFonts w:cs="Tahoma"/>
        </w:rPr>
      </w:pPr>
    </w:p>
    <w:p w14:paraId="31ED65DA" w14:textId="77777777" w:rsidR="00701586" w:rsidRPr="00636E22" w:rsidRDefault="00701586" w:rsidP="00701586">
      <w:pPr>
        <w:pStyle w:val="a"/>
      </w:pPr>
      <w:r w:rsidRPr="00636E22">
        <w:t>Раскрытие информации</w:t>
      </w:r>
    </w:p>
    <w:p w14:paraId="7B692BD7" w14:textId="77777777" w:rsidR="00701586" w:rsidRPr="006246D0" w:rsidRDefault="00701586" w:rsidP="00701586">
      <w:pPr>
        <w:pStyle w:val="3"/>
        <w:ind w:left="1077"/>
      </w:pPr>
      <w:r w:rsidRPr="00636E22">
        <w:t>Раскрытие информации, предусмотренное Методикой, осуществляется в сети Интернет</w:t>
      </w:r>
      <w:r>
        <w:t xml:space="preserve"> </w:t>
      </w:r>
      <w:r w:rsidRPr="006246D0">
        <w:t>на Сайте Биржи.</w:t>
      </w:r>
    </w:p>
    <w:p w14:paraId="0CC3DA88" w14:textId="77777777" w:rsidR="00701586" w:rsidRPr="006246D0" w:rsidRDefault="00701586" w:rsidP="00701586">
      <w:pPr>
        <w:pStyle w:val="3"/>
        <w:ind w:left="1077"/>
      </w:pPr>
      <w:r w:rsidRPr="006246D0">
        <w:t>Биржа раскрывает на Сайте Базу расчета не позднее дня вступления в силу новой</w:t>
      </w:r>
      <w:r>
        <w:t xml:space="preserve"> редакции</w:t>
      </w:r>
      <w:r w:rsidRPr="006246D0">
        <w:t>.</w:t>
      </w:r>
    </w:p>
    <w:p w14:paraId="50A35DF6" w14:textId="77777777" w:rsidR="00701586" w:rsidRDefault="00701586" w:rsidP="00701586">
      <w:pPr>
        <w:pStyle w:val="3"/>
        <w:ind w:left="1077"/>
        <w:rPr>
          <w:rFonts w:cs="Tahoma"/>
        </w:rPr>
      </w:pPr>
      <w:r>
        <w:rPr>
          <w:rFonts w:cs="Tahoma"/>
        </w:rPr>
        <w:t xml:space="preserve">Значения Индексов </w:t>
      </w:r>
      <w:r w:rsidRPr="00316E2E">
        <w:rPr>
          <w:rFonts w:cs="Tahoma"/>
        </w:rPr>
        <w:t>раскрыва</w:t>
      </w:r>
      <w:r>
        <w:rPr>
          <w:rFonts w:cs="Tahoma"/>
        </w:rPr>
        <w:t>ю</w:t>
      </w:r>
      <w:r w:rsidRPr="00316E2E">
        <w:rPr>
          <w:rFonts w:cs="Tahoma"/>
        </w:rPr>
        <w:t xml:space="preserve">тся </w:t>
      </w:r>
      <w:r w:rsidRPr="00E73921">
        <w:rPr>
          <w:rFonts w:cs="Tahoma"/>
        </w:rPr>
        <w:t xml:space="preserve">не позднее </w:t>
      </w:r>
      <w:r>
        <w:rPr>
          <w:rFonts w:cs="Tahoma"/>
        </w:rPr>
        <w:t>чем через час с момента расчета.</w:t>
      </w:r>
    </w:p>
    <w:p w14:paraId="265875F1" w14:textId="77777777" w:rsidR="00701586" w:rsidRDefault="00701586" w:rsidP="00701586">
      <w:pPr>
        <w:pStyle w:val="a"/>
        <w:numPr>
          <w:ilvl w:val="0"/>
          <w:numId w:val="0"/>
        </w:numPr>
        <w:ind w:left="1134" w:hanging="1134"/>
        <w:rPr>
          <w:highlight w:val="yellow"/>
        </w:rPr>
      </w:pPr>
    </w:p>
    <w:p w14:paraId="2AB174A5" w14:textId="77777777" w:rsidR="00701586" w:rsidRPr="004C6EB9" w:rsidRDefault="00701586" w:rsidP="00701586">
      <w:pPr>
        <w:pStyle w:val="a"/>
      </w:pPr>
      <w:r w:rsidRPr="004C6EB9">
        <w:t xml:space="preserve">Заключительные положения </w:t>
      </w:r>
    </w:p>
    <w:p w14:paraId="74D4AC77" w14:textId="77777777" w:rsidR="00701586" w:rsidRPr="006246D0" w:rsidRDefault="00701586" w:rsidP="00701586">
      <w:pPr>
        <w:pStyle w:val="3"/>
        <w:ind w:left="1077"/>
      </w:pPr>
      <w:r w:rsidRPr="006246D0">
        <w:t>Изменения в Методику и даты вступления их в силу определяются Управляющей компанией по согласованию с Биржей.</w:t>
      </w:r>
    </w:p>
    <w:p w14:paraId="1DE938DC" w14:textId="77777777" w:rsidR="00701586" w:rsidRPr="006246D0" w:rsidRDefault="00701586" w:rsidP="00701586">
      <w:pPr>
        <w:pStyle w:val="3"/>
        <w:ind w:left="1077"/>
      </w:pPr>
      <w:r w:rsidRPr="006246D0">
        <w:t>Информация об изменениях, внесенных в Методику, в том числе в форме новой редакции Методики, раскрывается Биржей на Сайте не позднее, чем за 1 (один) рабочий день до даты вступления в силу соответствующих изменений.</w:t>
      </w:r>
    </w:p>
    <w:p w14:paraId="17370B7E" w14:textId="77777777" w:rsidR="00701586" w:rsidRPr="007D1C33" w:rsidRDefault="00701586" w:rsidP="00701586">
      <w:pPr>
        <w:rPr>
          <w:rFonts w:ascii="Tahoma" w:hAnsi="Tahoma" w:cs="Tahoma"/>
          <w:sz w:val="20"/>
          <w:szCs w:val="20"/>
        </w:rPr>
      </w:pPr>
    </w:p>
    <w:p w14:paraId="1D067891" w14:textId="77777777" w:rsidR="00C85229" w:rsidRDefault="00C85229"/>
    <w:sectPr w:rsidR="00C8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14E4"/>
    <w:multiLevelType w:val="multilevel"/>
    <w:tmpl w:val="FCF272E0"/>
    <w:lvl w:ilvl="0">
      <w:start w:val="1"/>
      <w:numFmt w:val="decimal"/>
      <w:pStyle w:val="1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0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86"/>
    <w:rsid w:val="00701586"/>
    <w:rsid w:val="00C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171F"/>
  <w15:chartTrackingRefBased/>
  <w15:docId w15:val="{E46C8463-11A8-4BE5-AE41-FA1F5C0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1586"/>
  </w:style>
  <w:style w:type="paragraph" w:styleId="1">
    <w:name w:val="heading 1"/>
    <w:aliases w:val="Уровень 1"/>
    <w:basedOn w:val="a0"/>
    <w:next w:val="a0"/>
    <w:link w:val="11"/>
    <w:qFormat/>
    <w:rsid w:val="00701586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Arial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Уровень 1 Знак"/>
    <w:basedOn w:val="a1"/>
    <w:link w:val="1"/>
    <w:rsid w:val="00701586"/>
    <w:rPr>
      <w:rFonts w:ascii="Tahoma" w:eastAsia="Times New Roman" w:hAnsi="Tahoma" w:cs="Arial"/>
      <w:b/>
      <w:sz w:val="20"/>
      <w:szCs w:val="20"/>
      <w:lang w:eastAsia="ru-RU"/>
    </w:rPr>
  </w:style>
  <w:style w:type="table" w:styleId="a4">
    <w:name w:val="Table Grid"/>
    <w:basedOn w:val="a2"/>
    <w:rsid w:val="0070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aliases w:val="Уровень 2"/>
    <w:basedOn w:val="a0"/>
    <w:next w:val="a0"/>
    <w:link w:val="a5"/>
    <w:qFormat/>
    <w:rsid w:val="00701586"/>
    <w:pPr>
      <w:keepNext/>
      <w:numPr>
        <w:ilvl w:val="1"/>
        <w:numId w:val="1"/>
      </w:numPr>
      <w:tabs>
        <w:tab w:val="left" w:pos="1026"/>
        <w:tab w:val="right" w:leader="dot" w:pos="9344"/>
      </w:tabs>
      <w:spacing w:after="0" w:line="240" w:lineRule="auto"/>
      <w:outlineLvl w:val="1"/>
    </w:pPr>
    <w:rPr>
      <w:rFonts w:ascii="Tahoma" w:eastAsia="Times New Roman" w:hAnsi="Tahoma" w:cs="Arial"/>
      <w:sz w:val="20"/>
      <w:szCs w:val="20"/>
      <w:lang w:eastAsia="ru-RU"/>
    </w:rPr>
  </w:style>
  <w:style w:type="character" w:customStyle="1" w:styleId="a5">
    <w:name w:val="Заголовок Знак"/>
    <w:aliases w:val="Уровень 2 Знак"/>
    <w:basedOn w:val="a1"/>
    <w:link w:val="a"/>
    <w:rsid w:val="00701586"/>
    <w:rPr>
      <w:rFonts w:ascii="Tahoma" w:eastAsia="Times New Roman" w:hAnsi="Tahoma" w:cs="Arial"/>
      <w:sz w:val="20"/>
      <w:szCs w:val="20"/>
      <w:lang w:eastAsia="ru-RU"/>
    </w:rPr>
  </w:style>
  <w:style w:type="paragraph" w:customStyle="1" w:styleId="3">
    <w:name w:val="Уровень 3"/>
    <w:basedOn w:val="a0"/>
    <w:link w:val="30"/>
    <w:qFormat/>
    <w:rsid w:val="00701586"/>
    <w:pPr>
      <w:numPr>
        <w:ilvl w:val="2"/>
        <w:numId w:val="1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4">
    <w:name w:val="Уровень 4"/>
    <w:basedOn w:val="a0"/>
    <w:qFormat/>
    <w:rsid w:val="00701586"/>
    <w:pPr>
      <w:numPr>
        <w:ilvl w:val="3"/>
        <w:numId w:val="1"/>
      </w:numPr>
      <w:tabs>
        <w:tab w:val="left" w:pos="1701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30">
    <w:name w:val="Уровень 3 Знак"/>
    <w:basedOn w:val="a1"/>
    <w:link w:val="3"/>
    <w:rsid w:val="00701586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10">
    <w:name w:val="Уровень Выделение 1"/>
    <w:basedOn w:val="a0"/>
    <w:link w:val="12"/>
    <w:qFormat/>
    <w:rsid w:val="00701586"/>
    <w:pPr>
      <w:numPr>
        <w:ilvl w:val="4"/>
        <w:numId w:val="1"/>
      </w:num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ru-RU"/>
    </w:rPr>
  </w:style>
  <w:style w:type="paragraph" w:customStyle="1" w:styleId="2">
    <w:name w:val="Уровень Выделение 2"/>
    <w:basedOn w:val="a0"/>
    <w:qFormat/>
    <w:rsid w:val="00701586"/>
    <w:pPr>
      <w:numPr>
        <w:ilvl w:val="5"/>
        <w:numId w:val="1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5">
    <w:name w:val="Уровень 5"/>
    <w:basedOn w:val="a0"/>
    <w:qFormat/>
    <w:rsid w:val="00701586"/>
    <w:pPr>
      <w:numPr>
        <w:ilvl w:val="6"/>
        <w:numId w:val="1"/>
      </w:num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6">
    <w:name w:val="Уровень Формул текст"/>
    <w:basedOn w:val="a0"/>
    <w:link w:val="a7"/>
    <w:qFormat/>
    <w:rsid w:val="00701586"/>
    <w:pPr>
      <w:spacing w:after="120" w:line="240" w:lineRule="auto"/>
      <w:ind w:left="1559"/>
      <w:contextualSpacing/>
      <w:jc w:val="both"/>
    </w:pPr>
    <w:rPr>
      <w:rFonts w:ascii="Tahoma" w:eastAsia="Times New Roman" w:hAnsi="Tahoma" w:cs="Arial"/>
      <w:sz w:val="20"/>
      <w:szCs w:val="20"/>
      <w:lang w:eastAsia="ru-RU"/>
    </w:rPr>
  </w:style>
  <w:style w:type="paragraph" w:customStyle="1" w:styleId="a8">
    <w:name w:val="Уровень Формул"/>
    <w:basedOn w:val="a0"/>
    <w:link w:val="a9"/>
    <w:qFormat/>
    <w:rsid w:val="00701586"/>
    <w:pPr>
      <w:spacing w:before="240" w:after="240" w:line="240" w:lineRule="auto"/>
      <w:jc w:val="both"/>
    </w:pPr>
    <w:rPr>
      <w:rFonts w:ascii="Cambria Math" w:eastAsia="Times New Roman" w:hAnsi="Cambria Math" w:cs="Arial"/>
      <w:i/>
      <w:sz w:val="24"/>
      <w:szCs w:val="20"/>
      <w:lang w:val="en-US" w:eastAsia="ru-RU"/>
    </w:rPr>
  </w:style>
  <w:style w:type="character" w:customStyle="1" w:styleId="a7">
    <w:name w:val="Уровень Формул текст Знак"/>
    <w:basedOn w:val="a1"/>
    <w:link w:val="a6"/>
    <w:rsid w:val="00701586"/>
    <w:rPr>
      <w:rFonts w:ascii="Tahoma" w:eastAsia="Times New Roman" w:hAnsi="Tahoma" w:cs="Arial"/>
      <w:sz w:val="20"/>
      <w:szCs w:val="20"/>
      <w:lang w:eastAsia="ru-RU"/>
    </w:rPr>
  </w:style>
  <w:style w:type="character" w:customStyle="1" w:styleId="a9">
    <w:name w:val="Уровень Формул Знак"/>
    <w:basedOn w:val="a1"/>
    <w:link w:val="a8"/>
    <w:rsid w:val="00701586"/>
    <w:rPr>
      <w:rFonts w:ascii="Cambria Math" w:eastAsia="Times New Roman" w:hAnsi="Cambria Math" w:cs="Arial"/>
      <w:i/>
      <w:sz w:val="24"/>
      <w:szCs w:val="20"/>
      <w:lang w:val="en-US" w:eastAsia="ru-RU"/>
    </w:rPr>
  </w:style>
  <w:style w:type="paragraph" w:styleId="aa">
    <w:name w:val="Body Text"/>
    <w:basedOn w:val="a0"/>
    <w:link w:val="ab"/>
    <w:rsid w:val="00701586"/>
    <w:pPr>
      <w:spacing w:after="12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701586"/>
    <w:rPr>
      <w:rFonts w:ascii="Tahoma" w:eastAsia="Times New Roman" w:hAnsi="Tahoma" w:cs="Times New Roman"/>
      <w:sz w:val="20"/>
      <w:szCs w:val="20"/>
      <w:lang w:eastAsia="ru-RU"/>
    </w:rPr>
  </w:style>
  <w:style w:type="character" w:styleId="ac">
    <w:name w:val="Emphasis"/>
    <w:aliases w:val="Глава 3"/>
    <w:qFormat/>
    <w:rsid w:val="00701586"/>
    <w:rPr>
      <w:rFonts w:ascii="Arial" w:hAnsi="Arial" w:cs="Arial"/>
      <w:sz w:val="20"/>
      <w:szCs w:val="20"/>
    </w:rPr>
  </w:style>
  <w:style w:type="character" w:customStyle="1" w:styleId="12">
    <w:name w:val="Уровень Выделение 1 Знак"/>
    <w:basedOn w:val="a1"/>
    <w:link w:val="10"/>
    <w:rsid w:val="00701586"/>
    <w:rPr>
      <w:rFonts w:ascii="Tahoma" w:eastAsia="Times New Roman" w:hAnsi="Tahom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Голованев Сергей Борисович</dc:creator>
  <cp:keywords/>
  <dc:description/>
  <cp:lastModifiedBy>Голованев Сергей Борисович</cp:lastModifiedBy>
  <cp:revision>1</cp:revision>
  <dcterms:created xsi:type="dcterms:W3CDTF">2021-12-30T11:55:00Z</dcterms:created>
  <dcterms:modified xsi:type="dcterms:W3CDTF">2021-12-30T11:58:00Z</dcterms:modified>
</cp:coreProperties>
</file>