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1F" w:rsidRPr="002A7F1F" w:rsidRDefault="002A7F1F" w:rsidP="002A7F1F">
      <w:pPr>
        <w:pStyle w:val="1"/>
        <w:shd w:val="clear" w:color="auto" w:fill="FFFFFF"/>
        <w:spacing w:before="120" w:after="120"/>
        <w:textAlignment w:val="baseline"/>
        <w:rPr>
          <w:rFonts w:ascii="Tahoma" w:hAnsi="Tahoma" w:cs="Tahoma"/>
          <w:b/>
          <w:color w:val="222222"/>
          <w:sz w:val="28"/>
          <w:szCs w:val="24"/>
        </w:rPr>
      </w:pPr>
      <w:r>
        <w:rPr>
          <w:rFonts w:ascii="Tahoma" w:hAnsi="Tahoma" w:cs="Tahoma"/>
          <w:b/>
          <w:color w:val="222222"/>
          <w:sz w:val="28"/>
          <w:szCs w:val="24"/>
        </w:rPr>
        <w:t>Порядок</w:t>
      </w:r>
      <w:r w:rsidRPr="002A7F1F">
        <w:rPr>
          <w:rFonts w:ascii="Tahoma" w:hAnsi="Tahoma" w:cs="Tahoma"/>
          <w:b/>
          <w:color w:val="222222"/>
          <w:sz w:val="28"/>
          <w:szCs w:val="24"/>
        </w:rPr>
        <w:t xml:space="preserve"> получени</w:t>
      </w:r>
      <w:r>
        <w:rPr>
          <w:rFonts w:ascii="Tahoma" w:hAnsi="Tahoma" w:cs="Tahoma"/>
          <w:b/>
          <w:color w:val="222222"/>
          <w:sz w:val="28"/>
          <w:szCs w:val="24"/>
        </w:rPr>
        <w:t>я</w:t>
      </w:r>
      <w:r w:rsidRPr="002A7F1F">
        <w:rPr>
          <w:rFonts w:ascii="Tahoma" w:hAnsi="Tahoma" w:cs="Tahoma"/>
          <w:b/>
          <w:color w:val="222222"/>
          <w:sz w:val="28"/>
          <w:szCs w:val="24"/>
        </w:rPr>
        <w:t xml:space="preserve"> доступа к</w:t>
      </w:r>
      <w:r>
        <w:rPr>
          <w:rFonts w:ascii="Tahoma" w:hAnsi="Tahoma" w:cs="Tahoma"/>
          <w:b/>
          <w:color w:val="222222"/>
          <w:sz w:val="28"/>
          <w:szCs w:val="24"/>
        </w:rPr>
        <w:t xml:space="preserve"> Системе учета инсайдеров</w:t>
      </w:r>
    </w:p>
    <w:p w:rsidR="002A7F1F" w:rsidRPr="002A7F1F" w:rsidRDefault="002A7F1F" w:rsidP="002A7F1F">
      <w:pPr>
        <w:spacing w:before="240" w:after="240"/>
        <w:rPr>
          <w:rFonts w:ascii="Tahoma" w:hAnsi="Tahoma" w:cs="Tahoma"/>
          <w:sz w:val="24"/>
          <w:szCs w:val="24"/>
        </w:rPr>
      </w:pP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Введение</w:t>
      </w:r>
    </w:p>
    <w:p w:rsidR="002A7F1F" w:rsidRDefault="002A7F1F" w:rsidP="000A434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ahoma" w:hAnsi="Tahoma" w:cs="Tahoma"/>
          <w:color w:val="222222"/>
        </w:rPr>
      </w:pPr>
      <w:r w:rsidRPr="002A7F1F">
        <w:rPr>
          <w:rFonts w:ascii="Tahoma" w:hAnsi="Tahoma" w:cs="Tahoma"/>
          <w:color w:val="222222"/>
        </w:rPr>
        <w:t xml:space="preserve">Данная инструкция описывает порядок получения логина и пароля для доступа к системе «Списки инсайдеров» (далее – Система). Вход в Систему осуществляется по ссылке: </w:t>
      </w:r>
      <w:hyperlink r:id="rId8" w:history="1">
        <w:r w:rsidR="00502C00" w:rsidRPr="00017D80">
          <w:rPr>
            <w:rStyle w:val="a4"/>
            <w:rFonts w:ascii="Tahoma" w:hAnsi="Tahoma" w:cs="Tahoma"/>
            <w:bdr w:val="none" w:sz="0" w:space="0" w:color="auto" w:frame="1"/>
          </w:rPr>
          <w:t>https://lkk.moex.com</w:t>
        </w:r>
      </w:hyperlink>
      <w:r w:rsidR="00502C00">
        <w:rPr>
          <w:rFonts w:ascii="Tahoma" w:hAnsi="Tahoma" w:cs="Tahoma"/>
          <w:bdr w:val="none" w:sz="0" w:space="0" w:color="auto" w:frame="1"/>
        </w:rPr>
        <w:t xml:space="preserve"> </w:t>
      </w:r>
    </w:p>
    <w:p w:rsidR="002A7F1F" w:rsidRPr="002A7F1F" w:rsidRDefault="002A7F1F" w:rsidP="000A434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ahoma" w:hAnsi="Tahoma" w:cs="Tahoma"/>
          <w:color w:val="222222"/>
        </w:rPr>
      </w:pPr>
      <w:r w:rsidRPr="002A7F1F">
        <w:rPr>
          <w:rFonts w:ascii="Tahoma" w:hAnsi="Tahoma" w:cs="Tahoma"/>
          <w:color w:val="222222"/>
        </w:rPr>
        <w:t xml:space="preserve">Система предназначена для </w:t>
      </w:r>
      <w:bookmarkStart w:id="0" w:name="_GoBack"/>
      <w:bookmarkEnd w:id="0"/>
      <w:r w:rsidRPr="002A7F1F">
        <w:rPr>
          <w:rFonts w:ascii="Tahoma" w:hAnsi="Tahoma" w:cs="Tahoma"/>
          <w:color w:val="222222"/>
        </w:rPr>
        <w:t>передачи юридическими лицами Списков инсайдеров в ПАО Московская Биржа (далее – Биржа) в соответствии с требованиями Федерального закона от 27.07.2010 № 224-ФЗ «О противодействии неправомерному использованию инсайдерской информации и манипулированию рынком».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 xml:space="preserve">Шаг 1: Регистрация в системе MOEX </w:t>
      </w:r>
      <w:proofErr w:type="spellStart"/>
      <w:r w:rsidRPr="002A7F1F">
        <w:rPr>
          <w:rFonts w:ascii="Tahoma" w:hAnsi="Tahoma" w:cs="Tahoma"/>
          <w:color w:val="222222"/>
          <w:sz w:val="24"/>
          <w:szCs w:val="24"/>
        </w:rPr>
        <w:t>Passport</w:t>
      </w:r>
      <w:proofErr w:type="spellEnd"/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Откройте браузер и перейдите по следующей ссылке: </w:t>
      </w:r>
      <w:hyperlink r:id="rId9" w:tgtFrame="_blank" w:history="1">
        <w:r w:rsidRPr="002A7F1F">
          <w:rPr>
            <w:rStyle w:val="a4"/>
            <w:rFonts w:ascii="Tahoma" w:hAnsi="Tahoma" w:cs="Tahoma"/>
            <w:sz w:val="24"/>
            <w:szCs w:val="24"/>
            <w:bdr w:val="none" w:sz="0" w:space="0" w:color="auto" w:frame="1"/>
          </w:rPr>
          <w:t>https://passport.moex.com/registration</w:t>
        </w:r>
      </w:hyperlink>
      <w:r w:rsidRPr="002A7F1F">
        <w:rPr>
          <w:rFonts w:ascii="Tahoma" w:hAnsi="Tahoma" w:cs="Tahoma"/>
          <w:color w:val="222222"/>
          <w:sz w:val="24"/>
          <w:szCs w:val="24"/>
        </w:rPr>
        <w:t>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Укажите адрес электронной почты и придумайте пароль.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Убедитесь, что введенные данные корректны.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После заполнения формы вам будет отправлено письмо на указанный адрес электронной почты для подтверждения регистрации. Перейдите по ссылке в этом письме, чтобы активировать вашу учетную запись.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Шаг 2: Направление письма на Биржу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Оформите письмо «Об адресах электронной почты уполномоченных лиц» на фирменном бланке вашей организации. Его можно найти на сайте </w:t>
      </w:r>
      <w:hyperlink r:id="rId10" w:tgtFrame="_blank" w:history="1">
        <w:r w:rsidRPr="002A7F1F">
          <w:rPr>
            <w:rStyle w:val="a4"/>
            <w:rFonts w:ascii="Tahoma" w:hAnsi="Tahoma" w:cs="Tahoma"/>
            <w:sz w:val="24"/>
            <w:szCs w:val="24"/>
            <w:bdr w:val="none" w:sz="0" w:space="0" w:color="auto" w:frame="1"/>
          </w:rPr>
          <w:t>https://www.moex.com/s537</w:t>
        </w:r>
      </w:hyperlink>
      <w:r w:rsidRPr="002A7F1F">
        <w:rPr>
          <w:rFonts w:ascii="Tahoma" w:hAnsi="Tahoma" w:cs="Tahoma"/>
          <w:color w:val="222222"/>
          <w:sz w:val="24"/>
          <w:szCs w:val="24"/>
        </w:rPr>
        <w:t> и в приложении к этому документу.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В письме укажите следующие реквизиты вашей организации: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Полное наименование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Сокращенное наименование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Адрес места нахождения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ИНН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ОГРН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Укажите данные пользователей для подключения: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Фамилия, имя, отчество (полностью)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 xml:space="preserve">Адрес электронной почты, зарегистрированный пользователем через сервис </w:t>
      </w:r>
      <w:proofErr w:type="spellStart"/>
      <w:r w:rsidRPr="000A4348">
        <w:rPr>
          <w:rFonts w:ascii="Tahoma" w:hAnsi="Tahoma" w:cs="Tahoma"/>
          <w:i/>
          <w:color w:val="222222"/>
          <w:sz w:val="24"/>
          <w:szCs w:val="24"/>
        </w:rPr>
        <w:t>Passport.Moex</w:t>
      </w:r>
      <w:proofErr w:type="spellEnd"/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Действие с учетной записью пользователя (Добавить/Удалить)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Письмо может быть подписано первым лицом организации или уполномоченным лицом на основании доверенности. Если письмо подписывает уполномоченное лицо, приложите к письму оригинал или заверенную копию доверенности.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Шаг 3: Направление письма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Направьте скан-копию письма на адрес </w:t>
      </w:r>
      <w:hyperlink r:id="rId11" w:tgtFrame="_blank" w:history="1">
        <w:r w:rsidRPr="002A7F1F">
          <w:rPr>
            <w:rStyle w:val="a4"/>
            <w:rFonts w:ascii="Tahoma" w:hAnsi="Tahoma" w:cs="Tahoma"/>
            <w:sz w:val="24"/>
            <w:szCs w:val="24"/>
            <w:bdr w:val="none" w:sz="0" w:space="0" w:color="auto" w:frame="1"/>
          </w:rPr>
          <w:t>insider@moex.com</w:t>
        </w:r>
      </w:hyperlink>
      <w:r w:rsidRPr="002A7F1F">
        <w:rPr>
          <w:rFonts w:ascii="Tahoma" w:hAnsi="Tahoma" w:cs="Tahoma"/>
          <w:color w:val="222222"/>
          <w:sz w:val="24"/>
          <w:szCs w:val="24"/>
        </w:rPr>
        <w:t>. В теме письма укажите наименование вашей организации.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lastRenderedPageBreak/>
        <w:t xml:space="preserve">После отправки электронного письма, направьте оригинал письма на бумажном носителе по адресу Биржи: 125009 г. Москва, Большой </w:t>
      </w:r>
      <w:proofErr w:type="spellStart"/>
      <w:r w:rsidRPr="002A7F1F">
        <w:rPr>
          <w:rFonts w:ascii="Tahoma" w:hAnsi="Tahoma" w:cs="Tahoma"/>
          <w:color w:val="222222"/>
          <w:sz w:val="24"/>
          <w:szCs w:val="24"/>
        </w:rPr>
        <w:t>Кисловский</w:t>
      </w:r>
      <w:proofErr w:type="spellEnd"/>
      <w:r w:rsidRPr="002A7F1F">
        <w:rPr>
          <w:rFonts w:ascii="Tahoma" w:hAnsi="Tahoma" w:cs="Tahoma"/>
          <w:color w:val="222222"/>
          <w:sz w:val="24"/>
          <w:szCs w:val="24"/>
        </w:rPr>
        <w:t xml:space="preserve"> пер., д. 13.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Подписанный УКЭП файл письма можно направить на адрес </w:t>
      </w:r>
      <w:hyperlink r:id="rId12" w:tgtFrame="_blank" w:history="1">
        <w:r w:rsidRPr="002A7F1F">
          <w:rPr>
            <w:rStyle w:val="a4"/>
            <w:rFonts w:ascii="Tahoma" w:hAnsi="Tahoma" w:cs="Tahoma"/>
            <w:sz w:val="24"/>
            <w:szCs w:val="24"/>
            <w:bdr w:val="none" w:sz="0" w:space="0" w:color="auto" w:frame="1"/>
          </w:rPr>
          <w:t>listing@moex.com</w:t>
        </w:r>
      </w:hyperlink>
      <w:r w:rsidRPr="002A7F1F">
        <w:rPr>
          <w:rFonts w:ascii="Tahoma" w:hAnsi="Tahoma" w:cs="Tahoma"/>
          <w:color w:val="222222"/>
          <w:sz w:val="24"/>
          <w:szCs w:val="24"/>
        </w:rPr>
        <w:t> или через Личный кабинет участника.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Шаг 4: Получение подтверждения</w:t>
      </w:r>
    </w:p>
    <w:p w:rsidR="002A7F1F" w:rsidRPr="002A7F1F" w:rsidRDefault="002A7F1F" w:rsidP="000A434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ahoma" w:hAnsi="Tahoma" w:cs="Tahoma"/>
          <w:color w:val="222222"/>
        </w:rPr>
      </w:pPr>
      <w:r w:rsidRPr="002A7F1F">
        <w:rPr>
          <w:rFonts w:ascii="Tahoma" w:hAnsi="Tahoma" w:cs="Tahoma"/>
          <w:color w:val="222222"/>
        </w:rPr>
        <w:t xml:space="preserve">Дождитесь подтверждения от Биржи о выдаче доступа. Обычно это занимает до 2 рабочих дней. Письмо-подтверждение должно прийти с адреса электронной почты </w:t>
      </w:r>
      <w:hyperlink r:id="rId13" w:tgtFrame="_blank" w:history="1">
        <w:r w:rsidRPr="002A7F1F">
          <w:rPr>
            <w:rStyle w:val="a4"/>
            <w:rFonts w:ascii="Tahoma" w:hAnsi="Tahoma" w:cs="Tahoma"/>
            <w:bdr w:val="none" w:sz="0" w:space="0" w:color="auto" w:frame="1"/>
          </w:rPr>
          <w:t>insider@moex.com</w:t>
        </w:r>
      </w:hyperlink>
      <w:r w:rsidRPr="002A7F1F">
        <w:rPr>
          <w:rFonts w:ascii="Tahoma" w:hAnsi="Tahoma" w:cs="Tahoma"/>
          <w:color w:val="222222"/>
        </w:rPr>
        <w:t>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Шаг 5: Вход в систему</w:t>
      </w:r>
    </w:p>
    <w:p w:rsid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sz w:val="24"/>
          <w:szCs w:val="24"/>
          <w:bdr w:val="none" w:sz="0" w:space="0" w:color="auto" w:frame="1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Откройте браузер и перейдите по следующей ссылке: </w:t>
      </w:r>
      <w:hyperlink r:id="rId14" w:history="1">
        <w:r w:rsidR="00502C00" w:rsidRPr="00017D80">
          <w:rPr>
            <w:rStyle w:val="a4"/>
            <w:rFonts w:ascii="Tahoma" w:hAnsi="Tahoma" w:cs="Tahoma"/>
            <w:sz w:val="24"/>
            <w:szCs w:val="24"/>
            <w:bdr w:val="none" w:sz="0" w:space="0" w:color="auto" w:frame="1"/>
          </w:rPr>
          <w:t>https://lkk.moex.com</w:t>
        </w:r>
      </w:hyperlink>
    </w:p>
    <w:p w:rsidR="00502C00" w:rsidRPr="002A7F1F" w:rsidRDefault="00502C00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 xml:space="preserve">Введите логин и пароль, полученные в результате регистрации в системе MOEX </w:t>
      </w:r>
      <w:proofErr w:type="spellStart"/>
      <w:r w:rsidRPr="002A7F1F">
        <w:rPr>
          <w:rFonts w:ascii="Tahoma" w:hAnsi="Tahoma" w:cs="Tahoma"/>
          <w:color w:val="222222"/>
          <w:sz w:val="24"/>
          <w:szCs w:val="24"/>
        </w:rPr>
        <w:t>Passport</w:t>
      </w:r>
      <w:proofErr w:type="spellEnd"/>
      <w:r w:rsidRPr="002A7F1F">
        <w:rPr>
          <w:rFonts w:ascii="Tahoma" w:hAnsi="Tahoma" w:cs="Tahoma"/>
          <w:color w:val="222222"/>
          <w:sz w:val="24"/>
          <w:szCs w:val="24"/>
        </w:rPr>
        <w:t>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Шаг 6: Доступ к функционалу системы</w:t>
      </w:r>
    </w:p>
    <w:p w:rsidR="002A7F1F" w:rsidRPr="002A7F1F" w:rsidRDefault="002A7F1F" w:rsidP="000A434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ahoma" w:hAnsi="Tahoma" w:cs="Tahoma"/>
          <w:color w:val="222222"/>
        </w:rPr>
      </w:pPr>
      <w:r w:rsidRPr="002A7F1F">
        <w:rPr>
          <w:rFonts w:ascii="Tahoma" w:hAnsi="Tahoma" w:cs="Tahoma"/>
          <w:color w:val="222222"/>
        </w:rPr>
        <w:t xml:space="preserve">После успешного входа в систему нажмите на кнопку </w:t>
      </w:r>
      <w:proofErr w:type="spellStart"/>
      <w:r w:rsidRPr="002A7F1F">
        <w:rPr>
          <w:rFonts w:ascii="Tahoma" w:hAnsi="Tahoma" w:cs="Tahoma"/>
          <w:color w:val="222222"/>
        </w:rPr>
        <w:t>Compliance</w:t>
      </w:r>
      <w:proofErr w:type="spellEnd"/>
      <w:r w:rsidRPr="002A7F1F">
        <w:rPr>
          <w:rFonts w:ascii="Tahoma" w:hAnsi="Tahoma" w:cs="Tahoma"/>
          <w:color w:val="222222"/>
        </w:rPr>
        <w:t xml:space="preserve"> </w:t>
      </w:r>
      <w:proofErr w:type="spellStart"/>
      <w:r w:rsidRPr="002A7F1F">
        <w:rPr>
          <w:rFonts w:ascii="Tahoma" w:hAnsi="Tahoma" w:cs="Tahoma"/>
          <w:color w:val="222222"/>
        </w:rPr>
        <w:t>Tool</w:t>
      </w:r>
      <w:proofErr w:type="spellEnd"/>
      <w:r w:rsidRPr="002A7F1F">
        <w:rPr>
          <w:rFonts w:ascii="Tahoma" w:hAnsi="Tahoma" w:cs="Tahoma"/>
          <w:color w:val="222222"/>
        </w:rPr>
        <w:t>, чтобы получить доступ к функционалу системы. Работайте с системой в соответствии с Руководством пользователя, размещенным в системе.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Изменение ответственного лица</w:t>
      </w:r>
    </w:p>
    <w:p w:rsidR="002A7F1F" w:rsidRPr="002A7F1F" w:rsidRDefault="002A7F1F" w:rsidP="000A434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ahoma" w:hAnsi="Tahoma" w:cs="Tahoma"/>
          <w:color w:val="222222"/>
        </w:rPr>
      </w:pPr>
      <w:r w:rsidRPr="002A7F1F">
        <w:rPr>
          <w:rFonts w:ascii="Tahoma" w:hAnsi="Tahoma" w:cs="Tahoma"/>
          <w:color w:val="222222"/>
        </w:rPr>
        <w:t>Если необходимо добавить нового пользователя или удалить, подготовьте новое письмо на фирменном бланке вашей организации. Укажите в письме данные нового ответственного лица, включая: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Фамилия, имя, отчество</w:t>
      </w:r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 xml:space="preserve">Адрес электронной почты, зарегистрированный пользователем через сервис </w:t>
      </w:r>
      <w:proofErr w:type="spellStart"/>
      <w:r w:rsidRPr="000A4348">
        <w:rPr>
          <w:rFonts w:ascii="Tahoma" w:hAnsi="Tahoma" w:cs="Tahoma"/>
          <w:i/>
          <w:color w:val="222222"/>
          <w:sz w:val="24"/>
          <w:szCs w:val="24"/>
        </w:rPr>
        <w:t>Passport.Moex</w:t>
      </w:r>
      <w:proofErr w:type="spellEnd"/>
    </w:p>
    <w:p w:rsidR="002A7F1F" w:rsidRPr="000A4348" w:rsidRDefault="002A7F1F" w:rsidP="000A4348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i/>
          <w:color w:val="222222"/>
          <w:sz w:val="24"/>
          <w:szCs w:val="24"/>
        </w:rPr>
      </w:pPr>
      <w:r w:rsidRPr="000A4348">
        <w:rPr>
          <w:rFonts w:ascii="Tahoma" w:hAnsi="Tahoma" w:cs="Tahoma"/>
          <w:i/>
          <w:color w:val="222222"/>
          <w:sz w:val="24"/>
          <w:szCs w:val="24"/>
        </w:rPr>
        <w:t>Действие с учетной записью (Добавить/Удалить)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Важные замечания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Биржа не устанавливает ограничение на количество направленных заявок для выдачи логина, однако рекомендуется не иметь более трех логинов для одной организации.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Убедитесь, что все данные, указанные в письмах, корректны и актуальны, чтобы избежать задержек в обработке ваших запросов.</w:t>
      </w:r>
    </w:p>
    <w:p w:rsidR="002A7F1F" w:rsidRPr="002A7F1F" w:rsidRDefault="002A7F1F" w:rsidP="000A4348">
      <w:pPr>
        <w:shd w:val="clear" w:color="auto" w:fill="FFFFFF"/>
        <w:spacing w:before="120" w:after="120" w:line="240" w:lineRule="auto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Храните логин и пароль в безопасном месте и не передавайте их третьим лицам.</w:t>
      </w:r>
    </w:p>
    <w:p w:rsidR="002A7F1F" w:rsidRPr="002A7F1F" w:rsidRDefault="002A7F1F" w:rsidP="000A4348">
      <w:pPr>
        <w:pStyle w:val="2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Tahoma" w:hAnsi="Tahoma" w:cs="Tahoma"/>
          <w:color w:val="222222"/>
          <w:sz w:val="24"/>
          <w:szCs w:val="24"/>
        </w:rPr>
      </w:pPr>
      <w:r w:rsidRPr="002A7F1F">
        <w:rPr>
          <w:rFonts w:ascii="Tahoma" w:hAnsi="Tahoma" w:cs="Tahoma"/>
          <w:color w:val="222222"/>
          <w:sz w:val="24"/>
          <w:szCs w:val="24"/>
        </w:rPr>
        <w:t>Заключение</w:t>
      </w:r>
    </w:p>
    <w:p w:rsidR="002A7F1F" w:rsidRPr="002A7F1F" w:rsidRDefault="002A7F1F" w:rsidP="000A434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Tahoma" w:hAnsi="Tahoma" w:cs="Tahoma"/>
          <w:color w:val="222222"/>
        </w:rPr>
      </w:pPr>
      <w:r w:rsidRPr="002A7F1F">
        <w:rPr>
          <w:rFonts w:ascii="Tahoma" w:hAnsi="Tahoma" w:cs="Tahoma"/>
          <w:color w:val="222222"/>
        </w:rPr>
        <w:t xml:space="preserve">Следуя данной инструкции, вы сможете успешно получить доступ к системе «Списки инсайдеров» и использовать ее функционал в соответствии с требованиями законодательства. Если у вас возникнут дополнительные вопросы, не стесняйтесь обращаться в службу поддержки Биржи на электронный адрес: </w:t>
      </w:r>
      <w:hyperlink r:id="rId15" w:tgtFrame="_blank" w:history="1">
        <w:r w:rsidRPr="002A7F1F">
          <w:rPr>
            <w:rStyle w:val="a4"/>
            <w:rFonts w:ascii="Tahoma" w:hAnsi="Tahoma" w:cs="Tahoma"/>
            <w:bdr w:val="none" w:sz="0" w:space="0" w:color="auto" w:frame="1"/>
          </w:rPr>
          <w:t>help@moex.com</w:t>
        </w:r>
      </w:hyperlink>
      <w:r w:rsidRPr="002A7F1F">
        <w:rPr>
          <w:rFonts w:ascii="Tahoma" w:hAnsi="Tahoma" w:cs="Tahoma"/>
          <w:color w:val="222222"/>
        </w:rPr>
        <w:t>.</w:t>
      </w:r>
    </w:p>
    <w:p w:rsidR="00F109B1" w:rsidRPr="002A7F1F" w:rsidRDefault="00F109B1" w:rsidP="002A7F1F">
      <w:pPr>
        <w:spacing w:before="120" w:after="120"/>
        <w:rPr>
          <w:rFonts w:ascii="Tahoma" w:hAnsi="Tahoma" w:cs="Tahoma"/>
          <w:sz w:val="24"/>
          <w:szCs w:val="24"/>
        </w:rPr>
      </w:pPr>
      <w:r w:rsidRPr="002A7F1F">
        <w:rPr>
          <w:rFonts w:ascii="Tahoma" w:hAnsi="Tahoma" w:cs="Tahoma"/>
          <w:sz w:val="24"/>
          <w:szCs w:val="24"/>
        </w:rPr>
        <w:br w:type="page"/>
      </w:r>
    </w:p>
    <w:p w:rsidR="002A7F1F" w:rsidRDefault="002A7F1F" w:rsidP="002A7F1F">
      <w:pPr>
        <w:spacing w:before="120" w:after="120" w:line="360" w:lineRule="auto"/>
        <w:ind w:right="566"/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lastRenderedPageBreak/>
        <w:t>Приложение</w:t>
      </w:r>
    </w:p>
    <w:p w:rsidR="00502C00" w:rsidRPr="00502C00" w:rsidRDefault="00502C00" w:rsidP="00502C00">
      <w:pPr>
        <w:spacing w:line="360" w:lineRule="auto"/>
        <w:ind w:right="566"/>
        <w:jc w:val="center"/>
        <w:rPr>
          <w:rFonts w:ascii="Tahoma" w:hAnsi="Tahoma" w:cs="Tahoma"/>
          <w:i/>
          <w:iCs/>
          <w:sz w:val="18"/>
          <w:szCs w:val="20"/>
        </w:rPr>
      </w:pPr>
      <w:r w:rsidRPr="00502C00">
        <w:rPr>
          <w:rFonts w:ascii="Tahoma" w:hAnsi="Tahoma" w:cs="Tahoma"/>
          <w:i/>
          <w:iCs/>
          <w:sz w:val="18"/>
          <w:szCs w:val="20"/>
        </w:rPr>
        <w:t>(оформляется на фирменном бланке Организации)</w:t>
      </w:r>
    </w:p>
    <w:p w:rsidR="00502C00" w:rsidRPr="00502C00" w:rsidRDefault="00502C00" w:rsidP="00502C00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18"/>
          <w:szCs w:val="20"/>
          <w:lang w:eastAsia="ru-RU"/>
        </w:rPr>
      </w:pPr>
      <w:r w:rsidRPr="00502C00">
        <w:rPr>
          <w:rFonts w:ascii="Tahoma" w:eastAsia="Times New Roman" w:hAnsi="Tahoma" w:cs="Tahoma"/>
          <w:snapToGrid w:val="0"/>
          <w:sz w:val="18"/>
          <w:szCs w:val="20"/>
          <w:lang w:eastAsia="ru-RU"/>
        </w:rPr>
        <w:t>Начальнику Управления противодействия</w:t>
      </w:r>
    </w:p>
    <w:p w:rsidR="00502C00" w:rsidRPr="00502C00" w:rsidRDefault="00502C00" w:rsidP="00502C00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18"/>
          <w:szCs w:val="20"/>
          <w:lang w:eastAsia="ru-RU"/>
        </w:rPr>
      </w:pPr>
      <w:r w:rsidRPr="00502C00">
        <w:rPr>
          <w:rFonts w:ascii="Tahoma" w:eastAsia="Times New Roman" w:hAnsi="Tahoma" w:cs="Tahoma"/>
          <w:snapToGrid w:val="0"/>
          <w:sz w:val="18"/>
          <w:szCs w:val="20"/>
          <w:lang w:eastAsia="ru-RU"/>
        </w:rPr>
        <w:t>недобросовестным рыночным практикам</w:t>
      </w:r>
    </w:p>
    <w:p w:rsidR="00502C00" w:rsidRPr="00502C00" w:rsidRDefault="00502C00" w:rsidP="00502C00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18"/>
          <w:szCs w:val="20"/>
          <w:lang w:eastAsia="ru-RU"/>
        </w:rPr>
      </w:pPr>
      <w:r w:rsidRPr="00502C00">
        <w:rPr>
          <w:rFonts w:ascii="Tahoma" w:eastAsia="Times New Roman" w:hAnsi="Tahoma" w:cs="Tahoma"/>
          <w:snapToGrid w:val="0"/>
          <w:sz w:val="18"/>
          <w:szCs w:val="20"/>
          <w:lang w:eastAsia="ru-RU"/>
        </w:rPr>
        <w:t>Департамента по внутреннему контролю и комплаенсу ПАО Московская Биржа</w:t>
      </w:r>
    </w:p>
    <w:p w:rsidR="00502C00" w:rsidRPr="00502C00" w:rsidRDefault="00502C00" w:rsidP="00502C00">
      <w:pPr>
        <w:spacing w:after="0" w:line="240" w:lineRule="auto"/>
        <w:ind w:left="5664" w:right="567"/>
        <w:rPr>
          <w:rFonts w:ascii="Tahoma" w:eastAsia="Times New Roman" w:hAnsi="Tahoma" w:cs="Tahoma"/>
          <w:snapToGrid w:val="0"/>
          <w:sz w:val="18"/>
          <w:szCs w:val="20"/>
          <w:lang w:eastAsia="ru-RU"/>
        </w:rPr>
      </w:pPr>
    </w:p>
    <w:p w:rsidR="00502C00" w:rsidRPr="00502C00" w:rsidRDefault="00502C00" w:rsidP="00502C00">
      <w:pPr>
        <w:spacing w:line="240" w:lineRule="auto"/>
        <w:ind w:left="5665" w:right="566"/>
        <w:rPr>
          <w:rFonts w:ascii="Tahoma" w:eastAsia="Times New Roman" w:hAnsi="Tahoma" w:cs="Tahoma"/>
          <w:snapToGrid w:val="0"/>
          <w:sz w:val="18"/>
          <w:szCs w:val="20"/>
          <w:lang w:eastAsia="ru-RU"/>
        </w:rPr>
      </w:pPr>
      <w:r w:rsidRPr="00502C00">
        <w:rPr>
          <w:rFonts w:ascii="Tahoma" w:eastAsia="Times New Roman" w:hAnsi="Tahoma" w:cs="Tahoma"/>
          <w:snapToGrid w:val="0"/>
          <w:sz w:val="18"/>
          <w:szCs w:val="20"/>
          <w:lang w:eastAsia="ru-RU"/>
        </w:rPr>
        <w:t>А.П. Журавлеву</w:t>
      </w:r>
    </w:p>
    <w:p w:rsidR="00502C00" w:rsidRPr="00502C00" w:rsidRDefault="00502C00" w:rsidP="00502C00">
      <w:pPr>
        <w:spacing w:line="240" w:lineRule="auto"/>
        <w:ind w:right="566"/>
        <w:jc w:val="right"/>
        <w:rPr>
          <w:rFonts w:ascii="Tahoma" w:eastAsia="Times New Roman" w:hAnsi="Tahoma" w:cs="Tahoma"/>
          <w:snapToGrid w:val="0"/>
          <w:sz w:val="18"/>
          <w:szCs w:val="20"/>
          <w:lang w:eastAsia="ru-RU"/>
        </w:rPr>
      </w:pPr>
    </w:p>
    <w:p w:rsidR="00502C00" w:rsidRPr="00502C00" w:rsidRDefault="00502C00" w:rsidP="00502C00">
      <w:pPr>
        <w:pStyle w:val="11"/>
        <w:ind w:left="567"/>
        <w:rPr>
          <w:rFonts w:ascii="Tahoma" w:hAnsi="Tahoma" w:cs="Tahoma"/>
          <w:snapToGrid w:val="0"/>
          <w:sz w:val="18"/>
          <w:szCs w:val="20"/>
        </w:rPr>
      </w:pPr>
      <w:r w:rsidRPr="00502C00">
        <w:rPr>
          <w:rFonts w:ascii="Tahoma" w:hAnsi="Tahoma" w:cs="Tahoma"/>
          <w:sz w:val="18"/>
          <w:szCs w:val="20"/>
        </w:rPr>
        <w:t xml:space="preserve">Об </w:t>
      </w:r>
      <w:r w:rsidRPr="00502C00">
        <w:rPr>
          <w:rFonts w:ascii="Tahoma" w:hAnsi="Tahoma" w:cs="Tahoma"/>
          <w:snapToGrid w:val="0"/>
          <w:sz w:val="18"/>
          <w:szCs w:val="20"/>
        </w:rPr>
        <w:t>адресах электронной почты уполномоченных лиц</w:t>
      </w:r>
    </w:p>
    <w:p w:rsidR="00502C00" w:rsidRPr="00502C00" w:rsidRDefault="00502C00" w:rsidP="00502C00">
      <w:pPr>
        <w:jc w:val="center"/>
        <w:rPr>
          <w:rFonts w:ascii="Tahoma" w:hAnsi="Tahoma" w:cs="Tahoma"/>
          <w:bCs/>
          <w:sz w:val="18"/>
          <w:szCs w:val="20"/>
        </w:rPr>
      </w:pPr>
    </w:p>
    <w:p w:rsidR="00502C00" w:rsidRPr="00502C00" w:rsidRDefault="00502C00" w:rsidP="00502C00">
      <w:pPr>
        <w:spacing w:after="0" w:line="240" w:lineRule="auto"/>
        <w:ind w:firstLine="600"/>
        <w:jc w:val="both"/>
        <w:rPr>
          <w:rFonts w:ascii="Tahoma" w:eastAsia="Times New Roman" w:hAnsi="Tahoma" w:cs="Tahoma"/>
          <w:sz w:val="18"/>
          <w:szCs w:val="20"/>
          <w:lang w:eastAsia="ru-RU"/>
        </w:rPr>
      </w:pPr>
      <w:r w:rsidRPr="00502C00">
        <w:rPr>
          <w:rFonts w:ascii="Tahoma" w:hAnsi="Tahoma" w:cs="Tahoma"/>
          <w:snapToGrid w:val="0"/>
          <w:sz w:val="18"/>
          <w:szCs w:val="20"/>
        </w:rPr>
        <w:t xml:space="preserve">В соответствии </w:t>
      </w:r>
      <w:r w:rsidRPr="00502C00">
        <w:rPr>
          <w:rFonts w:ascii="Tahoma" w:hAnsi="Tahoma" w:cs="Tahoma"/>
          <w:snapToGrid w:val="0"/>
          <w:sz w:val="18"/>
          <w:szCs w:val="20"/>
          <w:lang w:val="en-US"/>
        </w:rPr>
        <w:t>c</w:t>
      </w:r>
      <w:r w:rsidRPr="00502C00">
        <w:rPr>
          <w:rFonts w:ascii="Tahoma" w:hAnsi="Tahoma" w:cs="Tahoma"/>
          <w:snapToGrid w:val="0"/>
          <w:sz w:val="18"/>
          <w:szCs w:val="20"/>
        </w:rPr>
        <w:t xml:space="preserve"> </w:t>
      </w:r>
      <w:r w:rsidRPr="00502C00">
        <w:rPr>
          <w:rFonts w:ascii="Tahoma" w:hAnsi="Tahoma" w:cs="Tahoma"/>
          <w:sz w:val="18"/>
          <w:szCs w:val="20"/>
        </w:rPr>
        <w:t>Порядком передачи списков инсайдеров_______________________________________ _____________________________________________________________________________________________(указывается полное наименование, сокращенное наименование, адрес места нахождения, ИНН, ОГРН) в лице ___________________________________, действующего на основании _________________ (далее – Организация), просит предоставить (аннулировать)</w:t>
      </w:r>
      <w:r w:rsidRPr="00502C00">
        <w:rPr>
          <w:rFonts w:ascii="Tahoma" w:eastAsia="Times New Roman" w:hAnsi="Tahoma" w:cs="Tahoma"/>
          <w:sz w:val="18"/>
          <w:szCs w:val="20"/>
          <w:lang w:eastAsia="ru-RU"/>
        </w:rPr>
        <w:t xml:space="preserve"> доступ указанным ниже работникам </w:t>
      </w:r>
      <w:r w:rsidRPr="00502C00">
        <w:rPr>
          <w:rFonts w:ascii="Tahoma" w:hAnsi="Tahoma" w:cs="Tahoma"/>
          <w:sz w:val="18"/>
          <w:szCs w:val="20"/>
        </w:rPr>
        <w:t>Организации</w:t>
      </w:r>
      <w:r w:rsidRPr="00502C00">
        <w:rPr>
          <w:rFonts w:ascii="Tahoma" w:eastAsia="Times New Roman" w:hAnsi="Tahoma" w:cs="Tahoma"/>
          <w:sz w:val="18"/>
          <w:szCs w:val="20"/>
          <w:lang w:eastAsia="ru-RU"/>
        </w:rPr>
        <w:t xml:space="preserve"> к программному обеспечению Биржи «Система учета инсайдеров» для передачи списка инсайдеров.</w:t>
      </w:r>
    </w:p>
    <w:p w:rsidR="00502C00" w:rsidRPr="00502C00" w:rsidRDefault="00502C00" w:rsidP="00502C00">
      <w:pPr>
        <w:spacing w:after="0" w:line="240" w:lineRule="auto"/>
        <w:ind w:firstLine="600"/>
        <w:jc w:val="both"/>
        <w:rPr>
          <w:rFonts w:ascii="Tahoma" w:eastAsia="Times New Roman" w:hAnsi="Tahoma" w:cs="Tahoma"/>
          <w:sz w:val="18"/>
          <w:szCs w:val="20"/>
          <w:lang w:eastAsia="ru-RU"/>
        </w:rPr>
      </w:pPr>
    </w:p>
    <w:p w:rsidR="00502C00" w:rsidRPr="00502C00" w:rsidRDefault="00502C00" w:rsidP="00502C00">
      <w:pPr>
        <w:spacing w:after="0" w:line="240" w:lineRule="auto"/>
        <w:ind w:firstLine="616"/>
        <w:jc w:val="both"/>
        <w:rPr>
          <w:rFonts w:ascii="Tahoma" w:eastAsia="Times New Roman" w:hAnsi="Tahoma" w:cs="Tahoma"/>
          <w:sz w:val="18"/>
          <w:szCs w:val="20"/>
          <w:lang w:eastAsia="ru-RU"/>
        </w:rPr>
      </w:pPr>
      <w:r w:rsidRPr="00502C00">
        <w:rPr>
          <w:rFonts w:ascii="Tahoma" w:eastAsia="Times New Roman" w:hAnsi="Tahoma" w:cs="Tahoma"/>
          <w:sz w:val="18"/>
          <w:szCs w:val="20"/>
          <w:lang w:eastAsia="ru-RU"/>
        </w:rPr>
        <w:t>Данные о работниках Организации, зарегистрированных</w:t>
      </w:r>
      <w:r w:rsidRPr="00502C00">
        <w:rPr>
          <w:rStyle w:val="ae"/>
          <w:rFonts w:ascii="Tahoma" w:eastAsia="Times New Roman" w:hAnsi="Tahoma" w:cs="Tahoma"/>
          <w:sz w:val="18"/>
          <w:szCs w:val="20"/>
          <w:lang w:eastAsia="ru-RU"/>
        </w:rPr>
        <w:footnoteReference w:id="1"/>
      </w:r>
      <w:r w:rsidRPr="00502C00">
        <w:rPr>
          <w:rFonts w:ascii="Tahoma" w:eastAsia="Times New Roman" w:hAnsi="Tahoma" w:cs="Tahoma"/>
          <w:sz w:val="18"/>
          <w:szCs w:val="20"/>
          <w:lang w:eastAsia="ru-RU"/>
        </w:rPr>
        <w:t xml:space="preserve"> на официальном сайте </w:t>
      </w:r>
      <w:r w:rsidRPr="00502C00">
        <w:rPr>
          <w:rFonts w:ascii="Tahoma" w:eastAsia="Times New Roman" w:hAnsi="Tahoma" w:cs="Tahoma"/>
          <w:color w:val="000000"/>
          <w:sz w:val="18"/>
          <w:szCs w:val="20"/>
          <w:lang w:eastAsia="ru-RU"/>
        </w:rPr>
        <w:t>Биржи</w:t>
      </w:r>
      <w:r w:rsidRPr="00502C00">
        <w:rPr>
          <w:rFonts w:ascii="Tahoma" w:eastAsia="Times New Roman" w:hAnsi="Tahoma" w:cs="Tahoma"/>
          <w:sz w:val="18"/>
          <w:szCs w:val="20"/>
          <w:lang w:eastAsia="ru-RU"/>
        </w:rPr>
        <w:t>:</w:t>
      </w:r>
    </w:p>
    <w:p w:rsidR="00502C00" w:rsidRPr="00502C00" w:rsidRDefault="00502C00" w:rsidP="00502C00">
      <w:pPr>
        <w:spacing w:after="0" w:line="240" w:lineRule="auto"/>
        <w:ind w:firstLine="616"/>
        <w:jc w:val="both"/>
        <w:rPr>
          <w:rFonts w:ascii="Tahoma" w:eastAsia="Times New Roman" w:hAnsi="Tahoma" w:cs="Tahoma"/>
          <w:sz w:val="18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9"/>
        <w:gridCol w:w="2471"/>
        <w:gridCol w:w="2451"/>
        <w:gridCol w:w="1876"/>
        <w:gridCol w:w="2008"/>
      </w:tblGrid>
      <w:tr w:rsidR="00502C00" w:rsidRPr="00502C00" w:rsidTr="00502C0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Электронный адрес</w:t>
            </w:r>
            <w:r w:rsidRPr="00502C00">
              <w:rPr>
                <w:rStyle w:val="ae"/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footnoteReference w:id="2"/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ФИО</w:t>
            </w:r>
          </w:p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 xml:space="preserve">Действие с учетной записью пользователя в части доступа к Системе учета инсайдеров </w:t>
            </w:r>
            <w:r w:rsidRPr="00502C00"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  <w:t>(поставьте «+» в соответствующем столбце)</w:t>
            </w:r>
          </w:p>
        </w:tc>
      </w:tr>
      <w:tr w:rsidR="00502C00" w:rsidRPr="00502C00" w:rsidTr="00502C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Pr="00502C00" w:rsidRDefault="00502C00">
            <w:pPr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Pr="00502C00" w:rsidRDefault="00502C00">
            <w:pPr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C00" w:rsidRPr="00502C00" w:rsidRDefault="00502C00">
            <w:pPr>
              <w:rPr>
                <w:rFonts w:ascii="Tahoma" w:eastAsia="Times New Roman" w:hAnsi="Tahoma" w:cs="Tahoma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Добавить пользователя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Удалить пользователя</w:t>
            </w:r>
          </w:p>
        </w:tc>
      </w:tr>
      <w:tr w:rsidR="00502C00" w:rsidRPr="00502C00" w:rsidTr="00502C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</w:tr>
      <w:tr w:rsidR="00502C00" w:rsidRPr="00502C00" w:rsidTr="00502C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both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jc w:val="center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</w:tr>
    </w:tbl>
    <w:p w:rsidR="00502C00" w:rsidRPr="00502C00" w:rsidRDefault="00502C00" w:rsidP="00502C00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ru-RU"/>
        </w:rPr>
      </w:pPr>
    </w:p>
    <w:p w:rsidR="00502C00" w:rsidRPr="00502C00" w:rsidRDefault="00502C00" w:rsidP="00502C00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ru-RU"/>
        </w:rPr>
      </w:pPr>
    </w:p>
    <w:p w:rsidR="00502C00" w:rsidRPr="00502C00" w:rsidRDefault="00502C00" w:rsidP="00502C00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ru-RU"/>
        </w:rPr>
      </w:pPr>
      <w:r w:rsidRPr="00502C00">
        <w:rPr>
          <w:rFonts w:ascii="Tahoma" w:eastAsia="Times New Roman" w:hAnsi="Tahoma" w:cs="Tahoma"/>
          <w:sz w:val="18"/>
          <w:szCs w:val="20"/>
          <w:lang w:eastAsia="ru-RU"/>
        </w:rPr>
        <w:t xml:space="preserve">Контактное лицо для оперативной связи: </w:t>
      </w:r>
    </w:p>
    <w:p w:rsidR="00502C00" w:rsidRPr="00502C00" w:rsidRDefault="00502C00" w:rsidP="00502C00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4521"/>
        <w:gridCol w:w="1959"/>
      </w:tblGrid>
      <w:tr w:rsidR="00502C00" w:rsidRPr="00502C00" w:rsidTr="00502C00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ФИО</w:t>
            </w:r>
          </w:p>
          <w:p w:rsidR="00502C00" w:rsidRPr="00502C00" w:rsidRDefault="00502C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Должность/Подразделение</w:t>
            </w:r>
          </w:p>
          <w:p w:rsidR="00502C00" w:rsidRPr="00502C00" w:rsidRDefault="00502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  <w:r w:rsidRPr="00502C00"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  <w:t>Телефон</w:t>
            </w:r>
          </w:p>
          <w:p w:rsidR="00502C00" w:rsidRPr="00502C00" w:rsidRDefault="00502C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20"/>
                <w:lang w:eastAsia="ru-RU"/>
              </w:rPr>
            </w:pPr>
          </w:p>
        </w:tc>
      </w:tr>
      <w:tr w:rsidR="00502C00" w:rsidRPr="00502C00" w:rsidTr="00502C00">
        <w:trPr>
          <w:trHeight w:val="5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  <w:p w:rsidR="00502C00" w:rsidRPr="00502C00" w:rsidRDefault="00502C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00" w:rsidRPr="00502C00" w:rsidRDefault="00502C0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  <w:lang w:eastAsia="ru-RU"/>
              </w:rPr>
            </w:pPr>
          </w:p>
        </w:tc>
      </w:tr>
    </w:tbl>
    <w:p w:rsidR="00502C00" w:rsidRPr="00502C00" w:rsidRDefault="00502C00" w:rsidP="00502C00">
      <w:pPr>
        <w:pStyle w:val="aa"/>
        <w:rPr>
          <w:rFonts w:ascii="Tahoma" w:hAnsi="Tahoma" w:cs="Tahoma"/>
          <w:sz w:val="18"/>
          <w:szCs w:val="20"/>
        </w:rPr>
      </w:pPr>
    </w:p>
    <w:p w:rsidR="00502C00" w:rsidRPr="00502C00" w:rsidRDefault="00502C00" w:rsidP="00502C00">
      <w:pPr>
        <w:pStyle w:val="aa"/>
        <w:jc w:val="both"/>
        <w:rPr>
          <w:rFonts w:ascii="Tahoma" w:hAnsi="Tahoma" w:cs="Tahoma"/>
          <w:sz w:val="18"/>
          <w:szCs w:val="20"/>
        </w:rPr>
      </w:pPr>
      <w:r w:rsidRPr="00502C00">
        <w:rPr>
          <w:rFonts w:ascii="Tahoma" w:hAnsi="Tahoma" w:cs="Tahoma"/>
          <w:sz w:val="18"/>
          <w:szCs w:val="20"/>
        </w:rPr>
        <w:t>Настоящим Организация подтверждает, что принимает на себя все риски, связанные с возможностью утраты конфиденциальности данных учетных записей зарегистрированных пользователей (электронная почта/пароль), и при наличии вины несет ответственность за возможность получения третьими лицами несанкционированного доступа к указанной информации. Организация обязуется немедленно уведомить ПАО Московская Биржа (и его правопреемников) о прекращении полномочий уполномоченного лица и несет риск неблагоприятных последствий нарушения этой обязанности.</w:t>
      </w:r>
    </w:p>
    <w:p w:rsidR="00502C00" w:rsidRPr="00502C00" w:rsidRDefault="00502C00" w:rsidP="00502C00">
      <w:pPr>
        <w:pStyle w:val="ConsNonformat"/>
        <w:widowControl/>
        <w:autoSpaceDE/>
        <w:adjustRightInd/>
        <w:outlineLvl w:val="0"/>
        <w:rPr>
          <w:rFonts w:ascii="Tahoma" w:hAnsi="Tahoma" w:cs="Tahoma"/>
          <w:sz w:val="18"/>
        </w:rPr>
      </w:pPr>
    </w:p>
    <w:p w:rsidR="00502C00" w:rsidRPr="00502C00" w:rsidRDefault="00502C00" w:rsidP="00502C00">
      <w:pPr>
        <w:pStyle w:val="ConsNonformat"/>
        <w:widowControl/>
        <w:autoSpaceDE/>
        <w:adjustRightInd/>
        <w:outlineLvl w:val="0"/>
        <w:rPr>
          <w:rFonts w:ascii="Tahoma" w:hAnsi="Tahoma" w:cs="Tahoma"/>
          <w:sz w:val="18"/>
        </w:rPr>
      </w:pPr>
      <w:r w:rsidRPr="00502C00">
        <w:rPr>
          <w:rFonts w:ascii="Tahoma" w:hAnsi="Tahoma" w:cs="Tahoma"/>
          <w:sz w:val="18"/>
        </w:rPr>
        <w:t>Должность ____________________/(Ф.И.О.)</w:t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  <w:t>_________________</w:t>
      </w:r>
    </w:p>
    <w:p w:rsidR="00502C00" w:rsidRPr="00502C00" w:rsidRDefault="00502C00" w:rsidP="00502C00">
      <w:pPr>
        <w:pStyle w:val="ConsNonformat"/>
        <w:widowControl/>
        <w:autoSpaceDE/>
        <w:adjustRightInd/>
        <w:outlineLvl w:val="0"/>
        <w:rPr>
          <w:rFonts w:ascii="Tahoma" w:hAnsi="Tahoma" w:cs="Tahoma"/>
          <w:sz w:val="18"/>
        </w:rPr>
      </w:pP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</w:r>
      <w:r w:rsidRPr="00502C00">
        <w:rPr>
          <w:rFonts w:ascii="Tahoma" w:hAnsi="Tahoma" w:cs="Tahoma"/>
          <w:sz w:val="18"/>
        </w:rPr>
        <w:tab/>
        <w:t>(подпись)</w:t>
      </w:r>
    </w:p>
    <w:p w:rsidR="00502C00" w:rsidRPr="00502C00" w:rsidRDefault="00502C00" w:rsidP="00502C00">
      <w:pPr>
        <w:pStyle w:val="ConsNonformat"/>
        <w:jc w:val="center"/>
        <w:rPr>
          <w:rFonts w:ascii="Tahoma" w:hAnsi="Tahoma" w:cs="Tahoma"/>
          <w:sz w:val="18"/>
          <w:lang w:val="en-US"/>
        </w:rPr>
      </w:pPr>
      <w:r w:rsidRPr="00502C00">
        <w:rPr>
          <w:rFonts w:ascii="Tahoma" w:hAnsi="Tahoma" w:cs="Tahoma"/>
          <w:sz w:val="18"/>
        </w:rPr>
        <w:t>М</w:t>
      </w:r>
      <w:r w:rsidRPr="00502C00">
        <w:rPr>
          <w:rFonts w:ascii="Tahoma" w:hAnsi="Tahoma" w:cs="Tahoma"/>
          <w:sz w:val="18"/>
          <w:lang w:val="en-US"/>
        </w:rPr>
        <w:t xml:space="preserve">. </w:t>
      </w:r>
      <w:r w:rsidRPr="00502C00">
        <w:rPr>
          <w:rFonts w:ascii="Tahoma" w:hAnsi="Tahoma" w:cs="Tahoma"/>
          <w:sz w:val="18"/>
        </w:rPr>
        <w:t>П</w:t>
      </w:r>
      <w:r w:rsidRPr="00502C00">
        <w:rPr>
          <w:rFonts w:ascii="Tahoma" w:hAnsi="Tahoma" w:cs="Tahoma"/>
          <w:sz w:val="18"/>
          <w:lang w:val="en-US"/>
        </w:rPr>
        <w:t>.</w:t>
      </w:r>
      <w:r w:rsidRPr="00502C00">
        <w:rPr>
          <w:rFonts w:ascii="Tahoma" w:hAnsi="Tahoma" w:cs="Tahoma"/>
          <w:b/>
          <w:sz w:val="18"/>
          <w:lang w:val="en-US"/>
        </w:rPr>
        <w:t xml:space="preserve"> </w:t>
      </w:r>
    </w:p>
    <w:p w:rsidR="00F109B1" w:rsidRPr="00502C00" w:rsidRDefault="00F109B1" w:rsidP="00502C00">
      <w:pPr>
        <w:spacing w:before="120" w:after="120" w:line="360" w:lineRule="auto"/>
        <w:ind w:right="566"/>
        <w:jc w:val="center"/>
        <w:rPr>
          <w:rFonts w:ascii="Tahoma" w:hAnsi="Tahoma" w:cs="Tahoma"/>
          <w:b/>
          <w:sz w:val="18"/>
          <w:szCs w:val="20"/>
        </w:rPr>
      </w:pPr>
    </w:p>
    <w:sectPr w:rsidR="00F109B1" w:rsidRPr="00502C00" w:rsidSect="00502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9B1" w:rsidRDefault="00F109B1" w:rsidP="00F109B1">
      <w:pPr>
        <w:spacing w:after="0" w:line="240" w:lineRule="auto"/>
      </w:pPr>
      <w:r>
        <w:separator/>
      </w:r>
    </w:p>
  </w:endnote>
  <w:endnote w:type="continuationSeparator" w:id="0">
    <w:p w:rsidR="00F109B1" w:rsidRDefault="00F109B1" w:rsidP="00F1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9B1" w:rsidRDefault="00F109B1" w:rsidP="00F109B1">
      <w:pPr>
        <w:spacing w:after="0" w:line="240" w:lineRule="auto"/>
      </w:pPr>
      <w:r>
        <w:separator/>
      </w:r>
    </w:p>
  </w:footnote>
  <w:footnote w:type="continuationSeparator" w:id="0">
    <w:p w:rsidR="00F109B1" w:rsidRDefault="00F109B1" w:rsidP="00F109B1">
      <w:pPr>
        <w:spacing w:after="0" w:line="240" w:lineRule="auto"/>
      </w:pPr>
      <w:r>
        <w:continuationSeparator/>
      </w:r>
    </w:p>
  </w:footnote>
  <w:footnote w:id="1">
    <w:p w:rsidR="00502C00" w:rsidRDefault="00502C00" w:rsidP="00502C00">
      <w:pPr>
        <w:pStyle w:val="ac"/>
        <w:rPr>
          <w:rFonts w:ascii="Tahoma" w:hAnsi="Tahoma" w:cs="Tahoma"/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>
        <w:rPr>
          <w:rFonts w:ascii="Tahoma" w:hAnsi="Tahoma" w:cs="Tahoma"/>
          <w:sz w:val="18"/>
          <w:szCs w:val="18"/>
        </w:rPr>
        <w:t xml:space="preserve">Регистрация для получения MOEX Passport по ссылке https://passport.moex.com/registration </w:t>
      </w:r>
    </w:p>
  </w:footnote>
  <w:footnote w:id="2">
    <w:p w:rsidR="00502C00" w:rsidRDefault="00502C00" w:rsidP="00502C00">
      <w:pPr>
        <w:pStyle w:val="ac"/>
        <w:jc w:val="both"/>
        <w:rPr>
          <w:rFonts w:ascii="Tahoma" w:hAnsi="Tahoma" w:cs="Tahoma"/>
          <w:sz w:val="18"/>
          <w:szCs w:val="18"/>
        </w:rPr>
      </w:pPr>
      <w:r>
        <w:rPr>
          <w:rStyle w:val="ae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Указывается адрес электронной почты работника, на который получен </w:t>
      </w:r>
      <w:r>
        <w:rPr>
          <w:rFonts w:ascii="Tahoma" w:hAnsi="Tahoma" w:cs="Tahoma"/>
          <w:sz w:val="18"/>
          <w:szCs w:val="18"/>
          <w:lang w:val="en-US"/>
        </w:rPr>
        <w:t>MOEX</w:t>
      </w:r>
      <w:r w:rsidRPr="00502C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Passport</w:t>
      </w:r>
      <w:r w:rsidRPr="00502C0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в рамках исполнения должностных обязанностей в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B3"/>
    <w:multiLevelType w:val="multilevel"/>
    <w:tmpl w:val="6AA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04D51"/>
    <w:multiLevelType w:val="multilevel"/>
    <w:tmpl w:val="B90C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01E58"/>
    <w:multiLevelType w:val="multilevel"/>
    <w:tmpl w:val="B904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142241"/>
    <w:multiLevelType w:val="multilevel"/>
    <w:tmpl w:val="B090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223BC"/>
    <w:multiLevelType w:val="multilevel"/>
    <w:tmpl w:val="2C5A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10EB0"/>
    <w:multiLevelType w:val="hybridMultilevel"/>
    <w:tmpl w:val="37FC3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853EB"/>
    <w:multiLevelType w:val="multilevel"/>
    <w:tmpl w:val="42B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9776E2"/>
    <w:multiLevelType w:val="multilevel"/>
    <w:tmpl w:val="324AA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D27CB"/>
    <w:multiLevelType w:val="multilevel"/>
    <w:tmpl w:val="A22E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AE22D6"/>
    <w:multiLevelType w:val="multilevel"/>
    <w:tmpl w:val="33F0F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02097"/>
    <w:multiLevelType w:val="multilevel"/>
    <w:tmpl w:val="FA64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7F4074"/>
    <w:multiLevelType w:val="multilevel"/>
    <w:tmpl w:val="B662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C79B7"/>
    <w:multiLevelType w:val="multilevel"/>
    <w:tmpl w:val="664A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AC555E"/>
    <w:multiLevelType w:val="hybridMultilevel"/>
    <w:tmpl w:val="5C72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73A3"/>
    <w:multiLevelType w:val="multilevel"/>
    <w:tmpl w:val="115A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B4C62"/>
    <w:multiLevelType w:val="multilevel"/>
    <w:tmpl w:val="3562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230854"/>
    <w:multiLevelType w:val="multilevel"/>
    <w:tmpl w:val="800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0739F2"/>
    <w:multiLevelType w:val="multilevel"/>
    <w:tmpl w:val="89CC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147D5A"/>
    <w:multiLevelType w:val="multilevel"/>
    <w:tmpl w:val="6B7A9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94089"/>
    <w:multiLevelType w:val="multilevel"/>
    <w:tmpl w:val="02CA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DD75EB"/>
    <w:multiLevelType w:val="multilevel"/>
    <w:tmpl w:val="3328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6"/>
  </w:num>
  <w:num w:numId="13">
    <w:abstractNumId w:val="18"/>
  </w:num>
  <w:num w:numId="14">
    <w:abstractNumId w:val="19"/>
  </w:num>
  <w:num w:numId="15">
    <w:abstractNumId w:val="17"/>
  </w:num>
  <w:num w:numId="16">
    <w:abstractNumId w:val="4"/>
  </w:num>
  <w:num w:numId="17">
    <w:abstractNumId w:val="6"/>
  </w:num>
  <w:num w:numId="18">
    <w:abstractNumId w:val="9"/>
  </w:num>
  <w:num w:numId="19">
    <w:abstractNumId w:val="12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22"/>
    <w:rsid w:val="00034706"/>
    <w:rsid w:val="000A4348"/>
    <w:rsid w:val="002A7F1F"/>
    <w:rsid w:val="00495DA9"/>
    <w:rsid w:val="00502C00"/>
    <w:rsid w:val="00580059"/>
    <w:rsid w:val="0084566C"/>
    <w:rsid w:val="008756CA"/>
    <w:rsid w:val="008F1ECA"/>
    <w:rsid w:val="009B1E29"/>
    <w:rsid w:val="009D13DC"/>
    <w:rsid w:val="00D71822"/>
    <w:rsid w:val="00F109B1"/>
    <w:rsid w:val="00F4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A26C-F745-4559-B2AA-893175CA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71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1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18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1822"/>
    <w:rPr>
      <w:color w:val="0000FF"/>
      <w:u w:val="single"/>
    </w:rPr>
  </w:style>
  <w:style w:type="character" w:styleId="a5">
    <w:name w:val="Strong"/>
    <w:basedOn w:val="a0"/>
    <w:uiPriority w:val="22"/>
    <w:qFormat/>
    <w:rsid w:val="00D7182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1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D7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822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F109B1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109B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F1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10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10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109B1"/>
    <w:pPr>
      <w:keepNext/>
      <w:tabs>
        <w:tab w:val="left" w:pos="-426"/>
      </w:tabs>
      <w:autoSpaceDE w:val="0"/>
      <w:autoSpaceDN w:val="0"/>
      <w:spacing w:after="0" w:line="240" w:lineRule="auto"/>
      <w:ind w:hanging="567"/>
      <w:jc w:val="center"/>
      <w:outlineLvl w:val="0"/>
    </w:pPr>
    <w:rPr>
      <w:rFonts w:ascii="Arial" w:eastAsia="Times New Roman" w:hAnsi="Arial" w:cs="Arial"/>
      <w:b/>
      <w:bCs/>
      <w:sz w:val="24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109B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109B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109B1"/>
    <w:rPr>
      <w:vertAlign w:val="superscript"/>
    </w:rPr>
  </w:style>
  <w:style w:type="paragraph" w:styleId="af">
    <w:name w:val="List Paragraph"/>
    <w:basedOn w:val="a"/>
    <w:uiPriority w:val="34"/>
    <w:qFormat/>
    <w:rsid w:val="002A7F1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D13D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D13D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D13D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13D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D1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k.moex.com" TargetMode="External"/><Relationship Id="rId13" Type="http://schemas.openxmlformats.org/officeDocument/2006/relationships/hyperlink" Target="mailto:insider@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sting@moex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ider@moe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lp@moex.com" TargetMode="External"/><Relationship Id="rId10" Type="http://schemas.openxmlformats.org/officeDocument/2006/relationships/hyperlink" Target="https://www.moex.com/s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/registration" TargetMode="External"/><Relationship Id="rId14" Type="http://schemas.openxmlformats.org/officeDocument/2006/relationships/hyperlink" Target="https://lkk.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0977-B778-4C06-835E-8607606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Довбыш Евгений Геннадьевич</dc:creator>
  <cp:keywords/>
  <dc:description/>
  <cp:lastModifiedBy>Логвинов Павел Андреевич</cp:lastModifiedBy>
  <cp:revision>6</cp:revision>
  <dcterms:created xsi:type="dcterms:W3CDTF">2024-12-09T14:22:00Z</dcterms:created>
  <dcterms:modified xsi:type="dcterms:W3CDTF">2025-02-27T10:29:00Z</dcterms:modified>
</cp:coreProperties>
</file>