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B7598E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2C451AE0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>Приказ №</w:t>
      </w:r>
      <w:r w:rsidR="00691331">
        <w:rPr>
          <w:rFonts w:ascii="Tahoma" w:hAnsi="Tahoma" w:cs="Tahoma"/>
          <w:bCs/>
          <w:sz w:val="20"/>
          <w:szCs w:val="20"/>
        </w:rPr>
        <w:t xml:space="preserve"> МБ-П-2025-</w:t>
      </w:r>
      <w:r w:rsidR="000F292A">
        <w:rPr>
          <w:rFonts w:ascii="Tahoma" w:hAnsi="Tahoma" w:cs="Tahoma"/>
          <w:bCs/>
          <w:sz w:val="20"/>
          <w:szCs w:val="20"/>
        </w:rPr>
        <w:t>2419</w:t>
      </w:r>
      <w:bookmarkStart w:id="0" w:name="_GoBack"/>
      <w:bookmarkEnd w:id="0"/>
      <w:r w:rsidR="00307CF0">
        <w:rPr>
          <w:rFonts w:ascii="Tahoma" w:hAnsi="Tahoma" w:cs="Tahoma"/>
          <w:bCs/>
          <w:sz w:val="20"/>
          <w:szCs w:val="20"/>
        </w:rPr>
        <w:t xml:space="preserve"> </w:t>
      </w:r>
      <w:r w:rsidR="00E639B3" w:rsidRPr="00C83AD5">
        <w:rPr>
          <w:rFonts w:ascii="Tahoma" w:hAnsi="Tahoma" w:cs="Tahoma"/>
          <w:bCs/>
          <w:sz w:val="20"/>
          <w:szCs w:val="20"/>
        </w:rPr>
        <w:t>от</w:t>
      </w:r>
      <w:r w:rsidR="00691331">
        <w:rPr>
          <w:rFonts w:ascii="Tahoma" w:hAnsi="Tahoma" w:cs="Tahoma"/>
          <w:bCs/>
          <w:sz w:val="20"/>
          <w:szCs w:val="20"/>
        </w:rPr>
        <w:t xml:space="preserve"> </w:t>
      </w:r>
      <w:r w:rsidR="002C51C9">
        <w:rPr>
          <w:rFonts w:ascii="Tahoma" w:hAnsi="Tahoma" w:cs="Tahoma"/>
          <w:bCs/>
          <w:sz w:val="20"/>
          <w:szCs w:val="20"/>
        </w:rPr>
        <w:t xml:space="preserve">1 </w:t>
      </w:r>
      <w:r w:rsidR="00691331">
        <w:rPr>
          <w:rFonts w:ascii="Tahoma" w:hAnsi="Tahoma" w:cs="Tahoma"/>
          <w:bCs/>
          <w:sz w:val="20"/>
          <w:szCs w:val="20"/>
        </w:rPr>
        <w:t>ию</w:t>
      </w:r>
      <w:r w:rsidR="002C51C9">
        <w:rPr>
          <w:rFonts w:ascii="Tahoma" w:hAnsi="Tahoma" w:cs="Tahoma"/>
          <w:bCs/>
          <w:sz w:val="20"/>
          <w:szCs w:val="20"/>
        </w:rPr>
        <w:t>л</w:t>
      </w:r>
      <w:r w:rsidR="00691331">
        <w:rPr>
          <w:rFonts w:ascii="Tahoma" w:hAnsi="Tahoma" w:cs="Tahoma"/>
          <w:bCs/>
          <w:sz w:val="20"/>
          <w:szCs w:val="20"/>
        </w:rPr>
        <w:t>я 2025г.</w:t>
      </w:r>
      <w:r w:rsidRPr="00C83AD5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6E0BE357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1A5AC9">
        <w:rPr>
          <w:rFonts w:ascii="Tahoma" w:hAnsi="Tahoma" w:cs="Tahoma"/>
          <w:lang w:val="ru-RU"/>
        </w:rPr>
        <w:t>;</w:t>
      </w:r>
    </w:p>
    <w:p w14:paraId="76C80E7C" w14:textId="1BB0694A" w:rsidR="00642093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59C3F248" w14:textId="540734AE" w:rsidR="00C5169F" w:rsidRPr="005D0D3D" w:rsidRDefault="00C5169F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порядок </w:t>
      </w:r>
      <w:r w:rsidRPr="00C5169F">
        <w:rPr>
          <w:rFonts w:ascii="Tahoma" w:hAnsi="Tahoma" w:cs="Tahoma"/>
          <w:lang w:val="ru-RU"/>
        </w:rPr>
        <w:t>указания цены Контракта в заявке</w:t>
      </w:r>
      <w:r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377594B0" w14:textId="18637D8F" w:rsidR="0064425A" w:rsidRPr="007177A7" w:rsidRDefault="006A37C8" w:rsidP="0078681A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9346F5" w:rsidRPr="007B0EB1" w:rsidDel="006A37C8">
        <w:rPr>
          <w:rFonts w:ascii="Tahoma" w:hAnsi="Tahoma" w:cs="Tahoma"/>
        </w:rPr>
        <w:t xml:space="preserve">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34B84D1E" w14:textId="094D8787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>-&lt;месяц исполнения</w:t>
      </w:r>
      <w:proofErr w:type="gramStart"/>
      <w:r w:rsidRPr="005C78EA">
        <w:rPr>
          <w:rFonts w:ascii="Tahoma" w:hAnsi="Tahoma" w:cs="Tahoma"/>
          <w:lang w:val="ru-RU"/>
        </w:rPr>
        <w:t>&gt;.&lt;</w:t>
      </w:r>
      <w:proofErr w:type="gramEnd"/>
      <w:r w:rsidRPr="005C78EA">
        <w:rPr>
          <w:rFonts w:ascii="Tahoma" w:hAnsi="Tahoma" w:cs="Tahoma"/>
          <w:lang w:val="ru-RU"/>
        </w:rPr>
        <w:t>год исполнения&gt;, где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 xml:space="preserve"> – основной код базисного актива, указанный в Списке параметров;</w:t>
      </w:r>
    </w:p>
    <w:p w14:paraId="6BEE3303" w14:textId="1EFD7D95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XXX-&lt;месяц исполнения&gt;.&lt;год исполнения&gt;, где ХХ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ХХ – основной код базисного актива, указанный в Списке параметров;</w:t>
      </w:r>
    </w:p>
    <w:p w14:paraId="71BBEB3E" w14:textId="1D7350C4" w:rsidR="00821879" w:rsidRPr="002831FD" w:rsidRDefault="005C78EA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="00AB57D2"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5D0D3D">
        <w:rPr>
          <w:rFonts w:ascii="Tahoma" w:hAnsi="Tahoma" w:cs="Tahoma"/>
          <w:lang w:val="ru-RU"/>
        </w:rPr>
        <w:t>&gt;.&lt;</w:t>
      </w:r>
      <w:proofErr w:type="gramEnd"/>
      <w:r w:rsidR="00821879" w:rsidRPr="005D0D3D">
        <w:rPr>
          <w:rFonts w:ascii="Tahoma" w:hAnsi="Tahoma" w:cs="Tahoma"/>
          <w:lang w:val="ru-RU"/>
        </w:rPr>
        <w:t>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2D0CC688" w14:textId="77777777" w:rsidR="00A63080" w:rsidRPr="00721F02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lastRenderedPageBreak/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ХХХ – основной код базисного актива, указанный в Списке параметров</w:t>
      </w:r>
      <w:r w:rsidR="00A63080" w:rsidRPr="00721F02">
        <w:rPr>
          <w:rFonts w:ascii="Tahoma" w:hAnsi="Tahoma" w:cs="Tahoma"/>
          <w:lang w:val="ru-RU"/>
        </w:rPr>
        <w:t>;</w:t>
      </w:r>
    </w:p>
    <w:p w14:paraId="0858A921" w14:textId="2ABF909E" w:rsidR="002831FD" w:rsidRPr="002831FD" w:rsidRDefault="00A63080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 – основной код базисного актива, указанный в Списке параметров</w:t>
      </w:r>
      <w:r w:rsidR="002831FD"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7621EA04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</w:t>
      </w:r>
      <w:r w:rsidR="00C5169F" w:rsidRPr="00394DB6">
        <w:rPr>
          <w:rFonts w:ascii="Tahoma" w:hAnsi="Tahoma" w:cs="Tahoma"/>
          <w:color w:val="000000"/>
        </w:rPr>
        <w:t>в соответствии с порядком</w:t>
      </w:r>
      <w:r w:rsidR="00C5169F">
        <w:rPr>
          <w:rFonts w:ascii="Tahoma" w:hAnsi="Tahoma" w:cs="Tahoma"/>
          <w:color w:val="000000"/>
        </w:rPr>
        <w:t>, установленным Списком параметров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1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1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lastRenderedPageBreak/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lastRenderedPageBreak/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48BC2DB6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76326B77" w:rsidR="00B721BC" w:rsidRPr="005D0D3D" w:rsidRDefault="00B721BC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="008272EF"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650AF211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bookmarkStart w:id="2" w:name="_Hlk165986265"/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</w:t>
      </w:r>
      <w:r w:rsidR="00382321">
        <w:rPr>
          <w:rFonts w:ascii="Tahoma" w:hAnsi="Tahoma" w:cs="Tahoma"/>
        </w:rPr>
        <w:t>в</w:t>
      </w:r>
      <w:r w:rsidR="00382321" w:rsidRPr="002242B8">
        <w:rPr>
          <w:rFonts w:ascii="Tahoma" w:hAnsi="Tahoma" w:cs="Tahoma"/>
        </w:rPr>
        <w:t xml:space="preserve"> случае </w:t>
      </w:r>
      <w:r w:rsidR="00382321" w:rsidRPr="00EE238C">
        <w:rPr>
          <w:rFonts w:ascii="Tahoma" w:hAnsi="Tahoma" w:cs="Tahoma"/>
        </w:rPr>
        <w:t xml:space="preserve">приостановления организованных торгов </w:t>
      </w:r>
      <w:r w:rsidR="00382321">
        <w:rPr>
          <w:rFonts w:ascii="Tahoma" w:hAnsi="Tahoma" w:cs="Tahoma"/>
        </w:rPr>
        <w:t>Ценными бумагами</w:t>
      </w:r>
      <w:r w:rsidR="00382321" w:rsidRPr="00EE238C">
        <w:rPr>
          <w:rFonts w:ascii="Tahoma" w:hAnsi="Tahoma" w:cs="Tahoma"/>
        </w:rPr>
        <w:t xml:space="preserve"> или изъятия из обращения (аннулирования) таких </w:t>
      </w:r>
      <w:r w:rsidR="00382321">
        <w:rPr>
          <w:rFonts w:ascii="Tahoma" w:hAnsi="Tahoma" w:cs="Tahoma"/>
        </w:rPr>
        <w:t>Ценных бумаг,</w:t>
      </w:r>
      <w:r w:rsidR="00382321" w:rsidRPr="00EE238C">
        <w:rPr>
          <w:rFonts w:ascii="Tahoma" w:hAnsi="Tahoma" w:cs="Tahoma"/>
        </w:rPr>
        <w:t xml:space="preserve"> </w:t>
      </w:r>
      <w:r w:rsidR="00382321" w:rsidRPr="002242B8">
        <w:rPr>
          <w:rFonts w:ascii="Tahoma" w:hAnsi="Tahoma" w:cs="Tahoma"/>
        </w:rPr>
        <w:t>реорганизации эмитента</w:t>
      </w:r>
      <w:r w:rsidR="00382321">
        <w:rPr>
          <w:rFonts w:ascii="Tahoma" w:hAnsi="Tahoma" w:cs="Tahoma"/>
        </w:rPr>
        <w:t xml:space="preserve"> Ценных бумаг (реорганизации эмитента акций, на которые выпущены депозитарные расписки),</w:t>
      </w:r>
      <w:r w:rsidR="00382321" w:rsidRPr="002242B8">
        <w:rPr>
          <w:rFonts w:ascii="Tahoma" w:hAnsi="Tahoma" w:cs="Tahoma"/>
        </w:rPr>
        <w:t xml:space="preserve"> дробления, консолидации</w:t>
      </w:r>
      <w:r w:rsidR="00382321">
        <w:rPr>
          <w:rFonts w:ascii="Tahoma" w:hAnsi="Tahoma" w:cs="Tahoma"/>
        </w:rPr>
        <w:t xml:space="preserve">, </w:t>
      </w:r>
      <w:r w:rsidR="00382321" w:rsidRPr="002242B8">
        <w:rPr>
          <w:rFonts w:ascii="Tahoma" w:hAnsi="Tahoma" w:cs="Tahoma"/>
        </w:rPr>
        <w:t>конвертации</w:t>
      </w:r>
      <w:r w:rsidR="00382321">
        <w:rPr>
          <w:rFonts w:ascii="Tahoma" w:hAnsi="Tahoma" w:cs="Tahoma"/>
        </w:rPr>
        <w:t xml:space="preserve"> и </w:t>
      </w:r>
      <w:r w:rsidR="00382321" w:rsidRPr="002242B8">
        <w:rPr>
          <w:rFonts w:ascii="Tahoma" w:hAnsi="Tahoma" w:cs="Tahoma"/>
        </w:rPr>
        <w:t xml:space="preserve">иных корпоративных действий с </w:t>
      </w:r>
      <w:r w:rsidR="00382321">
        <w:rPr>
          <w:rFonts w:ascii="Tahoma" w:hAnsi="Tahoma" w:cs="Tahoma"/>
        </w:rPr>
        <w:t xml:space="preserve">Ценной бумагой, а также </w:t>
      </w:r>
      <w:r w:rsidR="00D16490" w:rsidRPr="00EB79BB">
        <w:rPr>
          <w:rFonts w:ascii="Tahoma" w:hAnsi="Tahoma" w:cs="Tahoma"/>
        </w:rPr>
        <w:t xml:space="preserve">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 </w:t>
      </w:r>
      <w:r w:rsidR="00382321">
        <w:rPr>
          <w:rFonts w:ascii="Tahoma" w:hAnsi="Tahoma" w:cs="Tahoma"/>
        </w:rPr>
        <w:t>или в</w:t>
      </w:r>
      <w:r w:rsidR="0083419D" w:rsidRPr="00EB79BB">
        <w:rPr>
          <w:rFonts w:ascii="Tahoma" w:hAnsi="Tahoma" w:cs="Tahoma"/>
        </w:rPr>
        <w:t xml:space="preserve">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>ы соответствующим информационным агентством</w:t>
      </w:r>
      <w:r w:rsidR="00382321">
        <w:rPr>
          <w:rFonts w:ascii="Tahoma" w:hAnsi="Tahoma" w:cs="Tahoma"/>
        </w:rPr>
        <w:t xml:space="preserve"> или иным</w:t>
      </w:r>
      <w:r w:rsidR="00382321" w:rsidRPr="00EB79BB">
        <w:rPr>
          <w:rFonts w:ascii="Tahoma" w:hAnsi="Tahoma" w:cs="Tahoma"/>
        </w:rPr>
        <w:t xml:space="preserve"> </w:t>
      </w:r>
      <w:r w:rsidR="00382321">
        <w:rPr>
          <w:rFonts w:ascii="Tahoma" w:hAnsi="Tahoma" w:cs="Tahoma"/>
        </w:rPr>
        <w:t>поставщиком информации</w:t>
      </w:r>
      <w:r w:rsidR="001B0592" w:rsidRPr="00EB79BB">
        <w:rPr>
          <w:rFonts w:ascii="Tahoma" w:hAnsi="Tahoma" w:cs="Tahoma"/>
        </w:rPr>
        <w:t xml:space="preserve">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62A99D28" w:rsidR="001B0592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14DB9FD1" w14:textId="4E409D21" w:rsid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14:paraId="1FD8D02F" w14:textId="1D409A5E" w:rsidR="00AB13D3" w:rsidRDefault="00AB13D3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изменении порядка </w:t>
      </w:r>
      <w:r w:rsidRPr="00C5169F">
        <w:rPr>
          <w:rFonts w:ascii="Tahoma" w:hAnsi="Tahoma" w:cs="Tahoma"/>
        </w:rPr>
        <w:t>указания цены Контракта в заявке</w:t>
      </w:r>
      <w:r>
        <w:rPr>
          <w:rFonts w:ascii="Tahoma" w:hAnsi="Tahoma" w:cs="Tahoma"/>
        </w:rPr>
        <w:t>;</w:t>
      </w:r>
    </w:p>
    <w:p w14:paraId="488ED151" w14:textId="77777777" w:rsid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>об изменении шага цены и его стоимости</w:t>
      </w:r>
      <w:r w:rsidRPr="00E8710E">
        <w:rPr>
          <w:rFonts w:ascii="Tahoma" w:hAnsi="Tahoma" w:cs="Tahoma"/>
        </w:rPr>
        <w:t>;</w:t>
      </w:r>
    </w:p>
    <w:p w14:paraId="1FFF0125" w14:textId="32B8C524" w:rsidR="00903700" w:rsidRP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>об изменении базисного актива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bookmarkEnd w:id="2"/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3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4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2F0CD70" w14:textId="65217124" w:rsidR="000429E3" w:rsidRPr="00721F02" w:rsidRDefault="00216A8E" w:rsidP="00721F02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  <w:r w:rsidR="000429E3" w:rsidRPr="00721F02"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843FD" w14:textId="3D6B0AE9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5" w:name="_Hlk12900955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Приложение № 1 к Спецификации</w:t>
      </w:r>
    </w:p>
    <w:p w14:paraId="38450F10" w14:textId="4E8E6728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расчетных фьючерсных контрактов </w:t>
      </w:r>
    </w:p>
    <w:p w14:paraId="2FD89F94" w14:textId="4818538E" w:rsidR="00916D6A" w:rsidRPr="00916D6A" w:rsidRDefault="00916D6A" w:rsidP="00EB79BB">
      <w:pPr>
        <w:pStyle w:val="affa"/>
        <w:ind w:left="7788"/>
        <w:rPr>
          <w:rFonts w:ascii="Tahoma" w:hAnsi="Tahoma" w:cs="Tahoma"/>
          <w:b/>
          <w:bCs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на иностранные ценные бумаги</w:t>
      </w:r>
    </w:p>
    <w:bookmarkEnd w:id="5"/>
    <w:p w14:paraId="4712287E" w14:textId="77777777" w:rsidR="00916D6A" w:rsidRDefault="00916D6A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246EBB3F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5000" w:type="pct"/>
        <w:tblLook w:val="04A0" w:firstRow="1" w:lastRow="0" w:firstColumn="1" w:lastColumn="0" w:noHBand="0" w:noVBand="1"/>
      </w:tblPr>
      <w:tblGrid>
        <w:gridCol w:w="440"/>
        <w:gridCol w:w="1492"/>
        <w:gridCol w:w="960"/>
        <w:gridCol w:w="1771"/>
        <w:gridCol w:w="1639"/>
        <w:gridCol w:w="1125"/>
        <w:gridCol w:w="1277"/>
        <w:gridCol w:w="1291"/>
        <w:gridCol w:w="2248"/>
        <w:gridCol w:w="1131"/>
        <w:gridCol w:w="1186"/>
      </w:tblGrid>
      <w:tr w:rsidR="00C5169F" w:rsidRPr="00812C8E" w14:paraId="390AC295" w14:textId="77777777" w:rsidTr="00B7598E">
        <w:trPr>
          <w:trHeight w:val="1730"/>
        </w:trPr>
        <w:tc>
          <w:tcPr>
            <w:tcW w:w="151" w:type="pct"/>
            <w:vAlign w:val="center"/>
          </w:tcPr>
          <w:p w14:paraId="1554371C" w14:textId="77777777" w:rsidR="00C5169F" w:rsidRPr="00812C8E" w:rsidRDefault="00C5169F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512" w:type="pct"/>
            <w:vAlign w:val="center"/>
          </w:tcPr>
          <w:p w14:paraId="5AD2E751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330" w:type="pct"/>
            <w:vAlign w:val="center"/>
          </w:tcPr>
          <w:p w14:paraId="6800E677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608" w:type="pct"/>
            <w:vAlign w:val="center"/>
          </w:tcPr>
          <w:p w14:paraId="05964D7C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588" w:type="pct"/>
            <w:vAlign w:val="center"/>
          </w:tcPr>
          <w:p w14:paraId="722730E3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324" w:type="pct"/>
            <w:vAlign w:val="center"/>
          </w:tcPr>
          <w:p w14:paraId="7D483169" w14:textId="2CCEFC43" w:rsidR="00C5169F" w:rsidRPr="007D294F" w:rsidRDefault="00C5169F" w:rsidP="00B7598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5169F">
              <w:rPr>
                <w:rFonts w:ascii="Tahoma" w:hAnsi="Tahoma" w:cs="Tahoma"/>
                <w:b/>
                <w:sz w:val="14"/>
                <w:szCs w:val="14"/>
              </w:rPr>
              <w:t>Порядок указания цены Контракта в заявке</w:t>
            </w:r>
          </w:p>
        </w:tc>
        <w:tc>
          <w:tcPr>
            <w:tcW w:w="439" w:type="pct"/>
            <w:vAlign w:val="center"/>
          </w:tcPr>
          <w:p w14:paraId="648B600F" w14:textId="0E982175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443" w:type="pct"/>
            <w:vAlign w:val="center"/>
          </w:tcPr>
          <w:p w14:paraId="51F1195B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797" w:type="pct"/>
            <w:vAlign w:val="center"/>
          </w:tcPr>
          <w:p w14:paraId="2966A634" w14:textId="49B80B6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388" w:type="pct"/>
            <w:vAlign w:val="center"/>
          </w:tcPr>
          <w:p w14:paraId="6202F32D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C5169F" w:rsidRPr="007D294F" w:rsidRDefault="00C5169F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20" w:type="pct"/>
            <w:vAlign w:val="center"/>
          </w:tcPr>
          <w:p w14:paraId="4D84AC0B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C5169F" w:rsidRPr="00812C8E" w14:paraId="4222D9A6" w14:textId="77777777" w:rsidTr="00B7598E">
        <w:trPr>
          <w:trHeight w:val="2072"/>
        </w:trPr>
        <w:tc>
          <w:tcPr>
            <w:tcW w:w="151" w:type="pct"/>
            <w:vAlign w:val="center"/>
          </w:tcPr>
          <w:p w14:paraId="6CD791A3" w14:textId="77777777" w:rsidR="00C5169F" w:rsidRPr="000429E3" w:rsidRDefault="00C5169F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512" w:type="pct"/>
            <w:vAlign w:val="center"/>
          </w:tcPr>
          <w:p w14:paraId="24FB0D4F" w14:textId="0DB1EB60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SPY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330" w:type="pct"/>
            <w:vAlign w:val="center"/>
          </w:tcPr>
          <w:p w14:paraId="4E3A432D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608" w:type="pct"/>
            <w:vAlign w:val="center"/>
          </w:tcPr>
          <w:p w14:paraId="2C2FE705" w14:textId="48396121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88" w:type="pct"/>
            <w:vAlign w:val="center"/>
          </w:tcPr>
          <w:p w14:paraId="44BE8435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324" w:type="pct"/>
            <w:vAlign w:val="center"/>
          </w:tcPr>
          <w:p w14:paraId="6E17D210" w14:textId="03350669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BE2B37A" w14:textId="559C73EB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230C4170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97" w:type="pct"/>
            <w:vAlign w:val="center"/>
          </w:tcPr>
          <w:p w14:paraId="283731AB" w14:textId="3F2E8492" w:rsidR="00C5169F" w:rsidRPr="00EB79BB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SPDR S&amp;P 500 ETF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</w:t>
            </w:r>
            <w:r>
              <w:rPr>
                <w:rFonts w:ascii="Tahoma" w:hAnsi="Tahoma" w:cs="Tahoma"/>
                <w:sz w:val="16"/>
                <w:szCs w:val="16"/>
              </w:rPr>
              <w:t>ом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687927A3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20" w:type="pct"/>
            <w:vAlign w:val="center"/>
          </w:tcPr>
          <w:p w14:paraId="0AF2931A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080AFB5" w14:textId="77777777" w:rsidTr="00691331">
        <w:trPr>
          <w:trHeight w:val="2425"/>
        </w:trPr>
        <w:tc>
          <w:tcPr>
            <w:tcW w:w="151" w:type="pct"/>
            <w:vAlign w:val="center"/>
          </w:tcPr>
          <w:p w14:paraId="42AD570A" w14:textId="0BCD3838" w:rsidR="00C5169F" w:rsidRPr="000429E3" w:rsidRDefault="00C5169F" w:rsidP="00C5169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</w:t>
            </w:r>
            <w:r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12" w:type="pct"/>
            <w:vAlign w:val="center"/>
          </w:tcPr>
          <w:p w14:paraId="0EF0E976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Unit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Series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330" w:type="pct"/>
            <w:vAlign w:val="center"/>
          </w:tcPr>
          <w:p w14:paraId="4B390AA4" w14:textId="589CAEBF" w:rsidR="00C5169F" w:rsidRPr="003A7441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NASD</w:t>
            </w:r>
          </w:p>
        </w:tc>
        <w:tc>
          <w:tcPr>
            <w:tcW w:w="608" w:type="pct"/>
            <w:vAlign w:val="center"/>
          </w:tcPr>
          <w:p w14:paraId="665A06F3" w14:textId="7A4FCDC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88" w:type="pct"/>
            <w:vAlign w:val="center"/>
          </w:tcPr>
          <w:p w14:paraId="26C97C29" w14:textId="31F5CB6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4" w:type="pct"/>
            <w:vAlign w:val="center"/>
          </w:tcPr>
          <w:p w14:paraId="6CE9423C" w14:textId="0A59BD28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1AACE93E" w14:textId="22E2ABE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443" w:type="pct"/>
            <w:vAlign w:val="center"/>
          </w:tcPr>
          <w:p w14:paraId="767CB9C6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97" w:type="pct"/>
            <w:vAlign w:val="center"/>
          </w:tcPr>
          <w:p w14:paraId="29EFE15C" w14:textId="6B2506C9" w:rsidR="00C5169F" w:rsidRPr="002F3A81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1,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41</w:t>
            </w:r>
          </w:p>
        </w:tc>
        <w:tc>
          <w:tcPr>
            <w:tcW w:w="388" w:type="pct"/>
            <w:vAlign w:val="center"/>
          </w:tcPr>
          <w:p w14:paraId="72A546C8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20" w:type="pct"/>
            <w:vAlign w:val="center"/>
          </w:tcPr>
          <w:p w14:paraId="499967FB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53A46D92" w14:textId="77777777" w:rsidTr="00B7598E">
        <w:trPr>
          <w:trHeight w:val="2258"/>
        </w:trPr>
        <w:tc>
          <w:tcPr>
            <w:tcW w:w="151" w:type="pct"/>
            <w:vAlign w:val="center"/>
          </w:tcPr>
          <w:p w14:paraId="71B7BD67" w14:textId="310A628D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512" w:type="pct"/>
            <w:vAlign w:val="center"/>
          </w:tcPr>
          <w:p w14:paraId="30EA1360" w14:textId="43D84A5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6" w:name="_Hlk201823237"/>
            <w:r>
              <w:rPr>
                <w:rFonts w:ascii="Tahoma" w:hAnsi="Tahoma" w:cs="Tahoma"/>
                <w:sz w:val="16"/>
                <w:szCs w:val="16"/>
              </w:rPr>
              <w:t>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bookmarkEnd w:id="6"/>
          </w:p>
        </w:tc>
        <w:tc>
          <w:tcPr>
            <w:tcW w:w="330" w:type="pct"/>
            <w:vAlign w:val="center"/>
          </w:tcPr>
          <w:p w14:paraId="1EF62690" w14:textId="28A2B97E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608" w:type="pct"/>
            <w:vAlign w:val="center"/>
          </w:tcPr>
          <w:p w14:paraId="6432303C" w14:textId="3B043D29" w:rsidR="00C5169F" w:rsidRPr="00FC75C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Pr="00FC75C4"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88" w:type="pct"/>
            <w:vAlign w:val="center"/>
          </w:tcPr>
          <w:p w14:paraId="74716A66" w14:textId="24B156BD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акций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24" w:type="pct"/>
            <w:vAlign w:val="center"/>
          </w:tcPr>
          <w:p w14:paraId="2C0490AD" w14:textId="4E0D1056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3E0BCDE1" w14:textId="4B9EF407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Гонконгский доллар</w:t>
            </w:r>
          </w:p>
        </w:tc>
        <w:tc>
          <w:tcPr>
            <w:tcW w:w="443" w:type="pct"/>
            <w:vAlign w:val="center"/>
          </w:tcPr>
          <w:p w14:paraId="65E61045" w14:textId="3C7997F7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Гонконгского доллара</w:t>
            </w:r>
          </w:p>
        </w:tc>
        <w:tc>
          <w:tcPr>
            <w:tcW w:w="797" w:type="pct"/>
            <w:vAlign w:val="center"/>
          </w:tcPr>
          <w:p w14:paraId="460B179C" w14:textId="593A6AB2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1000</w:t>
            </w:r>
          </w:p>
        </w:tc>
        <w:tc>
          <w:tcPr>
            <w:tcW w:w="388" w:type="pct"/>
            <w:vAlign w:val="center"/>
          </w:tcPr>
          <w:p w14:paraId="32958EC5" w14:textId="21B1C960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20" w:type="pct"/>
            <w:vAlign w:val="center"/>
          </w:tcPr>
          <w:p w14:paraId="2E92DFE7" w14:textId="206E83A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37C203A" w14:textId="77777777" w:rsidTr="00B7598E">
        <w:trPr>
          <w:trHeight w:val="2257"/>
        </w:trPr>
        <w:tc>
          <w:tcPr>
            <w:tcW w:w="151" w:type="pct"/>
            <w:vAlign w:val="center"/>
          </w:tcPr>
          <w:p w14:paraId="14BBB8A6" w14:textId="3E0E5832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512" w:type="pct"/>
            <w:vAlign w:val="center"/>
          </w:tcPr>
          <w:p w14:paraId="00A784E3" w14:textId="07FC0D81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330" w:type="pct"/>
            <w:vAlign w:val="center"/>
          </w:tcPr>
          <w:p w14:paraId="35A19E01" w14:textId="2FD0997F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608" w:type="pct"/>
            <w:vAlign w:val="center"/>
          </w:tcPr>
          <w:p w14:paraId="14376648" w14:textId="61203D95" w:rsidR="00C5169F" w:rsidRPr="00FC75C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Pr="00FC75C4"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88" w:type="pct"/>
            <w:vAlign w:val="center"/>
          </w:tcPr>
          <w:p w14:paraId="2C5B95E6" w14:textId="04813831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акций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24" w:type="pct"/>
            <w:vAlign w:val="center"/>
          </w:tcPr>
          <w:p w14:paraId="17C84CA3" w14:textId="2C2B399F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09265CE" w14:textId="462F1869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443" w:type="pct"/>
            <w:vAlign w:val="center"/>
          </w:tcPr>
          <w:p w14:paraId="1B587418" w14:textId="7B5499D9" w:rsidR="00C5169F" w:rsidRPr="009A4E4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797" w:type="pct"/>
            <w:vAlign w:val="center"/>
          </w:tcPr>
          <w:p w14:paraId="2B6A718B" w14:textId="03CB48A7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),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</w:t>
            </w:r>
            <w:r w:rsidRPr="00EB79BB">
              <w:rPr>
                <w:rFonts w:ascii="Tahoma" w:hAnsi="Tahoma" w:cs="Tahoma"/>
                <w:sz w:val="16"/>
                <w:szCs w:val="16"/>
              </w:rPr>
              <w:lastRenderedPageBreak/>
              <w:t>запятой, умноженному на 100</w:t>
            </w:r>
          </w:p>
        </w:tc>
        <w:tc>
          <w:tcPr>
            <w:tcW w:w="388" w:type="pct"/>
            <w:vAlign w:val="center"/>
          </w:tcPr>
          <w:p w14:paraId="2D92BD82" w14:textId="71D38AF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Евро</w:t>
            </w:r>
          </w:p>
        </w:tc>
        <w:tc>
          <w:tcPr>
            <w:tcW w:w="420" w:type="pct"/>
            <w:vAlign w:val="center"/>
          </w:tcPr>
          <w:p w14:paraId="717D0029" w14:textId="4ABD98E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19E002F7" w14:textId="77777777" w:rsidTr="00B7598E">
        <w:trPr>
          <w:trHeight w:val="2247"/>
        </w:trPr>
        <w:tc>
          <w:tcPr>
            <w:tcW w:w="151" w:type="pct"/>
            <w:vAlign w:val="center"/>
          </w:tcPr>
          <w:p w14:paraId="5062475A" w14:textId="6BAE2B36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512" w:type="pct"/>
            <w:vAlign w:val="center"/>
          </w:tcPr>
          <w:p w14:paraId="6558377D" w14:textId="14598A8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330" w:type="pct"/>
            <w:vAlign w:val="center"/>
          </w:tcPr>
          <w:p w14:paraId="0455908E" w14:textId="479571ED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608" w:type="pct"/>
            <w:vAlign w:val="center"/>
          </w:tcPr>
          <w:p w14:paraId="61973867" w14:textId="3D626C9F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88" w:type="pct"/>
            <w:vAlign w:val="center"/>
          </w:tcPr>
          <w:p w14:paraId="015BB6B1" w14:textId="4AEC75D2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х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ев</w:t>
            </w:r>
          </w:p>
        </w:tc>
        <w:tc>
          <w:tcPr>
            <w:tcW w:w="324" w:type="pct"/>
            <w:vAlign w:val="center"/>
          </w:tcPr>
          <w:p w14:paraId="3DBD61B4" w14:textId="693E14F2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367C4DAA" w14:textId="7A30D08B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443" w:type="pct"/>
            <w:vAlign w:val="center"/>
          </w:tcPr>
          <w:p w14:paraId="59BC306C" w14:textId="75535B39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797" w:type="pct"/>
            <w:vAlign w:val="center"/>
          </w:tcPr>
          <w:p w14:paraId="239A9759" w14:textId="311C226E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DAX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),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100</w:t>
            </w:r>
          </w:p>
        </w:tc>
        <w:tc>
          <w:tcPr>
            <w:tcW w:w="388" w:type="pct"/>
            <w:vAlign w:val="center"/>
          </w:tcPr>
          <w:p w14:paraId="7CACEB53" w14:textId="44DB50A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420" w:type="pct"/>
            <w:vAlign w:val="center"/>
          </w:tcPr>
          <w:p w14:paraId="10CCBF9F" w14:textId="66A08E3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43F9154" w14:textId="77777777" w:rsidTr="00B7598E">
        <w:trPr>
          <w:trHeight w:val="2124"/>
        </w:trPr>
        <w:tc>
          <w:tcPr>
            <w:tcW w:w="151" w:type="pct"/>
            <w:vAlign w:val="center"/>
          </w:tcPr>
          <w:p w14:paraId="2FD32F7A" w14:textId="300E7C03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512" w:type="pct"/>
            <w:vAlign w:val="center"/>
          </w:tcPr>
          <w:p w14:paraId="53D133F6" w14:textId="6C70C78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>
              <w:t xml:space="preserve"> </w:t>
            </w:r>
            <w:r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1BC339A3" w14:textId="353232A3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608" w:type="pct"/>
            <w:vAlign w:val="center"/>
          </w:tcPr>
          <w:p w14:paraId="2B86F0D1" w14:textId="2928AD34" w:rsidR="00C5169F" w:rsidRPr="00F8455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88" w:type="pct"/>
            <w:vAlign w:val="center"/>
          </w:tcPr>
          <w:p w14:paraId="72D14A27" w14:textId="26F24DD0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24" w:type="pct"/>
            <w:vAlign w:val="center"/>
          </w:tcPr>
          <w:p w14:paraId="087018AA" w14:textId="471AAC18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Базовой валюте </w:t>
            </w:r>
            <w:r w:rsidR="005B427E">
              <w:rPr>
                <w:rFonts w:ascii="Tahoma" w:hAnsi="Tahoma" w:cs="Tahoma"/>
                <w:sz w:val="16"/>
                <w:szCs w:val="16"/>
              </w:rPr>
              <w:t>как цена акции, умноженная</w:t>
            </w:r>
            <w:r w:rsidR="00620E43">
              <w:rPr>
                <w:rFonts w:ascii="Tahoma" w:hAnsi="Tahoma" w:cs="Tahoma"/>
                <w:sz w:val="16"/>
                <w:szCs w:val="16"/>
              </w:rPr>
              <w:t xml:space="preserve">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10 </w:t>
            </w:r>
          </w:p>
        </w:tc>
        <w:tc>
          <w:tcPr>
            <w:tcW w:w="439" w:type="pct"/>
            <w:vAlign w:val="center"/>
          </w:tcPr>
          <w:p w14:paraId="6216BE44" w14:textId="2559FDF3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443" w:type="pct"/>
            <w:vAlign w:val="center"/>
          </w:tcPr>
          <w:p w14:paraId="1D8E1989" w14:textId="4BABBE7D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Йены</w:t>
            </w:r>
          </w:p>
        </w:tc>
        <w:tc>
          <w:tcPr>
            <w:tcW w:w="797" w:type="pct"/>
            <w:vAlign w:val="center"/>
          </w:tcPr>
          <w:p w14:paraId="6F7666A5" w14:textId="7586C51A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</w:t>
            </w:r>
            <w:r>
              <w:rPr>
                <w:rFonts w:ascii="Tahoma" w:hAnsi="Tahoma" w:cs="Tahoma"/>
                <w:sz w:val="16"/>
                <w:szCs w:val="16"/>
              </w:rPr>
              <w:t xml:space="preserve"> умноженному на 10,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C4CCBE4" w14:textId="6E461404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420" w:type="pct"/>
            <w:vAlign w:val="center"/>
          </w:tcPr>
          <w:p w14:paraId="1936BEB9" w14:textId="387CD72E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4CDF8F7D" w14:textId="77777777" w:rsidTr="00B7598E">
        <w:trPr>
          <w:trHeight w:val="2124"/>
        </w:trPr>
        <w:tc>
          <w:tcPr>
            <w:tcW w:w="151" w:type="pct"/>
            <w:vAlign w:val="center"/>
          </w:tcPr>
          <w:p w14:paraId="00631641" w14:textId="44133332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7.</w:t>
            </w:r>
          </w:p>
        </w:tc>
        <w:tc>
          <w:tcPr>
            <w:tcW w:w="512" w:type="pct"/>
            <w:vAlign w:val="center"/>
          </w:tcPr>
          <w:p w14:paraId="74595B3B" w14:textId="2F9FECCB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</w:p>
        </w:tc>
        <w:tc>
          <w:tcPr>
            <w:tcW w:w="330" w:type="pct"/>
            <w:vAlign w:val="center"/>
          </w:tcPr>
          <w:p w14:paraId="230DD94D" w14:textId="254BE33E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6435D">
              <w:rPr>
                <w:rFonts w:ascii="Tahoma" w:hAnsi="Tahoma" w:cs="Tahoma"/>
                <w:sz w:val="16"/>
                <w:szCs w:val="16"/>
              </w:rPr>
              <w:t>R2000</w:t>
            </w:r>
          </w:p>
        </w:tc>
        <w:tc>
          <w:tcPr>
            <w:tcW w:w="608" w:type="pct"/>
            <w:vAlign w:val="center"/>
          </w:tcPr>
          <w:p w14:paraId="6556325E" w14:textId="6B597D8A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Russell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2000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4642876555,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307113"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30711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88" w:type="pct"/>
            <w:vAlign w:val="center"/>
          </w:tcPr>
          <w:p w14:paraId="36D7205B" w14:textId="633203ED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24" w:type="pct"/>
            <w:vAlign w:val="center"/>
          </w:tcPr>
          <w:p w14:paraId="6D823346" w14:textId="65105B11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76012596" w14:textId="4F6EECE0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443" w:type="pct"/>
            <w:vAlign w:val="center"/>
          </w:tcPr>
          <w:p w14:paraId="250BE63A" w14:textId="39503BB7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797" w:type="pct"/>
            <w:vAlign w:val="center"/>
          </w:tcPr>
          <w:p w14:paraId="548C06ED" w14:textId="3E7E72DB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двух знаков после запятой </w:t>
            </w:r>
          </w:p>
        </w:tc>
        <w:tc>
          <w:tcPr>
            <w:tcW w:w="388" w:type="pct"/>
            <w:vAlign w:val="center"/>
          </w:tcPr>
          <w:p w14:paraId="1AF2935B" w14:textId="34A31157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20" w:type="pct"/>
            <w:vAlign w:val="center"/>
          </w:tcPr>
          <w:p w14:paraId="670BDB0E" w14:textId="6EDD06DA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71B1198" w14:textId="77777777" w:rsidTr="00B7598E">
        <w:trPr>
          <w:trHeight w:val="2124"/>
        </w:trPr>
        <w:tc>
          <w:tcPr>
            <w:tcW w:w="151" w:type="pct"/>
            <w:vAlign w:val="center"/>
          </w:tcPr>
          <w:p w14:paraId="702662EF" w14:textId="305CC7A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8.</w:t>
            </w:r>
          </w:p>
        </w:tc>
        <w:tc>
          <w:tcPr>
            <w:tcW w:w="512" w:type="pct"/>
            <w:vAlign w:val="center"/>
          </w:tcPr>
          <w:p w14:paraId="0BAE6230" w14:textId="7BF9A560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на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892A4B"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DJ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Industrial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Average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330" w:type="pct"/>
            <w:vAlign w:val="center"/>
          </w:tcPr>
          <w:p w14:paraId="3BF98C8D" w14:textId="752B439C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8F0C02">
              <w:rPr>
                <w:rFonts w:ascii="Tahoma" w:hAnsi="Tahoma" w:cs="Tahoma"/>
                <w:sz w:val="16"/>
                <w:szCs w:val="16"/>
              </w:rPr>
              <w:t>DJ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608" w:type="pct"/>
            <w:vAlign w:val="center"/>
          </w:tcPr>
          <w:p w14:paraId="6F91D124" w14:textId="17CDBE78" w:rsidR="00C5169F" w:rsidRPr="00892A4B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SPDR Dow Jones Industrial Average ETF Trust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US78467X1090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CEOILU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88" w:type="pct"/>
            <w:vAlign w:val="center"/>
          </w:tcPr>
          <w:p w14:paraId="48113CB3" w14:textId="4B10D2BE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324" w:type="pct"/>
            <w:vAlign w:val="center"/>
          </w:tcPr>
          <w:p w14:paraId="174A8A88" w14:textId="66DA4F0F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8528B26" w14:textId="36F605D5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443" w:type="pct"/>
            <w:vAlign w:val="center"/>
          </w:tcPr>
          <w:p w14:paraId="71B10EC3" w14:textId="22FACEB6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0,1 доллара США</w:t>
            </w:r>
          </w:p>
        </w:tc>
        <w:tc>
          <w:tcPr>
            <w:tcW w:w="797" w:type="pct"/>
            <w:vAlign w:val="center"/>
          </w:tcPr>
          <w:p w14:paraId="30904680" w14:textId="379A467E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8F0C02">
              <w:rPr>
                <w:rFonts w:ascii="Tahoma" w:hAnsi="Tahoma" w:cs="Tahoma"/>
                <w:sz w:val="16"/>
                <w:szCs w:val="16"/>
              </w:rPr>
              <w:t xml:space="preserve">SPDR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Dow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Jones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Industrial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Average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9ED797D" w14:textId="3DDF868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20" w:type="pct"/>
            <w:vAlign w:val="center"/>
          </w:tcPr>
          <w:p w14:paraId="165A73D9" w14:textId="43384D9F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2422DEA" w14:textId="77777777" w:rsidTr="00B7598E">
        <w:trPr>
          <w:trHeight w:val="2124"/>
        </w:trPr>
        <w:tc>
          <w:tcPr>
            <w:tcW w:w="151" w:type="pct"/>
            <w:vAlign w:val="center"/>
          </w:tcPr>
          <w:p w14:paraId="2049EF50" w14:textId="465EDC1E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512" w:type="pct"/>
            <w:vAlign w:val="center"/>
          </w:tcPr>
          <w:p w14:paraId="4F6E9645" w14:textId="7CEB0B00" w:rsidR="00C5169F" w:rsidRPr="00DE7B4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MSCI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Emerging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Markets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330" w:type="pct"/>
            <w:vAlign w:val="center"/>
          </w:tcPr>
          <w:p w14:paraId="6087B679" w14:textId="17363FF5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EM</w:t>
            </w:r>
          </w:p>
        </w:tc>
        <w:tc>
          <w:tcPr>
            <w:tcW w:w="608" w:type="pct"/>
            <w:vAlign w:val="center"/>
          </w:tcPr>
          <w:p w14:paraId="51701EE4" w14:textId="0AE68C22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Emerging Markets ETF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US4642872349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88" w:type="pct"/>
            <w:vAlign w:val="center"/>
          </w:tcPr>
          <w:p w14:paraId="555DEFFC" w14:textId="75A65E7D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24" w:type="pct"/>
            <w:vAlign w:val="center"/>
          </w:tcPr>
          <w:p w14:paraId="292B4FE7" w14:textId="48496CED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0FCC8A9D" w14:textId="21B14831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34EE6A60" w14:textId="128C660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97" w:type="pct"/>
            <w:vAlign w:val="center"/>
          </w:tcPr>
          <w:p w14:paraId="3973A756" w14:textId="08C317D6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Emerging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Markets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4E76C81" w14:textId="2141B79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20" w:type="pct"/>
            <w:vAlign w:val="center"/>
          </w:tcPr>
          <w:p w14:paraId="5D3A57AB" w14:textId="712C6E26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7961469" w14:textId="77777777" w:rsidTr="00B7598E">
        <w:trPr>
          <w:trHeight w:val="2124"/>
        </w:trPr>
        <w:tc>
          <w:tcPr>
            <w:tcW w:w="151" w:type="pct"/>
            <w:vAlign w:val="center"/>
          </w:tcPr>
          <w:p w14:paraId="273A2D33" w14:textId="226EBBA2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bookmarkStart w:id="7" w:name="_Hlk165986341"/>
            <w:r>
              <w:rPr>
                <w:rFonts w:ascii="Tahoma" w:hAnsi="Tahoma" w:cs="Tahoma"/>
                <w:sz w:val="16"/>
                <w:szCs w:val="16"/>
              </w:rPr>
              <w:lastRenderedPageBreak/>
              <w:t>10.</w:t>
            </w:r>
          </w:p>
        </w:tc>
        <w:tc>
          <w:tcPr>
            <w:tcW w:w="512" w:type="pct"/>
            <w:vAlign w:val="center"/>
          </w:tcPr>
          <w:p w14:paraId="7DE4BB31" w14:textId="67CCCBB0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американские депозитарные расписки на акции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</w:p>
        </w:tc>
        <w:tc>
          <w:tcPr>
            <w:tcW w:w="330" w:type="pct"/>
            <w:vAlign w:val="center"/>
          </w:tcPr>
          <w:p w14:paraId="4AEE3372" w14:textId="69929678" w:rsidR="00C5169F" w:rsidRPr="008F0C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ALIBABA</w:t>
            </w:r>
          </w:p>
        </w:tc>
        <w:tc>
          <w:tcPr>
            <w:tcW w:w="608" w:type="pct"/>
            <w:vAlign w:val="center"/>
          </w:tcPr>
          <w:p w14:paraId="2F3884F1" w14:textId="7710FC5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26A51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на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Лимитед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721F02">
              <w:rPr>
                <w:rFonts w:ascii="Tahoma" w:hAnsi="Tahoma" w:cs="Tahoma"/>
                <w:sz w:val="16"/>
                <w:szCs w:val="16"/>
              </w:rPr>
              <w:t>01609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1027,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EDSXFR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Citibank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721F02">
              <w:rPr>
                <w:rFonts w:ascii="Tahoma" w:hAnsi="Tahoma" w:cs="Tahoma"/>
                <w:sz w:val="16"/>
                <w:szCs w:val="16"/>
              </w:rPr>
              <w:t>.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721F02">
              <w:rPr>
                <w:rFonts w:ascii="Tahoma" w:hAnsi="Tahoma" w:cs="Tahoma"/>
                <w:sz w:val="16"/>
                <w:szCs w:val="16"/>
              </w:rPr>
              <w:t>.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NYC</w:t>
            </w:r>
            <w:r w:rsidRPr="00721F02">
              <w:rPr>
                <w:rFonts w:ascii="Tahoma" w:hAnsi="Tahoma" w:cs="Tahoma"/>
                <w:sz w:val="16"/>
                <w:szCs w:val="16"/>
              </w:rPr>
              <w:t>))</w:t>
            </w:r>
          </w:p>
        </w:tc>
        <w:tc>
          <w:tcPr>
            <w:tcW w:w="588" w:type="pct"/>
            <w:vAlign w:val="center"/>
          </w:tcPr>
          <w:p w14:paraId="2650D3F0" w14:textId="61AD4E53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324" w:type="pct"/>
            <w:vAlign w:val="center"/>
          </w:tcPr>
          <w:p w14:paraId="3FA63CDB" w14:textId="124D4DD4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05DF757C" w14:textId="7DA50B0F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68AABA9C" w14:textId="0CC6439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97" w:type="pct"/>
            <w:vAlign w:val="center"/>
          </w:tcPr>
          <w:p w14:paraId="78C5E516" w14:textId="2D1B6919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bookmarkStart w:id="8" w:name="_Hlk165986306"/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Лимитед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226A51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</w:t>
            </w:r>
            <w:r w:rsidRPr="00E51F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</w:t>
            </w:r>
            <w:bookmarkEnd w:id="8"/>
          </w:p>
        </w:tc>
        <w:tc>
          <w:tcPr>
            <w:tcW w:w="388" w:type="pct"/>
            <w:vAlign w:val="center"/>
          </w:tcPr>
          <w:p w14:paraId="5AF264D7" w14:textId="0F9B9FE1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20" w:type="pct"/>
            <w:vAlign w:val="center"/>
          </w:tcPr>
          <w:p w14:paraId="20138305" w14:textId="60512C4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301380C4" w14:textId="77777777" w:rsidTr="00B7598E">
        <w:trPr>
          <w:trHeight w:val="2124"/>
        </w:trPr>
        <w:tc>
          <w:tcPr>
            <w:tcW w:w="151" w:type="pct"/>
            <w:vAlign w:val="center"/>
          </w:tcPr>
          <w:p w14:paraId="485C3FB0" w14:textId="4555EE26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512" w:type="pct"/>
            <w:vAlign w:val="center"/>
          </w:tcPr>
          <w:p w14:paraId="1604100B" w14:textId="64878C5A" w:rsidR="00C5169F" w:rsidRPr="006F6ED8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американские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</w:t>
            </w:r>
          </w:p>
        </w:tc>
        <w:tc>
          <w:tcPr>
            <w:tcW w:w="330" w:type="pct"/>
            <w:vAlign w:val="center"/>
          </w:tcPr>
          <w:p w14:paraId="34E825F4" w14:textId="37A3699D" w:rsidR="00C5169F" w:rsidRPr="008F0C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BAIDU</w:t>
            </w:r>
          </w:p>
        </w:tc>
        <w:tc>
          <w:tcPr>
            <w:tcW w:w="608" w:type="pct"/>
            <w:vAlign w:val="center"/>
          </w:tcPr>
          <w:p w14:paraId="4904BEB5" w14:textId="7972F566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(ISIN: US0567521085, CFI: EDSXFR,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E51F4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 The Bank of New York Mellon)</w:t>
            </w:r>
          </w:p>
        </w:tc>
        <w:tc>
          <w:tcPr>
            <w:tcW w:w="588" w:type="pct"/>
            <w:vAlign w:val="center"/>
          </w:tcPr>
          <w:p w14:paraId="56150104" w14:textId="4A3D4B02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324" w:type="pct"/>
            <w:vAlign w:val="center"/>
          </w:tcPr>
          <w:p w14:paraId="369EFB7E" w14:textId="37F3E2C3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7ED4D96E" w14:textId="6779618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46A64F24" w14:textId="5FC7977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97" w:type="pct"/>
            <w:vAlign w:val="center"/>
          </w:tcPr>
          <w:p w14:paraId="7536ED6B" w14:textId="070ACAD0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расписки на акции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Байду Инк.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51F44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</w:t>
            </w:r>
          </w:p>
        </w:tc>
        <w:tc>
          <w:tcPr>
            <w:tcW w:w="388" w:type="pct"/>
            <w:vAlign w:val="center"/>
          </w:tcPr>
          <w:p w14:paraId="573F1DCD" w14:textId="44133679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20" w:type="pct"/>
            <w:vAlign w:val="center"/>
          </w:tcPr>
          <w:p w14:paraId="2B672C19" w14:textId="301DA08A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7B782E" w14:paraId="2881AB0B" w14:textId="77777777" w:rsidTr="00B7598E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AB53A53" w14:textId="0D8AD818" w:rsidR="00C5169F" w:rsidRPr="009701F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58B3ED9" w14:textId="2ED5EACA" w:rsidR="00C5169F" w:rsidRPr="00B32B78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9F6C341" w14:textId="304481DD" w:rsidR="00C5169F" w:rsidRPr="00113D99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AAD65D7" w14:textId="3B21E486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8E7810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7B782E">
              <w:rPr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IE00BZCQB185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CEOGMS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92898B0" w14:textId="23A26C85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24" w:type="pct"/>
            <w:vAlign w:val="center"/>
          </w:tcPr>
          <w:p w14:paraId="2EDAC563" w14:textId="232F11A7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5765886" w14:textId="0C22D1E4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01 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82EFC8C" w14:textId="3E0592F9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1 доллара США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1D9B680B" w14:textId="482DC3C2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Acc</w:t>
            </w:r>
            <w:r w:rsidRPr="00666D2F">
              <w:rPr>
                <w:rFonts w:ascii="Tahoma" w:hAnsi="Tahoma" w:cs="Tahoma"/>
                <w:sz w:val="16"/>
                <w:szCs w:val="16"/>
              </w:rPr>
              <w:t>)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>
              <w:rPr>
                <w:rFonts w:ascii="Tahoma" w:hAnsi="Tahoma" w:cs="Tahoma"/>
                <w:sz w:val="16"/>
                <w:szCs w:val="16"/>
              </w:rPr>
              <w:t>двух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DF33806" w14:textId="18BA4108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6B929B4" w14:textId="625EB2F9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1EF105A4" w14:textId="77777777" w:rsidTr="00B7598E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08232A83" w14:textId="722869DC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13.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228648" w14:textId="5FA6A642" w:rsidR="00C5169F" w:rsidRPr="00DB1AF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>
              <w:t xml:space="preserve"> </w:t>
            </w:r>
            <w:proofErr w:type="spellStart"/>
            <w:r w:rsidRPr="00435C1D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435C1D">
              <w:rPr>
                <w:rFonts w:ascii="Tahoma" w:hAnsi="Tahoma" w:cs="Tahoma"/>
                <w:sz w:val="16"/>
                <w:szCs w:val="16"/>
              </w:rPr>
              <w:t xml:space="preserve"> PHLX </w:t>
            </w:r>
            <w:proofErr w:type="spellStart"/>
            <w:r w:rsidRPr="00435C1D">
              <w:rPr>
                <w:rFonts w:ascii="Tahoma" w:hAnsi="Tahoma" w:cs="Tahoma"/>
                <w:sz w:val="16"/>
                <w:szCs w:val="16"/>
              </w:rPr>
              <w:t>Semiconductor</w:t>
            </w:r>
            <w:proofErr w:type="spellEnd"/>
            <w:r w:rsidRPr="00435C1D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r w:rsidRPr="00435C1D" w:rsidDel="00435C1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F8655D0" w14:textId="76FB2E2B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SOXQ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F970EB7" w14:textId="4E011CAE" w:rsidR="00C5169F" w:rsidRPr="00BB21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BB21BB">
              <w:rPr>
                <w:rFonts w:ascii="Tahoma" w:hAnsi="Tahoma" w:cs="Tahoma"/>
                <w:sz w:val="16"/>
                <w:szCs w:val="16"/>
              </w:rPr>
              <w:t>:</w:t>
            </w:r>
            <w:r w:rsidRPr="00BB21BB"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BB21BB">
              <w:rPr>
                <w:rFonts w:ascii="Tahoma" w:hAnsi="Tahoma" w:cs="Tahoma"/>
                <w:sz w:val="16"/>
                <w:szCs w:val="16"/>
              </w:rPr>
              <w:t>46138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G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6153,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BB21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11C4997" w14:textId="365C8692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24" w:type="pct"/>
            <w:vAlign w:val="center"/>
          </w:tcPr>
          <w:p w14:paraId="552E15C1" w14:textId="7BCEF7AD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53FE7CB" w14:textId="19D32B3A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FAC2A98" w14:textId="16A35B3E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2AEAC683" w14:textId="01E30F26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>
              <w:rPr>
                <w:rFonts w:ascii="Tahoma" w:hAnsi="Tahoma" w:cs="Tahoma"/>
                <w:sz w:val="16"/>
                <w:szCs w:val="16"/>
              </w:rPr>
              <w:t>двух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BCE5966" w14:textId="6DC2943C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6484E50" w14:textId="5CBDB389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2B1CDAE5" w14:textId="77777777" w:rsidTr="00B7598E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6A75787" w14:textId="776FD7E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CD59E92" w14:textId="18BA4CC7" w:rsidR="00C5169F" w:rsidRPr="00DE7B4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Тенсент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Лимитед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A3140A6" w14:textId="3E202704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TENCENT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E89F2A7" w14:textId="72858B2F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Тенсент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Лимитед (ISIN: KYG875721634, CFI: ESVUFR)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D2EBC0C" w14:textId="083975E6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10 акций</w:t>
            </w:r>
          </w:p>
        </w:tc>
        <w:tc>
          <w:tcPr>
            <w:tcW w:w="324" w:type="pct"/>
            <w:vAlign w:val="center"/>
          </w:tcPr>
          <w:p w14:paraId="3DDE353A" w14:textId="174DAA30" w:rsidR="00C5169F" w:rsidRPr="00903700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4F0E7DC" w14:textId="6405641A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0,1 Гонконгского доллара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8FBB20B" w14:textId="2943E73B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 Гонконгский доллар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6AEA4901" w14:textId="0CC79594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цены закрытия 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Тенсент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Лимитед, определенной на организованных торгах площадки первичного листинга базисного актива, за предшествующий дню исполнения день</w:t>
            </w:r>
            <w:r>
              <w:rPr>
                <w:rFonts w:ascii="Tahoma" w:hAnsi="Tahoma" w:cs="Tahoma"/>
                <w:sz w:val="16"/>
                <w:szCs w:val="16"/>
              </w:rPr>
              <w:t>, умноженной на 10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8FF92B1" w14:textId="0AB83F81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FAB565C" w14:textId="5968DD8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6C2E28A2" w14:textId="77777777" w:rsidTr="00B7598E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04796B61" w14:textId="27085213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191F63" w14:textId="0541734E" w:rsidR="00C5169F" w:rsidRPr="00DE7B4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Сяоми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Корпорэйшн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BD5E6D0" w14:textId="3AF126FE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XIA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804AF33" w14:textId="5071A5D4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Сяоми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Корпорэйшн (ISIN: KYG9830T1067, CFI: ESVUFR)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6C21842" w14:textId="32F3A1C3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100 акций</w:t>
            </w:r>
          </w:p>
        </w:tc>
        <w:tc>
          <w:tcPr>
            <w:tcW w:w="324" w:type="pct"/>
            <w:vAlign w:val="center"/>
          </w:tcPr>
          <w:p w14:paraId="507EF6A9" w14:textId="289135DF" w:rsidR="00C5169F" w:rsidRPr="00903700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F2988ED" w14:textId="10ACCE9C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0,01 Гонконгского доллара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776A39F" w14:textId="37670AB1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 Гонконгский доллар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D6FD517" w14:textId="2A9063C0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цены закрытия 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Сяоми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Корпорэйшн, определенной на организованных торгах площадки первичного листинга базисного актива, за предшествующий дню исполнения день</w:t>
            </w:r>
            <w:r>
              <w:rPr>
                <w:rFonts w:ascii="Tahoma" w:hAnsi="Tahoma" w:cs="Tahoma"/>
                <w:sz w:val="16"/>
                <w:szCs w:val="16"/>
              </w:rPr>
              <w:t>, умноженной на 100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64EB464" w14:textId="5916EEAE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46B1C6C" w14:textId="5FCF6D63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bookmarkEnd w:id="7"/>
    </w:tbl>
    <w:p w14:paraId="48688254" w14:textId="4E1B8BAC" w:rsidR="000429E3" w:rsidRPr="00D85334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D85334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49307" w14:textId="77777777" w:rsidR="00B2021A" w:rsidRDefault="00B2021A" w:rsidP="002F7E61">
      <w:r>
        <w:separator/>
      </w:r>
    </w:p>
  </w:endnote>
  <w:endnote w:type="continuationSeparator" w:id="0">
    <w:p w14:paraId="529370E8" w14:textId="77777777" w:rsidR="00B2021A" w:rsidRDefault="00B2021A" w:rsidP="002F7E61">
      <w:r>
        <w:continuationSeparator/>
      </w:r>
    </w:p>
  </w:endnote>
  <w:endnote w:type="continuationNotice" w:id="1">
    <w:p w14:paraId="4B0B7B08" w14:textId="77777777" w:rsidR="00B2021A" w:rsidRDefault="00B20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83EF9" w14:textId="77777777" w:rsidR="00B2021A" w:rsidRDefault="00B2021A" w:rsidP="002F7E61">
      <w:r>
        <w:separator/>
      </w:r>
    </w:p>
  </w:footnote>
  <w:footnote w:type="continuationSeparator" w:id="0">
    <w:p w14:paraId="5D7CB8A9" w14:textId="77777777" w:rsidR="00B2021A" w:rsidRDefault="00B2021A" w:rsidP="002F7E61">
      <w:r>
        <w:continuationSeparator/>
      </w:r>
    </w:p>
  </w:footnote>
  <w:footnote w:type="continuationNotice" w:id="1">
    <w:p w14:paraId="69ADCF31" w14:textId="77777777" w:rsidR="00B2021A" w:rsidRDefault="00B20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F890" w14:textId="77777777" w:rsidR="00916D6A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916D6A">
      <w:rPr>
        <w:rFonts w:ascii="Tahoma" w:hAnsi="Tahoma" w:cs="Tahoma"/>
        <w:b/>
        <w:sz w:val="20"/>
        <w:szCs w:val="20"/>
      </w:rPr>
      <w:t xml:space="preserve">расчетных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</w:p>
  <w:p w14:paraId="7A9EB3CD" w14:textId="68C84FFD" w:rsidR="00DD7AFE" w:rsidRDefault="00311491" w:rsidP="00EB79BB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  <w:r w:rsidR="00916D6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 xml:space="preserve">иностранные </w:t>
    </w:r>
    <w:r w:rsidR="002F3A81">
      <w:rPr>
        <w:rFonts w:ascii="Tahoma" w:hAnsi="Tahoma" w:cs="Tahoma"/>
        <w:b/>
        <w:sz w:val="20"/>
        <w:szCs w:val="20"/>
      </w:rPr>
      <w:t>ценные бумаги</w:t>
    </w:r>
  </w:p>
  <w:p w14:paraId="22C3D16D" w14:textId="77777777" w:rsidR="00916D6A" w:rsidRPr="00731A3F" w:rsidRDefault="00916D6A" w:rsidP="00EB79BB">
    <w:pPr>
      <w:pStyle w:val="af6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377F"/>
    <w:rsid w:val="00010D7A"/>
    <w:rsid w:val="000149CF"/>
    <w:rsid w:val="000153CC"/>
    <w:rsid w:val="00017B4E"/>
    <w:rsid w:val="00017EC1"/>
    <w:rsid w:val="00022699"/>
    <w:rsid w:val="00030894"/>
    <w:rsid w:val="0003150D"/>
    <w:rsid w:val="00034F8A"/>
    <w:rsid w:val="0003594B"/>
    <w:rsid w:val="000429E3"/>
    <w:rsid w:val="00043B6D"/>
    <w:rsid w:val="000446D5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292A"/>
    <w:rsid w:val="000F53F6"/>
    <w:rsid w:val="000F5E09"/>
    <w:rsid w:val="000F5F10"/>
    <w:rsid w:val="000F661C"/>
    <w:rsid w:val="00102A8F"/>
    <w:rsid w:val="00104433"/>
    <w:rsid w:val="00104805"/>
    <w:rsid w:val="001056C5"/>
    <w:rsid w:val="001060B5"/>
    <w:rsid w:val="0010758D"/>
    <w:rsid w:val="00110E60"/>
    <w:rsid w:val="00113D99"/>
    <w:rsid w:val="00114A05"/>
    <w:rsid w:val="00115554"/>
    <w:rsid w:val="00121E4E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579E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1F7619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51C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C40"/>
    <w:rsid w:val="002F7E61"/>
    <w:rsid w:val="002F7FA0"/>
    <w:rsid w:val="00302252"/>
    <w:rsid w:val="003042DA"/>
    <w:rsid w:val="003046E6"/>
    <w:rsid w:val="00305F03"/>
    <w:rsid w:val="00307888"/>
    <w:rsid w:val="00307CF0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2321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4FE5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35C1D"/>
    <w:rsid w:val="00435E71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66669"/>
    <w:rsid w:val="00470614"/>
    <w:rsid w:val="0048464B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E4AF8"/>
    <w:rsid w:val="004F6172"/>
    <w:rsid w:val="005057DC"/>
    <w:rsid w:val="00505EBB"/>
    <w:rsid w:val="00507FA5"/>
    <w:rsid w:val="0051380C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27E"/>
    <w:rsid w:val="005B4377"/>
    <w:rsid w:val="005B5468"/>
    <w:rsid w:val="005C70E2"/>
    <w:rsid w:val="005C78EA"/>
    <w:rsid w:val="005C7C41"/>
    <w:rsid w:val="005D0D3D"/>
    <w:rsid w:val="005D490C"/>
    <w:rsid w:val="005E05FA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7117"/>
    <w:rsid w:val="00611E08"/>
    <w:rsid w:val="00620E43"/>
    <w:rsid w:val="00622038"/>
    <w:rsid w:val="006316B8"/>
    <w:rsid w:val="00634593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6D2F"/>
    <w:rsid w:val="006673D9"/>
    <w:rsid w:val="00674DC9"/>
    <w:rsid w:val="00676C3C"/>
    <w:rsid w:val="00680CA1"/>
    <w:rsid w:val="006844D8"/>
    <w:rsid w:val="006867D2"/>
    <w:rsid w:val="00690E9B"/>
    <w:rsid w:val="00691331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0F0D"/>
    <w:rsid w:val="006F1090"/>
    <w:rsid w:val="006F2CCE"/>
    <w:rsid w:val="006F6CE1"/>
    <w:rsid w:val="006F6ED8"/>
    <w:rsid w:val="007028A9"/>
    <w:rsid w:val="007053DD"/>
    <w:rsid w:val="007075D3"/>
    <w:rsid w:val="00707D62"/>
    <w:rsid w:val="00707E5F"/>
    <w:rsid w:val="00716203"/>
    <w:rsid w:val="0071677E"/>
    <w:rsid w:val="00716C96"/>
    <w:rsid w:val="007177A7"/>
    <w:rsid w:val="00721075"/>
    <w:rsid w:val="00721F02"/>
    <w:rsid w:val="00724D5E"/>
    <w:rsid w:val="00725D4B"/>
    <w:rsid w:val="00730EE4"/>
    <w:rsid w:val="00731A3F"/>
    <w:rsid w:val="00733190"/>
    <w:rsid w:val="00737F89"/>
    <w:rsid w:val="0074113B"/>
    <w:rsid w:val="00741914"/>
    <w:rsid w:val="00741FE9"/>
    <w:rsid w:val="007452E4"/>
    <w:rsid w:val="007466B3"/>
    <w:rsid w:val="007470D2"/>
    <w:rsid w:val="007476F9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681A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0EB1"/>
    <w:rsid w:val="007B17D0"/>
    <w:rsid w:val="007B1A21"/>
    <w:rsid w:val="007B58D6"/>
    <w:rsid w:val="007B782E"/>
    <w:rsid w:val="007B7FFD"/>
    <w:rsid w:val="007C0CC9"/>
    <w:rsid w:val="007C1CBB"/>
    <w:rsid w:val="007C1DAF"/>
    <w:rsid w:val="007C4B69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43C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2213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2A4B"/>
    <w:rsid w:val="0089322F"/>
    <w:rsid w:val="00897165"/>
    <w:rsid w:val="008A029B"/>
    <w:rsid w:val="008A2953"/>
    <w:rsid w:val="008A3018"/>
    <w:rsid w:val="008A392F"/>
    <w:rsid w:val="008A75D9"/>
    <w:rsid w:val="008B34AD"/>
    <w:rsid w:val="008C11AC"/>
    <w:rsid w:val="008C2260"/>
    <w:rsid w:val="008C3CC8"/>
    <w:rsid w:val="008C527E"/>
    <w:rsid w:val="008D0E47"/>
    <w:rsid w:val="008D1F57"/>
    <w:rsid w:val="008E3A59"/>
    <w:rsid w:val="008E7810"/>
    <w:rsid w:val="008F10D1"/>
    <w:rsid w:val="008F2833"/>
    <w:rsid w:val="008F335B"/>
    <w:rsid w:val="008F48E0"/>
    <w:rsid w:val="009026C7"/>
    <w:rsid w:val="00903700"/>
    <w:rsid w:val="00903B9B"/>
    <w:rsid w:val="00906904"/>
    <w:rsid w:val="009071B1"/>
    <w:rsid w:val="009072BC"/>
    <w:rsid w:val="00907D1D"/>
    <w:rsid w:val="00910492"/>
    <w:rsid w:val="00911BAC"/>
    <w:rsid w:val="00916D6A"/>
    <w:rsid w:val="009210BA"/>
    <w:rsid w:val="0092190B"/>
    <w:rsid w:val="00921CAE"/>
    <w:rsid w:val="009248D2"/>
    <w:rsid w:val="00925AE9"/>
    <w:rsid w:val="009266C7"/>
    <w:rsid w:val="009313FD"/>
    <w:rsid w:val="009346F5"/>
    <w:rsid w:val="00936105"/>
    <w:rsid w:val="00940523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01FF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97272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080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A3D37"/>
    <w:rsid w:val="00AB13D3"/>
    <w:rsid w:val="00AB2CB7"/>
    <w:rsid w:val="00AB31E9"/>
    <w:rsid w:val="00AB484A"/>
    <w:rsid w:val="00AB57D2"/>
    <w:rsid w:val="00AB580C"/>
    <w:rsid w:val="00AC18CA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F1837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0E5"/>
    <w:rsid w:val="00B2021A"/>
    <w:rsid w:val="00B20E87"/>
    <w:rsid w:val="00B23434"/>
    <w:rsid w:val="00B24D0B"/>
    <w:rsid w:val="00B25483"/>
    <w:rsid w:val="00B2571E"/>
    <w:rsid w:val="00B32B78"/>
    <w:rsid w:val="00B37EB2"/>
    <w:rsid w:val="00B41866"/>
    <w:rsid w:val="00B41CFC"/>
    <w:rsid w:val="00B42D8F"/>
    <w:rsid w:val="00B450F6"/>
    <w:rsid w:val="00B4655F"/>
    <w:rsid w:val="00B46ECD"/>
    <w:rsid w:val="00B471DD"/>
    <w:rsid w:val="00B47714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98E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21BB"/>
    <w:rsid w:val="00BB7919"/>
    <w:rsid w:val="00BC0999"/>
    <w:rsid w:val="00BC1EC9"/>
    <w:rsid w:val="00BC2AB7"/>
    <w:rsid w:val="00BD1676"/>
    <w:rsid w:val="00BD2026"/>
    <w:rsid w:val="00BD5C02"/>
    <w:rsid w:val="00BE0926"/>
    <w:rsid w:val="00BE3027"/>
    <w:rsid w:val="00BE350B"/>
    <w:rsid w:val="00BE4EE5"/>
    <w:rsid w:val="00BE6258"/>
    <w:rsid w:val="00BF0002"/>
    <w:rsid w:val="00BF2C4F"/>
    <w:rsid w:val="00BF3062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1DB"/>
    <w:rsid w:val="00C3764B"/>
    <w:rsid w:val="00C41A6F"/>
    <w:rsid w:val="00C4285F"/>
    <w:rsid w:val="00C45FBD"/>
    <w:rsid w:val="00C47790"/>
    <w:rsid w:val="00C47C11"/>
    <w:rsid w:val="00C5169F"/>
    <w:rsid w:val="00C5247C"/>
    <w:rsid w:val="00C547E3"/>
    <w:rsid w:val="00C55CE5"/>
    <w:rsid w:val="00C5744C"/>
    <w:rsid w:val="00C602FF"/>
    <w:rsid w:val="00C614A2"/>
    <w:rsid w:val="00C61A94"/>
    <w:rsid w:val="00C65A3B"/>
    <w:rsid w:val="00C67746"/>
    <w:rsid w:val="00C825E8"/>
    <w:rsid w:val="00C82916"/>
    <w:rsid w:val="00C82F73"/>
    <w:rsid w:val="00C83A77"/>
    <w:rsid w:val="00C83AD5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081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159C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756DA"/>
    <w:rsid w:val="00D811C4"/>
    <w:rsid w:val="00D837C1"/>
    <w:rsid w:val="00D84204"/>
    <w:rsid w:val="00D85334"/>
    <w:rsid w:val="00D8565F"/>
    <w:rsid w:val="00D8696A"/>
    <w:rsid w:val="00D87A59"/>
    <w:rsid w:val="00D907C0"/>
    <w:rsid w:val="00D90C85"/>
    <w:rsid w:val="00D9372E"/>
    <w:rsid w:val="00D948EF"/>
    <w:rsid w:val="00D94BB8"/>
    <w:rsid w:val="00DA173A"/>
    <w:rsid w:val="00DA7ECF"/>
    <w:rsid w:val="00DB0C83"/>
    <w:rsid w:val="00DB1AF9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2533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E7B44"/>
    <w:rsid w:val="00DF07F3"/>
    <w:rsid w:val="00DF3D45"/>
    <w:rsid w:val="00E00694"/>
    <w:rsid w:val="00E05B33"/>
    <w:rsid w:val="00E10AD3"/>
    <w:rsid w:val="00E12FD4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09DA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18A1"/>
    <w:rsid w:val="00ED25EF"/>
    <w:rsid w:val="00ED3F5A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13B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671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D74CC-D00E-43EB-9714-C8883C47C950}">
  <ds:schemaRefs>
    <ds:schemaRef ds:uri="http://schemas.microsoft.com/office/2006/documentManagement/types"/>
    <ds:schemaRef ds:uri="http://schemas.microsoft.com/office/2006/metadata/properties"/>
    <ds:schemaRef ds:uri="3d16ac60-ca44-4310-891e-6ee324d946e9"/>
    <ds:schemaRef ds:uri="http://purl.org/dc/terms/"/>
    <ds:schemaRef ds:uri="http://purl.org/dc/dcmitype/"/>
    <ds:schemaRef ds:uri="http://schemas.microsoft.com/office/infopath/2007/PartnerControls"/>
    <ds:schemaRef ds:uri="8c8bead1-c00a-4acf-9384-c08cb59451be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EA9A4-8265-4BB8-9F66-12BC72EC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3775</Words>
  <Characters>21522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25247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2022-10-04T09:17:00Z</cp:lastPrinted>
  <dcterms:created xsi:type="dcterms:W3CDTF">2025-06-26T07:33:00Z</dcterms:created>
  <dcterms:modified xsi:type="dcterms:W3CDTF">2025-07-01T06:25:00Z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