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A149F" w14:textId="77777777" w:rsidR="00795363" w:rsidRPr="003042DA" w:rsidRDefault="00795363" w:rsidP="00795363">
      <w:pPr>
        <w:ind w:left="4536" w:right="-81"/>
        <w:rPr>
          <w:rFonts w:ascii="Tahoma" w:hAnsi="Tahoma" w:cs="Tahoma"/>
          <w:b/>
          <w:sz w:val="20"/>
          <w:szCs w:val="20"/>
        </w:rPr>
      </w:pPr>
      <w:r>
        <w:rPr>
          <w:rFonts w:ascii="Tahoma" w:hAnsi="Tahoma"/>
          <w:b/>
          <w:sz w:val="20"/>
        </w:rPr>
        <w:t>APPROVED</w:t>
      </w:r>
    </w:p>
    <w:p w14:paraId="5175FFE9" w14:textId="5481FF80" w:rsidR="00795363" w:rsidRPr="003E634C" w:rsidRDefault="00795363" w:rsidP="00795363">
      <w:pPr>
        <w:pStyle w:val="a9"/>
        <w:tabs>
          <w:tab w:val="left" w:pos="5387"/>
          <w:tab w:val="left" w:pos="5670"/>
        </w:tabs>
        <w:spacing w:after="0"/>
        <w:ind w:left="4536" w:right="-79"/>
        <w:rPr>
          <w:rFonts w:ascii="Tahoma" w:hAnsi="Tahoma" w:cs="Tahoma"/>
          <w:sz w:val="20"/>
          <w:szCs w:val="20"/>
        </w:rPr>
      </w:pPr>
      <w:r>
        <w:rPr>
          <w:rFonts w:ascii="Tahoma" w:hAnsi="Tahoma"/>
          <w:sz w:val="20"/>
        </w:rPr>
        <w:t xml:space="preserve">by Public Joint Stock Company </w:t>
      </w:r>
      <w:r>
        <w:rPr>
          <w:rFonts w:ascii="Tahoma" w:hAnsi="Tahoma"/>
          <w:sz w:val="20"/>
        </w:rPr>
        <w:cr/>
        <w:t>Moscow Exchange MICEX-RTS</w:t>
      </w:r>
    </w:p>
    <w:p w14:paraId="36E779EB" w14:textId="236B8A81" w:rsidR="00795363" w:rsidRPr="002E491A" w:rsidRDefault="00795363" w:rsidP="00795363">
      <w:pPr>
        <w:pStyle w:val="a9"/>
        <w:tabs>
          <w:tab w:val="left" w:pos="4962"/>
        </w:tabs>
        <w:spacing w:after="0"/>
        <w:ind w:left="4536" w:right="27"/>
        <w:rPr>
          <w:rFonts w:ascii="Tahoma" w:hAnsi="Tahoma" w:cs="Tahoma"/>
          <w:sz w:val="20"/>
          <w:szCs w:val="20"/>
        </w:rPr>
      </w:pPr>
      <w:r>
        <w:rPr>
          <w:rFonts w:ascii="Tahoma" w:hAnsi="Tahoma"/>
          <w:sz w:val="20"/>
        </w:rPr>
        <w:t>(Order No. МБ-П-202</w:t>
      </w:r>
      <w:r w:rsidR="0082114D">
        <w:rPr>
          <w:rFonts w:ascii="Tahoma" w:hAnsi="Tahoma"/>
          <w:sz w:val="20"/>
          <w:lang w:val="ru-RU"/>
        </w:rPr>
        <w:t>3</w:t>
      </w:r>
      <w:r>
        <w:rPr>
          <w:rFonts w:ascii="Tahoma" w:hAnsi="Tahoma"/>
          <w:sz w:val="20"/>
        </w:rPr>
        <w:t>-</w:t>
      </w:r>
      <w:r w:rsidR="0082114D">
        <w:rPr>
          <w:rFonts w:ascii="Tahoma" w:hAnsi="Tahoma"/>
          <w:sz w:val="20"/>
          <w:lang w:val="ru-RU"/>
        </w:rPr>
        <w:t>3189</w:t>
      </w:r>
      <w:r>
        <w:rPr>
          <w:rFonts w:ascii="Tahoma" w:hAnsi="Tahoma"/>
          <w:sz w:val="20"/>
        </w:rPr>
        <w:t xml:space="preserve"> dated </w:t>
      </w:r>
      <w:r w:rsidR="0082114D">
        <w:rPr>
          <w:rFonts w:ascii="Tahoma" w:hAnsi="Tahoma"/>
          <w:sz w:val="20"/>
          <w:lang w:val="ru-RU"/>
        </w:rPr>
        <w:t xml:space="preserve">7 </w:t>
      </w:r>
      <w:r w:rsidR="0082114D">
        <w:rPr>
          <w:rFonts w:ascii="Tahoma" w:hAnsi="Tahoma"/>
          <w:sz w:val="20"/>
          <w:lang w:val="en-US"/>
        </w:rPr>
        <w:t>November</w:t>
      </w:r>
      <w:r>
        <w:rPr>
          <w:rFonts w:ascii="Tahoma" w:hAnsi="Tahoma"/>
          <w:sz w:val="20"/>
        </w:rPr>
        <w:t xml:space="preserve"> 202</w:t>
      </w:r>
      <w:r w:rsidR="0082114D">
        <w:rPr>
          <w:rFonts w:ascii="Tahoma" w:hAnsi="Tahoma"/>
          <w:sz w:val="20"/>
        </w:rPr>
        <w:t>3</w:t>
      </w:r>
      <w:r>
        <w:rPr>
          <w:rFonts w:ascii="Tahoma" w:hAnsi="Tahoma"/>
          <w:sz w:val="20"/>
        </w:rPr>
        <w:t>)</w:t>
      </w:r>
    </w:p>
    <w:p w14:paraId="693CF1E7" w14:textId="77777777" w:rsidR="00795363" w:rsidRPr="00593706" w:rsidRDefault="00795363" w:rsidP="00795363">
      <w:pPr>
        <w:rPr>
          <w:rFonts w:ascii="Tahoma" w:hAnsi="Tahoma" w:cs="Tahoma"/>
          <w:lang w:val="x-none"/>
        </w:rPr>
      </w:pPr>
    </w:p>
    <w:p w14:paraId="62191A56" w14:textId="77777777" w:rsidR="00795363" w:rsidRPr="00830908" w:rsidRDefault="00795363" w:rsidP="00795363">
      <w:pPr>
        <w:jc w:val="center"/>
        <w:rPr>
          <w:rFonts w:ascii="Tahoma" w:hAnsi="Tahoma" w:cs="Tahoma"/>
          <w:b/>
          <w:bCs/>
          <w:sz w:val="20"/>
          <w:szCs w:val="20"/>
        </w:rPr>
      </w:pPr>
      <w:r>
        <w:rPr>
          <w:rFonts w:ascii="Tahoma" w:hAnsi="Tahoma"/>
          <w:b/>
          <w:sz w:val="20"/>
        </w:rPr>
        <w:t>Specification of options on depositary receipts</w:t>
      </w:r>
    </w:p>
    <w:p w14:paraId="781432E6" w14:textId="009E743A" w:rsidR="00795363" w:rsidRPr="00830908" w:rsidRDefault="00795363" w:rsidP="00795363">
      <w:pPr>
        <w:pStyle w:val="ab"/>
        <w:spacing w:after="120" w:afterAutospacing="0"/>
        <w:ind w:right="96"/>
        <w:rPr>
          <w:rFonts w:ascii="Tahoma" w:hAnsi="Tahoma" w:cs="Tahoma"/>
          <w:color w:val="auto"/>
        </w:rPr>
      </w:pPr>
      <w:r>
        <w:rPr>
          <w:rFonts w:ascii="Tahoma" w:hAnsi="Tahoma"/>
          <w:color w:val="auto"/>
        </w:rPr>
        <w:t>This Specification for options on depositary receipts (the "Specification") defines the standard terms and conditions of cash-settled European options with</w:t>
      </w:r>
      <w:r w:rsidR="00936397">
        <w:rPr>
          <w:rFonts w:ascii="Tahoma" w:hAnsi="Tahoma"/>
          <w:color w:val="auto"/>
        </w:rPr>
        <w:t xml:space="preserve"> a</w:t>
      </w:r>
      <w:r>
        <w:rPr>
          <w:rFonts w:ascii="Tahoma" w:hAnsi="Tahoma"/>
          <w:color w:val="auto"/>
        </w:rPr>
        <w:t xml:space="preserve"> depositary receipt as the underlying asset.</w:t>
      </w:r>
      <w:r>
        <w:rPr>
          <w:rFonts w:ascii="Tahoma" w:hAnsi="Tahoma"/>
        </w:rPr>
        <w:t xml:space="preserve"> </w:t>
      </w:r>
    </w:p>
    <w:p w14:paraId="39F1A3B5" w14:textId="77777777" w:rsidR="00795363" w:rsidRPr="00830908" w:rsidRDefault="00795363" w:rsidP="00795363">
      <w:pPr>
        <w:pStyle w:val="ab"/>
        <w:spacing w:before="0" w:beforeAutospacing="0" w:after="0" w:afterAutospacing="0"/>
        <w:ind w:right="96"/>
        <w:rPr>
          <w:rFonts w:ascii="Tahoma" w:hAnsi="Tahoma" w:cs="Tahoma"/>
        </w:rPr>
      </w:pPr>
      <w:r>
        <w:rPr>
          <w:rFonts w:ascii="Tahoma" w:hAnsi="Tahoma"/>
        </w:rPr>
        <w:t>The Specification with the Clearing Rules for the Moscow Exchange Derivatives Market (the “Clearing Rules”), Trading Rules for the Moscow Exchange Derivatives Market (the “Trading Rules”) shall define the obligations under the options on depositary receipts (hereinafter the “Contract”) as well as the procedure for such obligations to arise, be changed or terminated.</w:t>
      </w:r>
    </w:p>
    <w:p w14:paraId="06221DDD" w14:textId="7FE5D6EC" w:rsidR="00795363" w:rsidRPr="00830908" w:rsidRDefault="00795363" w:rsidP="00795363">
      <w:pPr>
        <w:pStyle w:val="ab"/>
        <w:spacing w:before="120" w:beforeAutospacing="0" w:after="0" w:afterAutospacing="0"/>
        <w:ind w:right="57"/>
        <w:rPr>
          <w:rFonts w:ascii="Tahoma" w:hAnsi="Tahoma" w:cs="Tahoma"/>
        </w:rPr>
      </w:pPr>
      <w:r>
        <w:rPr>
          <w:rFonts w:ascii="Tahoma" w:hAnsi="Tahoma"/>
        </w:rPr>
        <w:t xml:space="preserve">Moscow Exchange (the "Exchange") approves the List of Parameters </w:t>
      </w:r>
      <w:r w:rsidR="00A85931">
        <w:rPr>
          <w:rFonts w:ascii="Tahoma" w:hAnsi="Tahoma"/>
        </w:rPr>
        <w:t>of O</w:t>
      </w:r>
      <w:r>
        <w:rPr>
          <w:rFonts w:ascii="Tahoma" w:hAnsi="Tahoma"/>
        </w:rPr>
        <w:t>ptions on depositary receipts,</w:t>
      </w:r>
      <w:r w:rsidR="00464DBB">
        <w:rPr>
          <w:rFonts w:ascii="Tahoma" w:hAnsi="Tahoma"/>
        </w:rPr>
        <w:t xml:space="preserve"> </w:t>
      </w:r>
      <w:r w:rsidR="00464DBB" w:rsidRPr="00464DBB">
        <w:rPr>
          <w:rFonts w:ascii="Tahoma" w:hAnsi="Tahoma"/>
        </w:rPr>
        <w:t>which is Appendix No. 1 to this Specification (hereinafter referred to as the List of Parameters)</w:t>
      </w:r>
      <w:r w:rsidR="00464DBB">
        <w:rPr>
          <w:rFonts w:ascii="Tahoma" w:hAnsi="Tahoma"/>
        </w:rPr>
        <w:t>,</w:t>
      </w:r>
      <w:r>
        <w:rPr>
          <w:rFonts w:ascii="Tahoma" w:hAnsi="Tahoma"/>
        </w:rPr>
        <w:t xml:space="preserve"> which contains:</w:t>
      </w:r>
    </w:p>
    <w:p w14:paraId="65E06938" w14:textId="77777777" w:rsidR="00795363" w:rsidRPr="00830908" w:rsidRDefault="00795363" w:rsidP="00795363">
      <w:pPr>
        <w:pStyle w:val="ab"/>
        <w:numPr>
          <w:ilvl w:val="0"/>
          <w:numId w:val="2"/>
        </w:numPr>
        <w:spacing w:before="120" w:beforeAutospacing="0" w:after="0" w:afterAutospacing="0"/>
        <w:ind w:right="57"/>
        <w:rPr>
          <w:rFonts w:ascii="Tahoma" w:hAnsi="Tahoma" w:cs="Tahoma"/>
        </w:rPr>
      </w:pPr>
      <w:r>
        <w:rPr>
          <w:rFonts w:ascii="Tahoma" w:hAnsi="Tahoma"/>
        </w:rPr>
        <w:t>name of the Contract;</w:t>
      </w:r>
    </w:p>
    <w:p w14:paraId="6D31838D" w14:textId="77777777" w:rsidR="00795363" w:rsidRPr="00830908"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underlying asset of the Contract;</w:t>
      </w:r>
    </w:p>
    <w:p w14:paraId="1F909BE1" w14:textId="77777777" w:rsidR="00795363" w:rsidRPr="00830908"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code of the underlying asset;</w:t>
      </w:r>
    </w:p>
    <w:p w14:paraId="09B8D0B2" w14:textId="77777777" w:rsidR="00795363" w:rsidRPr="00830908"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minimum price movement for the Contract in the course of trading on MOEX (the "price tick"</w:t>
      </w:r>
      <w:proofErr w:type="gramStart"/>
      <w:r>
        <w:rPr>
          <w:rFonts w:ascii="Tahoma" w:hAnsi="Tahoma"/>
        </w:rPr>
        <w:t>);</w:t>
      </w:r>
      <w:proofErr w:type="gramEnd"/>
    </w:p>
    <w:p w14:paraId="122AFADC" w14:textId="6DE90521" w:rsidR="00795363"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the tick value;</w:t>
      </w:r>
    </w:p>
    <w:p w14:paraId="1F76B781" w14:textId="505371E0" w:rsidR="00FB405D" w:rsidRPr="004037D5" w:rsidRDefault="007A526A" w:rsidP="004037D5">
      <w:pPr>
        <w:pStyle w:val="ab"/>
        <w:numPr>
          <w:ilvl w:val="0"/>
          <w:numId w:val="2"/>
        </w:numPr>
        <w:spacing w:before="0" w:beforeAutospacing="0" w:after="0" w:afterAutospacing="0"/>
        <w:ind w:right="57"/>
        <w:rPr>
          <w:rFonts w:ascii="Tahoma" w:hAnsi="Tahoma" w:cs="Tahoma"/>
        </w:rPr>
      </w:pPr>
      <w:r>
        <w:rPr>
          <w:rFonts w:ascii="Tahoma" w:hAnsi="Tahoma"/>
        </w:rPr>
        <w:t>c</w:t>
      </w:r>
      <w:r w:rsidR="004037D5">
        <w:rPr>
          <w:rFonts w:ascii="Tahoma" w:hAnsi="Tahoma"/>
        </w:rPr>
        <w:t>oefficient indicating the underlying asset quantity in the Contract Price and Strike Price (</w:t>
      </w:r>
      <w:proofErr w:type="spellStart"/>
      <w:r w:rsidR="004037D5">
        <w:rPr>
          <w:rFonts w:ascii="Tahoma" w:hAnsi="Tahoma"/>
        </w:rPr>
        <w:t>Lot_Coeff</w:t>
      </w:r>
      <w:proofErr w:type="spellEnd"/>
      <w:r w:rsidR="004037D5">
        <w:rPr>
          <w:rFonts w:ascii="Tahoma" w:hAnsi="Tahoma"/>
        </w:rPr>
        <w:t>);</w:t>
      </w:r>
    </w:p>
    <w:p w14:paraId="15E67442" w14:textId="77777777" w:rsidR="00795363"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ISIN and CFI of the depositary receipt;</w:t>
      </w:r>
    </w:p>
    <w:p w14:paraId="4506D381" w14:textId="2EA75B8B" w:rsidR="00370AAB" w:rsidRPr="00830908" w:rsidRDefault="00370AAB" w:rsidP="00795363">
      <w:pPr>
        <w:pStyle w:val="ab"/>
        <w:numPr>
          <w:ilvl w:val="0"/>
          <w:numId w:val="2"/>
        </w:numPr>
        <w:spacing w:before="0" w:beforeAutospacing="0" w:after="0" w:afterAutospacing="0"/>
        <w:ind w:right="57"/>
        <w:rPr>
          <w:rFonts w:ascii="Tahoma" w:hAnsi="Tahoma" w:cs="Tahoma"/>
        </w:rPr>
      </w:pPr>
      <w:r>
        <w:rPr>
          <w:rFonts w:ascii="Tahoma" w:hAnsi="Tahoma"/>
        </w:rPr>
        <w:t>ISIN and CFI of the underlying stock of the depositary receipt;</w:t>
      </w:r>
    </w:p>
    <w:p w14:paraId="31ECD94D" w14:textId="77777777" w:rsidR="00795363" w:rsidRPr="00830908"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the number of underlying depositary receipts in one contract (the "Lot");</w:t>
      </w:r>
    </w:p>
    <w:p w14:paraId="665925DA" w14:textId="4B1F521C" w:rsidR="00795363" w:rsidRPr="00830908"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 xml:space="preserve">the currency in which the Contract is </w:t>
      </w:r>
      <w:r w:rsidR="002D4FCE">
        <w:rPr>
          <w:rFonts w:ascii="Tahoma" w:hAnsi="Tahoma"/>
        </w:rPr>
        <w:t>traded,</w:t>
      </w:r>
      <w:r>
        <w:rPr>
          <w:rFonts w:ascii="Tahoma" w:hAnsi="Tahoma"/>
        </w:rPr>
        <w:t xml:space="preserve"> and the strike price is indicated;</w:t>
      </w:r>
    </w:p>
    <w:p w14:paraId="050E15F5" w14:textId="77777777" w:rsidR="00795363" w:rsidRPr="00830908"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the currency in which trades are settled;</w:t>
      </w:r>
    </w:p>
    <w:p w14:paraId="086D11DA" w14:textId="77777777" w:rsidR="00795363" w:rsidRPr="00830908" w:rsidRDefault="00795363" w:rsidP="00795363">
      <w:pPr>
        <w:pStyle w:val="ab"/>
        <w:numPr>
          <w:ilvl w:val="0"/>
          <w:numId w:val="2"/>
        </w:numPr>
        <w:spacing w:before="0" w:beforeAutospacing="0" w:after="0" w:afterAutospacing="0"/>
        <w:ind w:right="57"/>
        <w:rPr>
          <w:rFonts w:ascii="Tahoma" w:hAnsi="Tahoma" w:cs="Tahoma"/>
        </w:rPr>
      </w:pPr>
      <w:r>
        <w:rPr>
          <w:rFonts w:ascii="Tahoma" w:hAnsi="Tahoma"/>
        </w:rPr>
        <w:t>the currency in which the underlying asset is traded.</w:t>
      </w:r>
    </w:p>
    <w:p w14:paraId="5B52945D" w14:textId="51A7A159" w:rsidR="00795363" w:rsidRPr="00830908" w:rsidRDefault="00795363" w:rsidP="00795363">
      <w:pPr>
        <w:pStyle w:val="a1"/>
        <w:numPr>
          <w:ilvl w:val="0"/>
          <w:numId w:val="0"/>
        </w:numPr>
        <w:tabs>
          <w:tab w:val="clear" w:pos="720"/>
          <w:tab w:val="num" w:pos="0"/>
          <w:tab w:val="num" w:pos="1440"/>
        </w:tabs>
        <w:rPr>
          <w:rFonts w:ascii="Tahoma" w:hAnsi="Tahoma" w:cs="Tahoma"/>
          <w:szCs w:val="20"/>
        </w:rPr>
      </w:pPr>
      <w:r>
        <w:rPr>
          <w:rFonts w:ascii="Tahoma" w:hAnsi="Tahoma"/>
        </w:rPr>
        <w:t xml:space="preserve">The underlying asset of the Contracts, the terms of which are defined in this Specification and in the List of Parameters </w:t>
      </w:r>
      <w:r w:rsidR="002D6362">
        <w:rPr>
          <w:rFonts w:ascii="Tahoma" w:hAnsi="Tahoma"/>
        </w:rPr>
        <w:t xml:space="preserve">of </w:t>
      </w:r>
      <w:r>
        <w:rPr>
          <w:rFonts w:ascii="Tahoma" w:hAnsi="Tahoma"/>
        </w:rPr>
        <w:t xml:space="preserve">Options on Depositary Receipts, are depositary receipts representing international shares. The issuers of depositary receipts are international depositary banks. </w:t>
      </w:r>
    </w:p>
    <w:p w14:paraId="0A128828" w14:textId="77777777" w:rsidR="00795363" w:rsidRPr="00830908" w:rsidRDefault="00795363" w:rsidP="00795363">
      <w:pPr>
        <w:pStyle w:val="ab"/>
        <w:spacing w:before="120" w:beforeAutospacing="0" w:after="0" w:afterAutospacing="0"/>
        <w:ind w:right="57"/>
        <w:rPr>
          <w:rFonts w:ascii="Tahoma" w:hAnsi="Tahoma" w:cs="Tahoma"/>
        </w:rPr>
      </w:pPr>
      <w:r>
        <w:rPr>
          <w:rFonts w:ascii="Tahoma" w:hAnsi="Tahoma"/>
        </w:rPr>
        <w:t xml:space="preserve">Terms and definitions not expressly defined in the Specification shall be understood in accordance with the laws of the Russian Federation, the Trading Rules and the Clearing Rules. </w:t>
      </w:r>
    </w:p>
    <w:p w14:paraId="03FE2E3E" w14:textId="77777777" w:rsidR="00795363" w:rsidRPr="00830908" w:rsidRDefault="00795363" w:rsidP="00795363">
      <w:pPr>
        <w:rPr>
          <w:rFonts w:ascii="Tahoma" w:hAnsi="Tahoma" w:cs="Tahoma"/>
          <w:sz w:val="20"/>
          <w:szCs w:val="20"/>
        </w:rPr>
      </w:pPr>
    </w:p>
    <w:p w14:paraId="4940AD7B" w14:textId="77777777" w:rsidR="00795363" w:rsidRDefault="00795363" w:rsidP="00795363">
      <w:pPr>
        <w:pStyle w:val="ae"/>
        <w:numPr>
          <w:ilvl w:val="0"/>
          <w:numId w:val="3"/>
        </w:numPr>
        <w:rPr>
          <w:rFonts w:ascii="Tahoma" w:hAnsi="Tahoma" w:cs="Tahoma"/>
          <w:b/>
          <w:bCs/>
          <w:sz w:val="20"/>
          <w:szCs w:val="20"/>
        </w:rPr>
      </w:pPr>
      <w:r>
        <w:rPr>
          <w:rFonts w:ascii="Tahoma" w:hAnsi="Tahoma"/>
          <w:b/>
          <w:sz w:val="20"/>
        </w:rPr>
        <w:t>Execution of the Contract</w:t>
      </w:r>
    </w:p>
    <w:p w14:paraId="514C20EC" w14:textId="77777777" w:rsidR="00795363" w:rsidRPr="00830908" w:rsidRDefault="00795363" w:rsidP="00795363">
      <w:pPr>
        <w:pStyle w:val="ae"/>
        <w:ind w:left="360"/>
        <w:rPr>
          <w:rFonts w:ascii="Tahoma" w:hAnsi="Tahoma" w:cs="Tahoma"/>
          <w:b/>
          <w:bCs/>
          <w:sz w:val="20"/>
          <w:szCs w:val="20"/>
        </w:rPr>
      </w:pPr>
    </w:p>
    <w:p w14:paraId="7097E462" w14:textId="77777777" w:rsidR="00795363" w:rsidRPr="00830908" w:rsidRDefault="00795363" w:rsidP="00795363">
      <w:pPr>
        <w:pStyle w:val="ae"/>
        <w:numPr>
          <w:ilvl w:val="1"/>
          <w:numId w:val="3"/>
        </w:numPr>
        <w:tabs>
          <w:tab w:val="clear" w:pos="5322"/>
          <w:tab w:val="num" w:pos="284"/>
        </w:tabs>
        <w:ind w:left="851" w:hanging="567"/>
        <w:jc w:val="both"/>
        <w:rPr>
          <w:rFonts w:ascii="Tahoma" w:hAnsi="Tahoma" w:cs="Tahoma"/>
          <w:b/>
          <w:bCs/>
          <w:sz w:val="20"/>
          <w:szCs w:val="20"/>
        </w:rPr>
      </w:pPr>
      <w:r>
        <w:rPr>
          <w:rFonts w:ascii="Tahoma" w:hAnsi="Tahoma"/>
          <w:sz w:val="20"/>
        </w:rPr>
        <w:t>The opportunity to conclude the Contract in the process of trading shall be granted by the Moscow Exchange resolution that shall specify:</w:t>
      </w:r>
    </w:p>
    <w:p w14:paraId="0E217DF6" w14:textId="77777777" w:rsidR="00795363" w:rsidRPr="00830908" w:rsidRDefault="00795363" w:rsidP="00795363">
      <w:pPr>
        <w:pStyle w:val="ae"/>
        <w:numPr>
          <w:ilvl w:val="2"/>
          <w:numId w:val="5"/>
        </w:numPr>
        <w:tabs>
          <w:tab w:val="clear" w:pos="2160"/>
          <w:tab w:val="num" w:pos="1418"/>
        </w:tabs>
        <w:ind w:left="1134" w:hanging="283"/>
        <w:jc w:val="both"/>
        <w:rPr>
          <w:rFonts w:ascii="Tahoma" w:hAnsi="Tahoma" w:cs="Tahoma"/>
          <w:sz w:val="20"/>
          <w:szCs w:val="20"/>
        </w:rPr>
      </w:pPr>
      <w:r>
        <w:rPr>
          <w:rFonts w:ascii="Tahoma" w:hAnsi="Tahoma"/>
          <w:sz w:val="20"/>
        </w:rPr>
        <w:t>ISIN of the depositary receipt;</w:t>
      </w:r>
    </w:p>
    <w:p w14:paraId="35EA11AC" w14:textId="77777777" w:rsidR="00795363" w:rsidRPr="00830908" w:rsidRDefault="00795363" w:rsidP="00795363">
      <w:pPr>
        <w:pStyle w:val="ae"/>
        <w:numPr>
          <w:ilvl w:val="2"/>
          <w:numId w:val="5"/>
        </w:numPr>
        <w:tabs>
          <w:tab w:val="clear" w:pos="2160"/>
          <w:tab w:val="num" w:pos="1418"/>
        </w:tabs>
        <w:ind w:left="1134" w:hanging="283"/>
        <w:jc w:val="both"/>
        <w:rPr>
          <w:rFonts w:ascii="Tahoma" w:hAnsi="Tahoma" w:cs="Tahoma"/>
          <w:sz w:val="20"/>
          <w:szCs w:val="20"/>
        </w:rPr>
      </w:pPr>
      <w:r>
        <w:rPr>
          <w:rFonts w:ascii="Tahoma" w:hAnsi="Tahoma"/>
          <w:sz w:val="20"/>
        </w:rPr>
        <w:t>First trading day during which the Contract may trade (hereinafter the First Trading Day);</w:t>
      </w:r>
    </w:p>
    <w:p w14:paraId="6FB4BC03" w14:textId="77777777" w:rsidR="00795363" w:rsidRPr="00830908" w:rsidRDefault="00795363" w:rsidP="00795363">
      <w:pPr>
        <w:pStyle w:val="ae"/>
        <w:numPr>
          <w:ilvl w:val="2"/>
          <w:numId w:val="5"/>
        </w:numPr>
        <w:tabs>
          <w:tab w:val="clear" w:pos="2160"/>
          <w:tab w:val="num" w:pos="1418"/>
        </w:tabs>
        <w:ind w:left="1134" w:hanging="283"/>
        <w:jc w:val="both"/>
        <w:rPr>
          <w:rFonts w:ascii="Tahoma" w:hAnsi="Tahoma" w:cs="Tahoma"/>
          <w:sz w:val="20"/>
          <w:szCs w:val="20"/>
        </w:rPr>
      </w:pPr>
      <w:r>
        <w:rPr>
          <w:rFonts w:ascii="Tahoma" w:hAnsi="Tahoma"/>
          <w:sz w:val="20"/>
        </w:rPr>
        <w:t>The time from which the Contract may be executed (hereinafter the “Start of Trading in the Contract”).</w:t>
      </w:r>
    </w:p>
    <w:p w14:paraId="039DB8B4" w14:textId="77777777" w:rsidR="00795363" w:rsidRPr="00830908" w:rsidRDefault="00795363" w:rsidP="00795363">
      <w:pPr>
        <w:pStyle w:val="ae"/>
        <w:numPr>
          <w:ilvl w:val="1"/>
          <w:numId w:val="3"/>
        </w:numPr>
        <w:tabs>
          <w:tab w:val="clear" w:pos="5322"/>
          <w:tab w:val="num" w:pos="709"/>
          <w:tab w:val="num" w:pos="1701"/>
        </w:tabs>
        <w:ind w:left="851" w:hanging="567"/>
        <w:jc w:val="both"/>
        <w:rPr>
          <w:rFonts w:ascii="Tahoma" w:hAnsi="Tahoma" w:cs="Tahoma"/>
          <w:sz w:val="20"/>
          <w:szCs w:val="20"/>
        </w:rPr>
      </w:pPr>
      <w:r>
        <w:rPr>
          <w:rFonts w:ascii="Tahoma" w:hAnsi="Tahoma"/>
          <w:sz w:val="20"/>
        </w:rPr>
        <w:t>The Contract code (designation) is formed as follows:</w:t>
      </w:r>
    </w:p>
    <w:p w14:paraId="54C37D5F" w14:textId="77777777" w:rsidR="00795363" w:rsidRPr="00830908" w:rsidRDefault="00795363" w:rsidP="00795363">
      <w:pPr>
        <w:pStyle w:val="ae"/>
        <w:tabs>
          <w:tab w:val="num" w:pos="993"/>
          <w:tab w:val="num" w:pos="1701"/>
        </w:tabs>
        <w:ind w:left="709"/>
        <w:jc w:val="both"/>
        <w:rPr>
          <w:rFonts w:ascii="Tahoma" w:hAnsi="Tahoma" w:cs="Tahoma"/>
          <w:sz w:val="20"/>
          <w:szCs w:val="20"/>
        </w:rPr>
      </w:pPr>
      <w:r>
        <w:rPr>
          <w:rFonts w:ascii="Tahoma" w:hAnsi="Tahoma"/>
          <w:sz w:val="20"/>
        </w:rPr>
        <w:t>&lt;Code of the security&gt;P&lt;last trading day for the Contract&gt;&lt;type of the Contract&gt;E&lt;exercise price&gt;</w:t>
      </w:r>
    </w:p>
    <w:p w14:paraId="6AAD9740" w14:textId="77777777" w:rsidR="00795363" w:rsidRPr="00830908" w:rsidRDefault="00795363" w:rsidP="00795363">
      <w:pPr>
        <w:pStyle w:val="ae"/>
        <w:numPr>
          <w:ilvl w:val="2"/>
          <w:numId w:val="6"/>
        </w:numPr>
        <w:tabs>
          <w:tab w:val="clear" w:pos="2160"/>
          <w:tab w:val="num" w:pos="709"/>
          <w:tab w:val="num" w:pos="1134"/>
        </w:tabs>
        <w:ind w:left="851" w:firstLine="0"/>
        <w:jc w:val="both"/>
        <w:rPr>
          <w:rFonts w:ascii="Tahoma" w:hAnsi="Tahoma" w:cs="Tahoma"/>
          <w:sz w:val="20"/>
          <w:szCs w:val="20"/>
        </w:rPr>
      </w:pPr>
      <w:r>
        <w:rPr>
          <w:rFonts w:ascii="Tahoma" w:hAnsi="Tahoma"/>
          <w:sz w:val="20"/>
        </w:rPr>
        <w:t>character "P" means that the Contract is with a Premium;</w:t>
      </w:r>
    </w:p>
    <w:p w14:paraId="2090681D" w14:textId="77777777" w:rsidR="00795363" w:rsidRPr="00830908" w:rsidRDefault="00795363" w:rsidP="00795363">
      <w:pPr>
        <w:pStyle w:val="ae"/>
        <w:numPr>
          <w:ilvl w:val="2"/>
          <w:numId w:val="6"/>
        </w:numPr>
        <w:tabs>
          <w:tab w:val="clear" w:pos="2160"/>
          <w:tab w:val="num" w:pos="709"/>
          <w:tab w:val="num" w:pos="1134"/>
        </w:tabs>
        <w:ind w:left="851" w:firstLine="0"/>
        <w:jc w:val="both"/>
        <w:rPr>
          <w:rFonts w:ascii="Tahoma" w:hAnsi="Tahoma" w:cs="Tahoma"/>
          <w:sz w:val="20"/>
          <w:szCs w:val="20"/>
        </w:rPr>
      </w:pPr>
      <w:r>
        <w:rPr>
          <w:rFonts w:ascii="Tahoma" w:hAnsi="Tahoma"/>
          <w:sz w:val="20"/>
        </w:rPr>
        <w:t>the last trading day for the Contract shall be indicated in Arabic numerals in the format DDMMYYY (e.g., 170322 - 17 March 2022);</w:t>
      </w:r>
    </w:p>
    <w:p w14:paraId="5EF6EFA8" w14:textId="77777777" w:rsidR="00795363" w:rsidRPr="00830908" w:rsidRDefault="00795363" w:rsidP="00795363">
      <w:pPr>
        <w:pStyle w:val="ae"/>
        <w:numPr>
          <w:ilvl w:val="2"/>
          <w:numId w:val="6"/>
        </w:numPr>
        <w:tabs>
          <w:tab w:val="clear" w:pos="2160"/>
          <w:tab w:val="num" w:pos="709"/>
          <w:tab w:val="num" w:pos="1134"/>
        </w:tabs>
        <w:ind w:left="851" w:firstLine="0"/>
        <w:jc w:val="both"/>
        <w:rPr>
          <w:rFonts w:ascii="Tahoma" w:hAnsi="Tahoma" w:cs="Tahoma"/>
          <w:sz w:val="20"/>
          <w:szCs w:val="20"/>
        </w:rPr>
      </w:pPr>
      <w:r>
        <w:rPr>
          <w:rFonts w:ascii="Tahoma" w:hAnsi="Tahoma"/>
          <w:sz w:val="20"/>
        </w:rPr>
        <w:t>type of the Contract - the Contract to buy (Call) - "C" or the Contract to sell (Put) - "P";</w:t>
      </w:r>
    </w:p>
    <w:p w14:paraId="4254F90A" w14:textId="77777777" w:rsidR="00795363" w:rsidRPr="00830908" w:rsidRDefault="00795363" w:rsidP="00795363">
      <w:pPr>
        <w:pStyle w:val="ae"/>
        <w:numPr>
          <w:ilvl w:val="2"/>
          <w:numId w:val="6"/>
        </w:numPr>
        <w:tabs>
          <w:tab w:val="clear" w:pos="2160"/>
          <w:tab w:val="num" w:pos="709"/>
          <w:tab w:val="num" w:pos="1134"/>
        </w:tabs>
        <w:ind w:left="851" w:firstLine="0"/>
        <w:jc w:val="both"/>
        <w:rPr>
          <w:rFonts w:ascii="Tahoma" w:hAnsi="Tahoma" w:cs="Tahoma"/>
          <w:sz w:val="20"/>
          <w:szCs w:val="20"/>
        </w:rPr>
      </w:pPr>
      <w:r>
        <w:rPr>
          <w:rFonts w:ascii="Tahoma" w:hAnsi="Tahoma"/>
          <w:sz w:val="20"/>
        </w:rPr>
        <w:t xml:space="preserve">Character "E" means that the Contract is a European option. </w:t>
      </w:r>
    </w:p>
    <w:p w14:paraId="50E2DBE2" w14:textId="15E7DEC3" w:rsidR="00795363" w:rsidRPr="00830908" w:rsidRDefault="00795363" w:rsidP="00795363">
      <w:pPr>
        <w:pStyle w:val="ae"/>
        <w:numPr>
          <w:ilvl w:val="1"/>
          <w:numId w:val="3"/>
        </w:numPr>
        <w:tabs>
          <w:tab w:val="clear" w:pos="5322"/>
          <w:tab w:val="num" w:pos="709"/>
        </w:tabs>
        <w:ind w:left="709" w:hanging="425"/>
        <w:jc w:val="both"/>
        <w:rPr>
          <w:rFonts w:ascii="Tahoma" w:hAnsi="Tahoma" w:cs="Tahoma"/>
          <w:sz w:val="20"/>
          <w:szCs w:val="20"/>
        </w:rPr>
      </w:pPr>
      <w:r>
        <w:rPr>
          <w:rFonts w:ascii="Tahoma" w:hAnsi="Tahoma"/>
          <w:sz w:val="20"/>
        </w:rPr>
        <w:t xml:space="preserve">When entering orders and concluding Contracts on MOEX, the Contract price (premium) as well as the strike price shall be specified in the currency </w:t>
      </w:r>
      <w:bookmarkStart w:id="0" w:name="_Hlk89100550"/>
      <w:r>
        <w:rPr>
          <w:rFonts w:ascii="Tahoma" w:hAnsi="Tahoma"/>
          <w:sz w:val="20"/>
        </w:rPr>
        <w:t>specified in the List of Parameters</w:t>
      </w:r>
      <w:bookmarkEnd w:id="0"/>
      <w:r w:rsidR="002D6362">
        <w:rPr>
          <w:rFonts w:ascii="Tahoma" w:hAnsi="Tahoma"/>
          <w:sz w:val="20"/>
        </w:rPr>
        <w:t xml:space="preserve"> of Options</w:t>
      </w:r>
      <w:r>
        <w:rPr>
          <w:rFonts w:ascii="Tahoma" w:hAnsi="Tahoma"/>
          <w:sz w:val="20"/>
        </w:rPr>
        <w:t>.</w:t>
      </w:r>
    </w:p>
    <w:p w14:paraId="2A1A527B" w14:textId="77777777" w:rsidR="00795363" w:rsidRPr="00830908" w:rsidRDefault="00795363" w:rsidP="00795363">
      <w:pPr>
        <w:pStyle w:val="ae"/>
        <w:numPr>
          <w:ilvl w:val="1"/>
          <w:numId w:val="3"/>
        </w:numPr>
        <w:tabs>
          <w:tab w:val="clear" w:pos="5322"/>
          <w:tab w:val="left" w:pos="142"/>
          <w:tab w:val="num" w:pos="709"/>
        </w:tabs>
        <w:ind w:left="709" w:hanging="425"/>
        <w:jc w:val="both"/>
        <w:rPr>
          <w:rFonts w:ascii="Tahoma" w:hAnsi="Tahoma" w:cs="Tahoma"/>
          <w:sz w:val="20"/>
          <w:szCs w:val="20"/>
        </w:rPr>
      </w:pPr>
      <w:r>
        <w:rPr>
          <w:rFonts w:ascii="Tahoma" w:hAnsi="Tahoma"/>
          <w:sz w:val="20"/>
        </w:rPr>
        <w:t>The Contract term shall be from the start of Trading in the Contract until the start of the intraday or evening clearing session of the last trading day (exercise day) for the Contract.</w:t>
      </w:r>
    </w:p>
    <w:p w14:paraId="4EDB094E" w14:textId="77777777" w:rsidR="00795363" w:rsidRPr="00830908" w:rsidRDefault="00795363" w:rsidP="00795363">
      <w:pPr>
        <w:pStyle w:val="ae"/>
        <w:numPr>
          <w:ilvl w:val="1"/>
          <w:numId w:val="3"/>
        </w:numPr>
        <w:tabs>
          <w:tab w:val="clear" w:pos="5322"/>
          <w:tab w:val="left" w:pos="142"/>
          <w:tab w:val="num" w:pos="709"/>
        </w:tabs>
        <w:ind w:left="709" w:hanging="425"/>
        <w:jc w:val="both"/>
        <w:rPr>
          <w:rFonts w:ascii="Tahoma" w:hAnsi="Tahoma" w:cs="Tahoma"/>
          <w:sz w:val="20"/>
          <w:szCs w:val="20"/>
        </w:rPr>
      </w:pPr>
      <w:bookmarkStart w:id="1" w:name="_Ref240708523"/>
      <w:r>
        <w:rPr>
          <w:rFonts w:ascii="Tahoma" w:hAnsi="Tahoma"/>
          <w:sz w:val="20"/>
        </w:rPr>
        <w:lastRenderedPageBreak/>
        <w:t xml:space="preserve">The date of the last Trading Day on which the Contract may be concluded (hereinafter referred to as the last day of conclusion of the Contract), as specified in the Contract code, shall be determined in accordance with the List of Dates which are the last trading days for options, as one of Wednesdays of the month and the year of expiration of the Contract.  </w:t>
      </w:r>
    </w:p>
    <w:p w14:paraId="4400E042" w14:textId="77777777" w:rsidR="00795363" w:rsidRPr="00830908" w:rsidRDefault="00795363" w:rsidP="00795363">
      <w:pPr>
        <w:tabs>
          <w:tab w:val="num" w:pos="709"/>
        </w:tabs>
        <w:ind w:left="709"/>
        <w:jc w:val="both"/>
        <w:rPr>
          <w:rFonts w:ascii="Tahoma" w:hAnsi="Tahoma" w:cs="Tahoma"/>
          <w:sz w:val="20"/>
          <w:szCs w:val="20"/>
        </w:rPr>
      </w:pPr>
      <w:r>
        <w:rPr>
          <w:rFonts w:ascii="Tahoma" w:hAnsi="Tahoma"/>
          <w:sz w:val="20"/>
        </w:rPr>
        <w:t>If the relevant Wednesday of the month and year of expiration is not a Trading Day, the date of the last trading day for the Contract specified in the Contract code shall be determined in accordance with the List of Dates constituting the last trading days for options as the date of the last Trading Day preceding the relevant Wednesday of the month and year of expiration of the Contract.</w:t>
      </w:r>
    </w:p>
    <w:p w14:paraId="70A82588" w14:textId="77777777" w:rsidR="00795363" w:rsidRPr="00830908" w:rsidRDefault="00795363" w:rsidP="00795363">
      <w:pPr>
        <w:pStyle w:val="ae"/>
        <w:tabs>
          <w:tab w:val="num" w:pos="709"/>
        </w:tabs>
        <w:ind w:left="709"/>
        <w:jc w:val="both"/>
        <w:rPr>
          <w:rFonts w:ascii="Tahoma" w:hAnsi="Tahoma" w:cs="Tahoma"/>
          <w:sz w:val="20"/>
          <w:szCs w:val="20"/>
        </w:rPr>
      </w:pPr>
      <w:r>
        <w:rPr>
          <w:rFonts w:ascii="Tahoma" w:hAnsi="Tahoma"/>
          <w:sz w:val="20"/>
        </w:rPr>
        <w:t xml:space="preserve">The list of dates being the last trading days for options is approved by the Exchange upon agreement with the Clearing Centre and is published on the Exchange website. </w:t>
      </w:r>
    </w:p>
    <w:p w14:paraId="7DB4BF46" w14:textId="77777777" w:rsidR="00795363" w:rsidRPr="00830908" w:rsidRDefault="00795363" w:rsidP="00795363">
      <w:pPr>
        <w:pStyle w:val="ae"/>
        <w:tabs>
          <w:tab w:val="num" w:pos="709"/>
        </w:tabs>
        <w:ind w:left="709"/>
        <w:jc w:val="both"/>
        <w:rPr>
          <w:rFonts w:ascii="Tahoma" w:hAnsi="Tahoma" w:cs="Tahoma"/>
          <w:sz w:val="20"/>
          <w:szCs w:val="20"/>
        </w:rPr>
      </w:pPr>
      <w:r>
        <w:rPr>
          <w:rFonts w:ascii="Tahoma" w:hAnsi="Tahoma"/>
          <w:sz w:val="20"/>
        </w:rPr>
        <w:t xml:space="preserve">The Exchange is entitled, upon agreement with the Clearing Centre, to amend the List of Dates, which are the last trading days for options. </w:t>
      </w:r>
    </w:p>
    <w:p w14:paraId="1A1ADDCA" w14:textId="77777777" w:rsidR="00795363" w:rsidRPr="00830908" w:rsidRDefault="00795363" w:rsidP="00795363">
      <w:pPr>
        <w:pStyle w:val="ae"/>
        <w:ind w:left="1080"/>
        <w:jc w:val="both"/>
        <w:rPr>
          <w:rFonts w:ascii="Tahoma" w:hAnsi="Tahoma" w:cs="Tahoma"/>
          <w:sz w:val="20"/>
          <w:szCs w:val="20"/>
        </w:rPr>
      </w:pPr>
    </w:p>
    <w:bookmarkEnd w:id="1"/>
    <w:p w14:paraId="13BB3D84" w14:textId="77777777" w:rsidR="00795363" w:rsidRDefault="00795363" w:rsidP="00795363">
      <w:pPr>
        <w:pStyle w:val="ae"/>
        <w:numPr>
          <w:ilvl w:val="0"/>
          <w:numId w:val="3"/>
        </w:numPr>
        <w:rPr>
          <w:rFonts w:ascii="Tahoma" w:hAnsi="Tahoma" w:cs="Tahoma"/>
          <w:b/>
          <w:bCs/>
          <w:sz w:val="20"/>
          <w:szCs w:val="20"/>
        </w:rPr>
      </w:pPr>
      <w:r>
        <w:rPr>
          <w:rFonts w:ascii="Tahoma" w:hAnsi="Tahoma"/>
          <w:b/>
          <w:sz w:val="20"/>
        </w:rPr>
        <w:t>Obligations under the Contract</w:t>
      </w:r>
    </w:p>
    <w:p w14:paraId="1133AE19" w14:textId="77777777" w:rsidR="00795363" w:rsidRPr="00830908" w:rsidRDefault="00795363" w:rsidP="00795363">
      <w:pPr>
        <w:pStyle w:val="ae"/>
        <w:ind w:left="360"/>
        <w:rPr>
          <w:rFonts w:ascii="Tahoma" w:hAnsi="Tahoma" w:cs="Tahoma"/>
          <w:b/>
          <w:bCs/>
          <w:sz w:val="20"/>
          <w:szCs w:val="20"/>
        </w:rPr>
      </w:pPr>
    </w:p>
    <w:p w14:paraId="06AAB0F4" w14:textId="77777777" w:rsidR="00795363" w:rsidRPr="00830908" w:rsidRDefault="00795363" w:rsidP="00795363">
      <w:pPr>
        <w:pStyle w:val="ae"/>
        <w:numPr>
          <w:ilvl w:val="1"/>
          <w:numId w:val="3"/>
        </w:numPr>
        <w:tabs>
          <w:tab w:val="clear" w:pos="5322"/>
        </w:tabs>
        <w:ind w:left="709" w:hanging="425"/>
        <w:rPr>
          <w:rFonts w:ascii="Tahoma" w:hAnsi="Tahoma" w:cs="Tahoma"/>
          <w:sz w:val="20"/>
          <w:szCs w:val="20"/>
        </w:rPr>
      </w:pPr>
      <w:r>
        <w:rPr>
          <w:rFonts w:ascii="Tahoma" w:hAnsi="Tahoma"/>
          <w:sz w:val="20"/>
        </w:rPr>
        <w:t>Obligation to pay the premium.</w:t>
      </w:r>
    </w:p>
    <w:p w14:paraId="5D533923" w14:textId="77777777" w:rsidR="00795363" w:rsidRPr="00830908" w:rsidRDefault="00795363" w:rsidP="00795363">
      <w:pPr>
        <w:pStyle w:val="ae"/>
        <w:numPr>
          <w:ilvl w:val="2"/>
          <w:numId w:val="3"/>
        </w:numPr>
        <w:tabs>
          <w:tab w:val="clear" w:pos="2160"/>
        </w:tabs>
        <w:ind w:left="1276" w:hanging="708"/>
        <w:jc w:val="both"/>
        <w:rPr>
          <w:rFonts w:ascii="Tahoma" w:hAnsi="Tahoma" w:cs="Tahoma"/>
          <w:sz w:val="20"/>
          <w:szCs w:val="20"/>
        </w:rPr>
      </w:pPr>
      <w:r>
        <w:rPr>
          <w:rFonts w:ascii="Tahoma" w:hAnsi="Tahoma"/>
          <w:sz w:val="20"/>
        </w:rPr>
        <w:t xml:space="preserve">The Option Holder/Buyer is obliged to pay the Writer/Seller cash (the premium), the amount of which is determined during trading hours based on orders entered by trading members. </w:t>
      </w:r>
    </w:p>
    <w:p w14:paraId="5CC3CBE7" w14:textId="41FCB931" w:rsidR="00795363" w:rsidRPr="00830908" w:rsidRDefault="00795363" w:rsidP="00795363">
      <w:pPr>
        <w:pStyle w:val="ae"/>
        <w:numPr>
          <w:ilvl w:val="2"/>
          <w:numId w:val="3"/>
        </w:numPr>
        <w:tabs>
          <w:tab w:val="clear" w:pos="2160"/>
        </w:tabs>
        <w:ind w:left="1276" w:hanging="708"/>
        <w:jc w:val="both"/>
        <w:rPr>
          <w:rFonts w:ascii="Tahoma" w:hAnsi="Tahoma" w:cs="Tahoma"/>
          <w:sz w:val="20"/>
          <w:szCs w:val="20"/>
        </w:rPr>
      </w:pPr>
      <w:r>
        <w:rPr>
          <w:rFonts w:ascii="Tahoma" w:hAnsi="Tahoma"/>
          <w:sz w:val="20"/>
        </w:rPr>
        <w:t xml:space="preserve">The obligation of the Buyer to pay the premium arises in </w:t>
      </w:r>
      <w:r w:rsidR="002D4FCE">
        <w:rPr>
          <w:rFonts w:ascii="Tahoma" w:hAnsi="Tahoma"/>
          <w:sz w:val="20"/>
        </w:rPr>
        <w:t>the clearing</w:t>
      </w:r>
      <w:r>
        <w:rPr>
          <w:rFonts w:ascii="Tahoma" w:hAnsi="Tahoma"/>
          <w:sz w:val="20"/>
        </w:rPr>
        <w:t xml:space="preserve"> session immediately following the trade execution.</w:t>
      </w:r>
    </w:p>
    <w:p w14:paraId="5E72551A" w14:textId="77777777" w:rsidR="00795363" w:rsidRDefault="00795363" w:rsidP="00795363">
      <w:pPr>
        <w:pStyle w:val="ae"/>
        <w:numPr>
          <w:ilvl w:val="2"/>
          <w:numId w:val="3"/>
        </w:numPr>
        <w:tabs>
          <w:tab w:val="clear" w:pos="2160"/>
        </w:tabs>
        <w:ind w:left="1276" w:hanging="708"/>
        <w:jc w:val="both"/>
        <w:rPr>
          <w:rFonts w:ascii="Tahoma" w:hAnsi="Tahoma" w:cs="Tahoma"/>
          <w:sz w:val="20"/>
          <w:szCs w:val="20"/>
        </w:rPr>
      </w:pPr>
      <w:r w:rsidRPr="002D6362">
        <w:rPr>
          <w:rFonts w:ascii="Tahoma" w:hAnsi="Tahoma" w:cs="Tahoma"/>
          <w:sz w:val="20"/>
          <w:szCs w:val="20"/>
        </w:rPr>
        <w:t xml:space="preserve">The premium shall be paid </w:t>
      </w:r>
      <w:bookmarkStart w:id="2" w:name="_Hlk89100967"/>
      <w:r w:rsidRPr="002D6362">
        <w:rPr>
          <w:rFonts w:ascii="Tahoma" w:hAnsi="Tahoma" w:cs="Tahoma"/>
          <w:sz w:val="20"/>
          <w:szCs w:val="20"/>
        </w:rPr>
        <w:t>in the currency specified in the List of Parameters, and shall be calculated</w:t>
      </w:r>
      <w:bookmarkEnd w:id="2"/>
      <w:r w:rsidRPr="002D6362">
        <w:rPr>
          <w:rFonts w:ascii="Tahoma" w:hAnsi="Tahoma" w:cs="Tahoma"/>
          <w:sz w:val="20"/>
          <w:szCs w:val="20"/>
        </w:rPr>
        <w:t xml:space="preserve"> in respect of each Contract as follows</w:t>
      </w:r>
      <w:r>
        <w:rPr>
          <w:rFonts w:ascii="Tahoma" w:hAnsi="Tahoma"/>
          <w:sz w:val="20"/>
        </w:rPr>
        <w:t>:</w:t>
      </w:r>
    </w:p>
    <w:p w14:paraId="6337ADC5" w14:textId="77777777" w:rsidR="00C76906" w:rsidRPr="00830908" w:rsidRDefault="00C76906" w:rsidP="00C76906">
      <w:pPr>
        <w:pStyle w:val="ae"/>
        <w:ind w:left="1276"/>
        <w:jc w:val="both"/>
        <w:rPr>
          <w:rFonts w:ascii="Tahoma" w:hAnsi="Tahoma" w:cs="Tahoma"/>
          <w:sz w:val="20"/>
          <w:szCs w:val="20"/>
        </w:rPr>
      </w:pPr>
    </w:p>
    <w:p w14:paraId="6A124AE9" w14:textId="77777777" w:rsidR="00795363" w:rsidRPr="00795363" w:rsidRDefault="00795363" w:rsidP="00C76906">
      <w:pPr>
        <w:pStyle w:val="ae"/>
        <w:spacing w:before="240"/>
        <w:ind w:left="1276"/>
        <w:jc w:val="both"/>
        <w:rPr>
          <w:rFonts w:ascii="Tahoma" w:hAnsi="Tahoma" w:cs="Tahoma"/>
          <w:b/>
          <w:bCs/>
          <w:sz w:val="20"/>
          <w:szCs w:val="20"/>
        </w:rPr>
      </w:pPr>
      <w:r>
        <w:rPr>
          <w:rFonts w:ascii="Tahoma" w:hAnsi="Tahoma"/>
          <w:b/>
          <w:sz w:val="20"/>
        </w:rPr>
        <w:t xml:space="preserve">Premium = </w:t>
      </w:r>
      <w:proofErr w:type="gramStart"/>
      <w:r>
        <w:rPr>
          <w:rFonts w:ascii="Tahoma" w:hAnsi="Tahoma"/>
          <w:b/>
          <w:sz w:val="20"/>
        </w:rPr>
        <w:t>Round(</w:t>
      </w:r>
      <w:proofErr w:type="gramEnd"/>
      <w:r>
        <w:rPr>
          <w:rFonts w:ascii="Tahoma" w:hAnsi="Tahoma"/>
          <w:b/>
          <w:sz w:val="20"/>
        </w:rPr>
        <w:t>Contract price (premium) * Round(W/R; 5); 2)</w:t>
      </w:r>
    </w:p>
    <w:p w14:paraId="5AD0BF82" w14:textId="77777777" w:rsidR="00C76906" w:rsidRDefault="00C76906" w:rsidP="00C76906">
      <w:pPr>
        <w:pStyle w:val="ae"/>
        <w:spacing w:before="240"/>
        <w:ind w:left="1276"/>
        <w:jc w:val="both"/>
        <w:rPr>
          <w:rFonts w:ascii="Tahoma" w:hAnsi="Tahoma" w:cs="Tahoma"/>
          <w:sz w:val="20"/>
          <w:szCs w:val="20"/>
        </w:rPr>
      </w:pPr>
    </w:p>
    <w:p w14:paraId="154FC987" w14:textId="77777777" w:rsidR="00795363" w:rsidRPr="00830908" w:rsidRDefault="00795363" w:rsidP="00C76906">
      <w:pPr>
        <w:pStyle w:val="ae"/>
        <w:spacing w:before="240"/>
        <w:ind w:left="1276"/>
        <w:jc w:val="both"/>
        <w:rPr>
          <w:rFonts w:ascii="Tahoma" w:hAnsi="Tahoma" w:cs="Tahoma"/>
          <w:sz w:val="20"/>
          <w:szCs w:val="20"/>
        </w:rPr>
      </w:pPr>
      <w:r>
        <w:rPr>
          <w:rFonts w:ascii="Tahoma" w:hAnsi="Tahoma"/>
          <w:sz w:val="20"/>
        </w:rPr>
        <w:t>where:</w:t>
      </w:r>
    </w:p>
    <w:p w14:paraId="30F2F7B7" w14:textId="77777777" w:rsidR="00C76906" w:rsidRPr="00484A79" w:rsidRDefault="00C76906" w:rsidP="00795363">
      <w:pPr>
        <w:pStyle w:val="ae"/>
        <w:ind w:left="1276"/>
        <w:jc w:val="both"/>
        <w:rPr>
          <w:rFonts w:ascii="Tahoma" w:hAnsi="Tahoma" w:cs="Tahoma"/>
          <w:b/>
          <w:bCs/>
          <w:sz w:val="20"/>
          <w:szCs w:val="20"/>
        </w:rPr>
      </w:pPr>
    </w:p>
    <w:p w14:paraId="7415FFBE" w14:textId="77777777" w:rsidR="00795363" w:rsidRPr="00830908" w:rsidRDefault="00795363" w:rsidP="00795363">
      <w:pPr>
        <w:pStyle w:val="ae"/>
        <w:ind w:left="1276"/>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0B011B2E" w14:textId="77777777" w:rsidR="00795363" w:rsidRPr="00830908" w:rsidRDefault="00795363" w:rsidP="00795363">
      <w:pPr>
        <w:pStyle w:val="ae"/>
        <w:ind w:left="1276"/>
        <w:jc w:val="both"/>
        <w:rPr>
          <w:rFonts w:ascii="Tahoma" w:hAnsi="Tahoma" w:cs="Tahoma"/>
          <w:sz w:val="20"/>
          <w:szCs w:val="20"/>
        </w:rPr>
      </w:pPr>
      <w:r>
        <w:rPr>
          <w:rFonts w:ascii="Tahoma" w:hAnsi="Tahoma"/>
          <w:b/>
          <w:sz w:val="20"/>
        </w:rPr>
        <w:t>Contract Price (premium)</w:t>
      </w:r>
      <w:r>
        <w:rPr>
          <w:rFonts w:ascii="Tahoma" w:hAnsi="Tahoma"/>
          <w:sz w:val="20"/>
        </w:rPr>
        <w:t xml:space="preserve"> – the price of the trade executed in the completed trading session;</w:t>
      </w:r>
    </w:p>
    <w:p w14:paraId="447C70A1" w14:textId="2581F12E" w:rsidR="00795363" w:rsidRPr="00830908" w:rsidRDefault="00795363" w:rsidP="00795363">
      <w:pPr>
        <w:pStyle w:val="ae"/>
        <w:ind w:left="1276"/>
        <w:jc w:val="both"/>
        <w:rPr>
          <w:rFonts w:ascii="Tahoma" w:hAnsi="Tahoma" w:cs="Tahoma"/>
          <w:sz w:val="20"/>
          <w:szCs w:val="20"/>
        </w:rPr>
      </w:pPr>
      <w:r>
        <w:rPr>
          <w:rFonts w:ascii="Tahoma" w:hAnsi="Tahoma"/>
          <w:b/>
          <w:sz w:val="20"/>
        </w:rPr>
        <w:t xml:space="preserve">W </w:t>
      </w:r>
      <w:r>
        <w:rPr>
          <w:rFonts w:ascii="Tahoma" w:hAnsi="Tahoma"/>
          <w:sz w:val="20"/>
        </w:rPr>
        <w:t xml:space="preserve">– the tick value in the currency as specified in the List of Parameters </w:t>
      </w:r>
      <w:r w:rsidR="002D6362">
        <w:rPr>
          <w:rFonts w:ascii="Tahoma" w:hAnsi="Tahoma"/>
          <w:sz w:val="20"/>
        </w:rPr>
        <w:t>of</w:t>
      </w:r>
      <w:r>
        <w:rPr>
          <w:rFonts w:ascii="Tahoma" w:hAnsi="Tahoma"/>
          <w:sz w:val="20"/>
        </w:rPr>
        <w:t xml:space="preserve"> Options; </w:t>
      </w:r>
    </w:p>
    <w:p w14:paraId="74F99DD0" w14:textId="77777777" w:rsidR="00795363" w:rsidRPr="00830908" w:rsidRDefault="00795363" w:rsidP="00EF6401">
      <w:pPr>
        <w:pStyle w:val="ae"/>
        <w:spacing w:before="240"/>
        <w:ind w:left="1276"/>
        <w:jc w:val="both"/>
        <w:rPr>
          <w:rFonts w:ascii="Tahoma" w:hAnsi="Tahoma" w:cs="Tahoma"/>
          <w:sz w:val="20"/>
          <w:szCs w:val="20"/>
        </w:rPr>
      </w:pPr>
      <w:r>
        <w:rPr>
          <w:rFonts w:ascii="Tahoma" w:hAnsi="Tahoma"/>
          <w:b/>
          <w:sz w:val="20"/>
        </w:rPr>
        <w:t>R</w:t>
      </w:r>
      <w:r>
        <w:rPr>
          <w:rFonts w:ascii="Tahoma" w:hAnsi="Tahoma"/>
          <w:sz w:val="20"/>
        </w:rPr>
        <w:t xml:space="preserve"> - the tick of the Contract.</w:t>
      </w:r>
    </w:p>
    <w:p w14:paraId="27281FC9" w14:textId="77777777" w:rsidR="00795363" w:rsidRPr="00830908" w:rsidRDefault="00795363" w:rsidP="00EF6401">
      <w:pPr>
        <w:pStyle w:val="ae"/>
        <w:numPr>
          <w:ilvl w:val="1"/>
          <w:numId w:val="3"/>
        </w:numPr>
        <w:tabs>
          <w:tab w:val="clear" w:pos="5322"/>
          <w:tab w:val="num" w:pos="851"/>
        </w:tabs>
        <w:spacing w:before="240"/>
        <w:ind w:left="709" w:hanging="425"/>
        <w:jc w:val="both"/>
        <w:rPr>
          <w:rFonts w:ascii="Tahoma" w:hAnsi="Tahoma" w:cs="Tahoma"/>
          <w:sz w:val="20"/>
          <w:szCs w:val="20"/>
        </w:rPr>
      </w:pPr>
      <w:r>
        <w:rPr>
          <w:rFonts w:ascii="Tahoma" w:hAnsi="Tahoma"/>
          <w:sz w:val="20"/>
        </w:rPr>
        <w:t>Settlement obligation</w:t>
      </w:r>
    </w:p>
    <w:p w14:paraId="49583929" w14:textId="29B9A854" w:rsidR="00795363" w:rsidRPr="00830908" w:rsidRDefault="00795363" w:rsidP="0062427A">
      <w:pPr>
        <w:pStyle w:val="ae"/>
        <w:numPr>
          <w:ilvl w:val="2"/>
          <w:numId w:val="3"/>
        </w:numPr>
        <w:tabs>
          <w:tab w:val="clear" w:pos="2160"/>
          <w:tab w:val="num" w:pos="1134"/>
        </w:tabs>
        <w:ind w:left="1134" w:hanging="567"/>
        <w:jc w:val="both"/>
        <w:rPr>
          <w:rFonts w:ascii="Tahoma" w:hAnsi="Tahoma" w:cs="Tahoma"/>
          <w:sz w:val="20"/>
          <w:szCs w:val="20"/>
        </w:rPr>
      </w:pPr>
      <w:r>
        <w:rPr>
          <w:rFonts w:ascii="Tahoma" w:hAnsi="Tahoma"/>
          <w:sz w:val="20"/>
        </w:rPr>
        <w:t xml:space="preserve">The obligation to pay cash in an amount equal to the intrinsic value of the option determined during the evening clearing session of the day of exercise of the Contract shall be the Settlement Obligation and shall be calculated in the currency as specified in the </w:t>
      </w:r>
      <w:r w:rsidR="002D6362">
        <w:rPr>
          <w:rFonts w:ascii="Tahoma" w:hAnsi="Tahoma"/>
          <w:sz w:val="20"/>
        </w:rPr>
        <w:t>List of Parameters of Options</w:t>
      </w:r>
      <w:r>
        <w:rPr>
          <w:rFonts w:ascii="Tahoma" w:hAnsi="Tahoma"/>
          <w:sz w:val="20"/>
        </w:rPr>
        <w:t xml:space="preserve">. </w:t>
      </w:r>
    </w:p>
    <w:p w14:paraId="5895BD40" w14:textId="77777777" w:rsidR="00795363" w:rsidRPr="00830908" w:rsidRDefault="00795363" w:rsidP="0062427A">
      <w:pPr>
        <w:pStyle w:val="ae"/>
        <w:numPr>
          <w:ilvl w:val="2"/>
          <w:numId w:val="3"/>
        </w:numPr>
        <w:tabs>
          <w:tab w:val="clear" w:pos="2160"/>
          <w:tab w:val="num" w:pos="1134"/>
        </w:tabs>
        <w:ind w:left="1134" w:hanging="567"/>
        <w:jc w:val="both"/>
        <w:rPr>
          <w:rFonts w:ascii="Tahoma" w:hAnsi="Tahoma" w:cs="Tahoma"/>
          <w:sz w:val="20"/>
          <w:szCs w:val="20"/>
        </w:rPr>
      </w:pPr>
      <w:r>
        <w:rPr>
          <w:rFonts w:ascii="Tahoma" w:hAnsi="Tahoma"/>
          <w:sz w:val="20"/>
        </w:rPr>
        <w:t xml:space="preserve">For the purpose of determining the Settlement Obligation, the intrinsic value of the option on the day of exercise shall be determined as follows: </w:t>
      </w:r>
    </w:p>
    <w:p w14:paraId="038A148C" w14:textId="5676E93A" w:rsidR="00795363" w:rsidRPr="00830908" w:rsidRDefault="00795363" w:rsidP="0062427A">
      <w:pPr>
        <w:pStyle w:val="ae"/>
        <w:numPr>
          <w:ilvl w:val="0"/>
          <w:numId w:val="8"/>
        </w:numPr>
        <w:tabs>
          <w:tab w:val="num" w:pos="1134"/>
        </w:tabs>
        <w:ind w:left="1134"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 xml:space="preserve">DR Price * </w:t>
      </w:r>
      <w:proofErr w:type="spellStart"/>
      <w:r>
        <w:rPr>
          <w:rFonts w:ascii="Tahoma" w:hAnsi="Tahoma"/>
          <w:sz w:val="20"/>
        </w:rPr>
        <w:t>Lot_Coeff</w:t>
      </w:r>
      <w:proofErr w:type="spellEnd"/>
      <w:r>
        <w:rPr>
          <w:rFonts w:ascii="Tahoma" w:hAnsi="Tahoma"/>
          <w:sz w:val="20"/>
        </w:rPr>
        <w:t>– Option Strike Price; 0) for call options</w:t>
      </w:r>
    </w:p>
    <w:p w14:paraId="6342FF98" w14:textId="3FD0C62E" w:rsidR="00795363" w:rsidRPr="00830908" w:rsidRDefault="00795363" w:rsidP="0062427A">
      <w:pPr>
        <w:pStyle w:val="ae"/>
        <w:numPr>
          <w:ilvl w:val="0"/>
          <w:numId w:val="8"/>
        </w:numPr>
        <w:tabs>
          <w:tab w:val="num" w:pos="1134"/>
        </w:tabs>
        <w:ind w:left="1134"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Option Strike Price – DR Price * Lot Coeff; 0) for put options,</w:t>
      </w:r>
    </w:p>
    <w:p w14:paraId="1C546807" w14:textId="474F9C5E" w:rsidR="00795363" w:rsidRDefault="00795363" w:rsidP="0062427A">
      <w:pPr>
        <w:pStyle w:val="ae"/>
        <w:ind w:left="1134"/>
        <w:jc w:val="both"/>
        <w:rPr>
          <w:rFonts w:ascii="Tahoma" w:hAnsi="Tahoma" w:cs="Tahoma"/>
          <w:sz w:val="20"/>
          <w:szCs w:val="20"/>
        </w:rPr>
      </w:pPr>
      <w:r>
        <w:rPr>
          <w:rFonts w:ascii="Tahoma" w:hAnsi="Tahoma"/>
          <w:sz w:val="20"/>
        </w:rPr>
        <w:t>where the DR Price for the depository receipt which is the underlying asset of the Option is determined on the day of exercise of the Contract in accordance with the Security Closing Price Methodology of the Moscow Exchange Trading Rules for Equity &amp; Bond, Deposit and Credit Market (Part I. General Part) (the "Closing Price Methodology);</w:t>
      </w:r>
    </w:p>
    <w:p w14:paraId="5BBBAC5E" w14:textId="63D6A2F9" w:rsidR="00484A79" w:rsidRPr="00AA693F" w:rsidRDefault="009E1DF4" w:rsidP="0062427A">
      <w:pPr>
        <w:pStyle w:val="ae"/>
        <w:ind w:left="1134"/>
        <w:jc w:val="both"/>
        <w:rPr>
          <w:rFonts w:ascii="Tahoma" w:hAnsi="Tahoma" w:cs="Tahoma"/>
          <w:sz w:val="20"/>
          <w:szCs w:val="20"/>
        </w:rPr>
      </w:pPr>
      <w:proofErr w:type="spellStart"/>
      <w:r>
        <w:rPr>
          <w:rFonts w:ascii="Tahoma" w:hAnsi="Tahoma"/>
          <w:sz w:val="20"/>
        </w:rPr>
        <w:t>Lot_Coeff</w:t>
      </w:r>
      <w:proofErr w:type="spellEnd"/>
      <w:r>
        <w:rPr>
          <w:rFonts w:ascii="Tahoma" w:hAnsi="Tahoma"/>
          <w:sz w:val="20"/>
        </w:rPr>
        <w:t xml:space="preserve"> – coefficient indicating the underlying asset quantity in the Contract Price and Strike Price. </w:t>
      </w:r>
      <w:proofErr w:type="spellStart"/>
      <w:r>
        <w:rPr>
          <w:rFonts w:ascii="Tahoma" w:hAnsi="Tahoma"/>
          <w:sz w:val="20"/>
        </w:rPr>
        <w:t>Lot_Coeff</w:t>
      </w:r>
      <w:proofErr w:type="spellEnd"/>
      <w:r>
        <w:rPr>
          <w:rFonts w:ascii="Tahoma" w:hAnsi="Tahoma"/>
          <w:sz w:val="20"/>
        </w:rPr>
        <w:t xml:space="preserve"> is specified in the </w:t>
      </w:r>
      <w:r w:rsidR="002D6362">
        <w:rPr>
          <w:rFonts w:ascii="Tahoma" w:hAnsi="Tahoma"/>
          <w:sz w:val="20"/>
        </w:rPr>
        <w:t>List of Parameters of Options</w:t>
      </w:r>
      <w:r>
        <w:rPr>
          <w:rFonts w:ascii="Tahoma" w:hAnsi="Tahoma"/>
          <w:sz w:val="20"/>
        </w:rPr>
        <w:t>.</w:t>
      </w:r>
    </w:p>
    <w:p w14:paraId="6D27870B" w14:textId="77777777" w:rsidR="00795363" w:rsidRDefault="00795363" w:rsidP="0062427A">
      <w:pPr>
        <w:pStyle w:val="ae"/>
        <w:numPr>
          <w:ilvl w:val="2"/>
          <w:numId w:val="3"/>
        </w:numPr>
        <w:tabs>
          <w:tab w:val="clear" w:pos="2160"/>
          <w:tab w:val="num" w:pos="1134"/>
        </w:tabs>
        <w:ind w:left="1134" w:hanging="567"/>
        <w:jc w:val="both"/>
        <w:rPr>
          <w:rFonts w:ascii="Tahoma" w:hAnsi="Tahoma" w:cs="Tahoma"/>
          <w:sz w:val="20"/>
          <w:szCs w:val="20"/>
        </w:rPr>
      </w:pPr>
      <w:r>
        <w:rPr>
          <w:rFonts w:ascii="Tahoma" w:hAnsi="Tahoma"/>
          <w:sz w:val="20"/>
        </w:rPr>
        <w:t xml:space="preserve">The amount of cash equal to the intrinsic value of the option shall be paid in the currency specified in the List of Parameters, and shall be calculated for each Contract as follows: </w:t>
      </w:r>
    </w:p>
    <w:p w14:paraId="20749B2C" w14:textId="77777777" w:rsidR="00C76906" w:rsidRPr="00770D71" w:rsidRDefault="00C76906" w:rsidP="00C76906">
      <w:pPr>
        <w:pStyle w:val="ae"/>
        <w:tabs>
          <w:tab w:val="num" w:pos="2269"/>
        </w:tabs>
        <w:ind w:left="1134"/>
        <w:jc w:val="both"/>
        <w:rPr>
          <w:rFonts w:ascii="Tahoma" w:hAnsi="Tahoma" w:cs="Tahoma"/>
          <w:sz w:val="20"/>
          <w:szCs w:val="20"/>
        </w:rPr>
      </w:pPr>
    </w:p>
    <w:p w14:paraId="3471A94C" w14:textId="77777777" w:rsidR="00795363" w:rsidRPr="0062427A" w:rsidRDefault="00795363" w:rsidP="0062427A">
      <w:pPr>
        <w:pStyle w:val="ae"/>
        <w:tabs>
          <w:tab w:val="num" w:pos="1134"/>
        </w:tabs>
        <w:ind w:left="1134"/>
        <w:jc w:val="both"/>
        <w:rPr>
          <w:rFonts w:ascii="Tahoma" w:hAnsi="Tahoma" w:cs="Tahoma"/>
          <w:b/>
          <w:bCs/>
          <w:sz w:val="20"/>
          <w:szCs w:val="20"/>
        </w:rPr>
      </w:pPr>
      <w:r>
        <w:rPr>
          <w:rFonts w:ascii="Tahoma" w:hAnsi="Tahoma"/>
          <w:b/>
          <w:sz w:val="20"/>
        </w:rPr>
        <w:t xml:space="preserve">Option Intrinsic Value = Round (Option Intrinsic Value * </w:t>
      </w:r>
      <w:proofErr w:type="gramStart"/>
      <w:r>
        <w:rPr>
          <w:rFonts w:ascii="Tahoma" w:hAnsi="Tahoma"/>
          <w:b/>
          <w:sz w:val="20"/>
        </w:rPr>
        <w:t>Round(</w:t>
      </w:r>
      <w:proofErr w:type="gramEnd"/>
      <w:r>
        <w:rPr>
          <w:rFonts w:ascii="Tahoma" w:hAnsi="Tahoma"/>
          <w:b/>
          <w:sz w:val="20"/>
        </w:rPr>
        <w:t>W/R; 5); 2)</w:t>
      </w:r>
    </w:p>
    <w:p w14:paraId="077898F0" w14:textId="77777777" w:rsidR="00795363" w:rsidRPr="0062427A" w:rsidRDefault="00795363" w:rsidP="0062427A">
      <w:pPr>
        <w:ind w:firstLine="1134"/>
        <w:jc w:val="both"/>
        <w:rPr>
          <w:rFonts w:ascii="Tahoma" w:hAnsi="Tahoma" w:cs="Tahoma"/>
          <w:sz w:val="20"/>
          <w:szCs w:val="20"/>
        </w:rPr>
      </w:pPr>
      <w:r>
        <w:rPr>
          <w:rFonts w:ascii="Tahoma" w:hAnsi="Tahoma"/>
          <w:sz w:val="20"/>
        </w:rPr>
        <w:t xml:space="preserve"> where:</w:t>
      </w:r>
    </w:p>
    <w:p w14:paraId="388FD7E0" w14:textId="77777777" w:rsidR="00795363" w:rsidRPr="006544D5" w:rsidRDefault="00795363" w:rsidP="0062427A">
      <w:pPr>
        <w:pStyle w:val="ae"/>
        <w:ind w:left="993" w:firstLine="141"/>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0159780F" w14:textId="77777777" w:rsidR="00795363" w:rsidRPr="006544D5" w:rsidRDefault="00795363" w:rsidP="00C76906">
      <w:pPr>
        <w:pStyle w:val="ae"/>
        <w:ind w:left="1134"/>
        <w:jc w:val="both"/>
        <w:rPr>
          <w:rFonts w:ascii="Tahoma" w:hAnsi="Tahoma" w:cs="Tahoma"/>
          <w:sz w:val="20"/>
          <w:szCs w:val="20"/>
        </w:rPr>
      </w:pPr>
      <w:r>
        <w:rPr>
          <w:rFonts w:ascii="Tahoma" w:hAnsi="Tahoma"/>
          <w:b/>
          <w:sz w:val="20"/>
        </w:rPr>
        <w:lastRenderedPageBreak/>
        <w:t>Option Intrinsic Value</w:t>
      </w:r>
      <w:r>
        <w:rPr>
          <w:rFonts w:ascii="Tahoma" w:hAnsi="Tahoma"/>
          <w:sz w:val="20"/>
        </w:rPr>
        <w:t xml:space="preserve"> – a value determined in accordance with the procedure laid down in point 2.2.2 of this Specification;</w:t>
      </w:r>
    </w:p>
    <w:p w14:paraId="605F7618" w14:textId="77777777" w:rsidR="00795363" w:rsidRPr="006544D5" w:rsidRDefault="00795363" w:rsidP="00C76906">
      <w:pPr>
        <w:pStyle w:val="ae"/>
        <w:ind w:left="1134"/>
        <w:jc w:val="both"/>
        <w:rPr>
          <w:rFonts w:ascii="Tahoma" w:hAnsi="Tahoma" w:cs="Tahoma"/>
          <w:sz w:val="20"/>
          <w:szCs w:val="20"/>
        </w:rPr>
      </w:pPr>
      <w:r>
        <w:rPr>
          <w:rFonts w:ascii="Tahoma" w:hAnsi="Tahoma"/>
          <w:b/>
          <w:sz w:val="20"/>
        </w:rPr>
        <w:t xml:space="preserve">W </w:t>
      </w:r>
      <w:r>
        <w:rPr>
          <w:rFonts w:ascii="Tahoma" w:hAnsi="Tahoma"/>
          <w:sz w:val="20"/>
        </w:rPr>
        <w:t xml:space="preserve">– the tick value in the currency as specified in the List of Parameters; </w:t>
      </w:r>
    </w:p>
    <w:p w14:paraId="49425BB9" w14:textId="77777777" w:rsidR="00795363" w:rsidRPr="00830908" w:rsidRDefault="00795363" w:rsidP="0062427A">
      <w:pPr>
        <w:pStyle w:val="ae"/>
        <w:ind w:left="993" w:firstLine="141"/>
        <w:jc w:val="both"/>
        <w:rPr>
          <w:rFonts w:ascii="Tahoma" w:hAnsi="Tahoma" w:cs="Tahoma"/>
          <w:sz w:val="20"/>
          <w:szCs w:val="20"/>
        </w:rPr>
      </w:pPr>
      <w:r>
        <w:rPr>
          <w:rFonts w:ascii="Tahoma" w:hAnsi="Tahoma"/>
          <w:b/>
          <w:sz w:val="20"/>
        </w:rPr>
        <w:t>R</w:t>
      </w:r>
      <w:r>
        <w:rPr>
          <w:rFonts w:ascii="Tahoma" w:hAnsi="Tahoma"/>
          <w:sz w:val="20"/>
        </w:rPr>
        <w:t xml:space="preserve"> - the tick of the Contract.</w:t>
      </w:r>
    </w:p>
    <w:p w14:paraId="11C5A7D2" w14:textId="77777777" w:rsidR="00795363" w:rsidRPr="00830908" w:rsidRDefault="00795363" w:rsidP="00C76906">
      <w:pPr>
        <w:pStyle w:val="ae"/>
        <w:numPr>
          <w:ilvl w:val="2"/>
          <w:numId w:val="3"/>
        </w:numPr>
        <w:tabs>
          <w:tab w:val="clear" w:pos="2160"/>
          <w:tab w:val="num" w:pos="1134"/>
        </w:tabs>
        <w:ind w:left="1134" w:hanging="567"/>
        <w:jc w:val="both"/>
        <w:rPr>
          <w:rFonts w:ascii="Tahoma" w:hAnsi="Tahoma" w:cs="Tahoma"/>
          <w:sz w:val="20"/>
          <w:szCs w:val="20"/>
        </w:rPr>
      </w:pPr>
      <w:r>
        <w:rPr>
          <w:rFonts w:ascii="Tahoma" w:hAnsi="Tahoma"/>
          <w:sz w:val="20"/>
        </w:rPr>
        <w:t>Claims and obligations to exercise the Contract arise automatically in the intraday or evening clearing session of the day of exercise for "in-the-money" Options, namely:</w:t>
      </w:r>
    </w:p>
    <w:p w14:paraId="66C3CE12" w14:textId="542E8AD4" w:rsidR="00795363" w:rsidRPr="00830908" w:rsidRDefault="00795363" w:rsidP="00C76906">
      <w:pPr>
        <w:pStyle w:val="ae"/>
        <w:numPr>
          <w:ilvl w:val="3"/>
          <w:numId w:val="7"/>
        </w:numPr>
        <w:tabs>
          <w:tab w:val="clear" w:pos="2880"/>
          <w:tab w:val="num" w:pos="1134"/>
        </w:tabs>
        <w:spacing w:before="120" w:after="0" w:line="240" w:lineRule="auto"/>
        <w:ind w:left="1134" w:right="57" w:firstLine="0"/>
        <w:jc w:val="both"/>
        <w:rPr>
          <w:rFonts w:ascii="Tahoma" w:eastAsia="Arial Unicode MS" w:hAnsi="Tahoma" w:cs="Tahoma"/>
          <w:color w:val="000000"/>
          <w:sz w:val="20"/>
          <w:szCs w:val="20"/>
        </w:rPr>
      </w:pPr>
      <w:r>
        <w:rPr>
          <w:rFonts w:ascii="Tahoma" w:hAnsi="Tahoma"/>
          <w:color w:val="000000"/>
          <w:sz w:val="20"/>
        </w:rPr>
        <w:t>Call Options with the exercise price less than the price of the underlying</w:t>
      </w:r>
      <w:r>
        <w:rPr>
          <w:rFonts w:ascii="Tahoma" w:hAnsi="Tahoma"/>
          <w:sz w:val="20"/>
        </w:rPr>
        <w:t xml:space="preserve"> depository receipt </w:t>
      </w:r>
      <w:r>
        <w:rPr>
          <w:rFonts w:ascii="Tahoma" w:hAnsi="Tahoma"/>
          <w:color w:val="000000"/>
          <w:sz w:val="20"/>
        </w:rPr>
        <w:t>of the Option as determined in accordance with the Closing Price Methodology of the day of exercise of the contracts Contract, and</w:t>
      </w:r>
      <w:r>
        <w:rPr>
          <w:rFonts w:ascii="Tahoma" w:hAnsi="Tahoma"/>
          <w:sz w:val="20"/>
        </w:rPr>
        <w:t xml:space="preserve"> converted to the option series dimension using the </w:t>
      </w:r>
      <w:proofErr w:type="spellStart"/>
      <w:r>
        <w:rPr>
          <w:rFonts w:ascii="Tahoma" w:hAnsi="Tahoma"/>
          <w:sz w:val="20"/>
        </w:rPr>
        <w:t>Lot_Coeff</w:t>
      </w:r>
      <w:proofErr w:type="spellEnd"/>
      <w:r>
        <w:rPr>
          <w:rFonts w:ascii="Tahoma" w:hAnsi="Tahoma"/>
          <w:sz w:val="20"/>
        </w:rPr>
        <w:t xml:space="preserve"> parameter, </w:t>
      </w:r>
      <w:r>
        <w:rPr>
          <w:rFonts w:ascii="Tahoma" w:hAnsi="Tahoma"/>
          <w:color w:val="000000"/>
          <w:sz w:val="20"/>
        </w:rPr>
        <w:t>or</w:t>
      </w:r>
    </w:p>
    <w:p w14:paraId="00C57DE2" w14:textId="4A966BFC" w:rsidR="00795363" w:rsidRPr="00830908" w:rsidRDefault="00795363" w:rsidP="00C76906">
      <w:pPr>
        <w:pStyle w:val="ae"/>
        <w:numPr>
          <w:ilvl w:val="3"/>
          <w:numId w:val="7"/>
        </w:numPr>
        <w:tabs>
          <w:tab w:val="clear" w:pos="2880"/>
          <w:tab w:val="num" w:pos="1134"/>
        </w:tabs>
        <w:spacing w:before="120" w:after="0" w:line="240" w:lineRule="auto"/>
        <w:ind w:left="1134" w:right="57" w:firstLine="0"/>
        <w:jc w:val="both"/>
        <w:rPr>
          <w:rFonts w:ascii="Tahoma" w:eastAsia="Arial Unicode MS" w:hAnsi="Tahoma" w:cs="Tahoma"/>
          <w:bCs/>
          <w:color w:val="000000"/>
          <w:sz w:val="20"/>
          <w:szCs w:val="20"/>
        </w:rPr>
      </w:pPr>
      <w:r>
        <w:rPr>
          <w:rFonts w:ascii="Tahoma" w:hAnsi="Tahoma"/>
          <w:color w:val="000000"/>
          <w:sz w:val="20"/>
        </w:rPr>
        <w:t>Put Options with the exercise price more than the price of the underlying</w:t>
      </w:r>
      <w:r>
        <w:rPr>
          <w:rFonts w:ascii="Tahoma" w:hAnsi="Tahoma"/>
          <w:sz w:val="20"/>
        </w:rPr>
        <w:t xml:space="preserve"> depository receipt </w:t>
      </w:r>
      <w:r>
        <w:rPr>
          <w:rFonts w:ascii="Tahoma" w:hAnsi="Tahoma"/>
          <w:color w:val="000000"/>
          <w:sz w:val="20"/>
        </w:rPr>
        <w:t>of the Option as determined in accordance with the Closing Price Methodology of the day of exercise of the Contract, and</w:t>
      </w:r>
      <w:r>
        <w:rPr>
          <w:rFonts w:ascii="Tahoma" w:hAnsi="Tahoma"/>
          <w:sz w:val="20"/>
        </w:rPr>
        <w:t xml:space="preserve"> converted to the option series dimension using the </w:t>
      </w:r>
      <w:proofErr w:type="spellStart"/>
      <w:r>
        <w:rPr>
          <w:rFonts w:ascii="Tahoma" w:hAnsi="Tahoma"/>
          <w:sz w:val="20"/>
        </w:rPr>
        <w:t>Lot_Coeff</w:t>
      </w:r>
      <w:proofErr w:type="spellEnd"/>
      <w:r>
        <w:rPr>
          <w:rFonts w:ascii="Tahoma" w:hAnsi="Tahoma"/>
          <w:sz w:val="20"/>
        </w:rPr>
        <w:t xml:space="preserve"> parameter</w:t>
      </w:r>
      <w:r>
        <w:rPr>
          <w:rFonts w:ascii="Tahoma" w:hAnsi="Tahoma"/>
          <w:color w:val="000000"/>
          <w:sz w:val="20"/>
        </w:rPr>
        <w:t>.</w:t>
      </w:r>
    </w:p>
    <w:p w14:paraId="337AE573" w14:textId="77777777" w:rsidR="00795363" w:rsidRPr="00830908" w:rsidRDefault="00795363" w:rsidP="00C76906">
      <w:pPr>
        <w:pStyle w:val="ae"/>
        <w:numPr>
          <w:ilvl w:val="2"/>
          <w:numId w:val="3"/>
        </w:numPr>
        <w:tabs>
          <w:tab w:val="clear" w:pos="2160"/>
          <w:tab w:val="num" w:pos="1134"/>
        </w:tabs>
        <w:ind w:left="1134" w:hanging="567"/>
        <w:jc w:val="both"/>
        <w:rPr>
          <w:rFonts w:ascii="Tahoma" w:hAnsi="Tahoma" w:cs="Tahoma"/>
          <w:sz w:val="20"/>
          <w:szCs w:val="20"/>
        </w:rPr>
      </w:pPr>
      <w:r>
        <w:rPr>
          <w:rFonts w:ascii="Tahoma" w:hAnsi="Tahoma"/>
          <w:sz w:val="20"/>
        </w:rPr>
        <w:t xml:space="preserve">Claims and obligations to exercise the Contract shall not arise for options which do not meet the conditions for 'in-the-money' options referred to in Clause 2.2.4 of this Specification. </w:t>
      </w:r>
    </w:p>
    <w:p w14:paraId="0CC135E9" w14:textId="77777777" w:rsidR="00795363" w:rsidRDefault="00795363" w:rsidP="00C76906">
      <w:pPr>
        <w:pStyle w:val="ae"/>
        <w:numPr>
          <w:ilvl w:val="2"/>
          <w:numId w:val="3"/>
        </w:numPr>
        <w:tabs>
          <w:tab w:val="clear" w:pos="2160"/>
          <w:tab w:val="num" w:pos="1134"/>
        </w:tabs>
        <w:ind w:left="1134" w:hanging="567"/>
        <w:jc w:val="both"/>
        <w:rPr>
          <w:rFonts w:ascii="Tahoma" w:hAnsi="Tahoma" w:cs="Tahoma"/>
          <w:sz w:val="20"/>
          <w:szCs w:val="20"/>
        </w:rPr>
      </w:pPr>
      <w:r>
        <w:rPr>
          <w:rFonts w:ascii="Tahoma" w:hAnsi="Tahoma"/>
          <w:sz w:val="20"/>
        </w:rPr>
        <w:t>The Buyer/Holder shall not be entitled to waive the automatic exercise of the 'in-the-money' option.</w:t>
      </w:r>
    </w:p>
    <w:p w14:paraId="6B3DF569" w14:textId="77777777" w:rsidR="00795363" w:rsidRPr="00830908" w:rsidRDefault="00795363" w:rsidP="00795363">
      <w:pPr>
        <w:pStyle w:val="ae"/>
        <w:ind w:left="1701"/>
        <w:jc w:val="both"/>
        <w:rPr>
          <w:rFonts w:ascii="Tahoma" w:hAnsi="Tahoma" w:cs="Tahoma"/>
          <w:sz w:val="20"/>
          <w:szCs w:val="20"/>
        </w:rPr>
      </w:pPr>
    </w:p>
    <w:p w14:paraId="42FCA376" w14:textId="77777777" w:rsidR="00795363" w:rsidRDefault="00795363" w:rsidP="00795363">
      <w:pPr>
        <w:pStyle w:val="ae"/>
        <w:numPr>
          <w:ilvl w:val="0"/>
          <w:numId w:val="3"/>
        </w:numPr>
        <w:rPr>
          <w:rFonts w:ascii="Tahoma" w:hAnsi="Tahoma" w:cs="Tahoma"/>
          <w:b/>
          <w:bCs/>
          <w:sz w:val="20"/>
          <w:szCs w:val="20"/>
        </w:rPr>
      </w:pPr>
      <w:r>
        <w:rPr>
          <w:rFonts w:ascii="Tahoma" w:hAnsi="Tahoma"/>
          <w:b/>
          <w:sz w:val="20"/>
        </w:rPr>
        <w:t>Grounds and procedure for termination of obligations under the Contract</w:t>
      </w:r>
    </w:p>
    <w:p w14:paraId="7117ADB9" w14:textId="77777777" w:rsidR="00795363" w:rsidRPr="00830908" w:rsidRDefault="00795363" w:rsidP="00795363">
      <w:pPr>
        <w:pStyle w:val="ae"/>
        <w:ind w:left="360"/>
        <w:rPr>
          <w:rFonts w:ascii="Tahoma" w:hAnsi="Tahoma" w:cs="Tahoma"/>
          <w:b/>
          <w:bCs/>
          <w:sz w:val="20"/>
          <w:szCs w:val="20"/>
        </w:rPr>
      </w:pPr>
    </w:p>
    <w:p w14:paraId="34707377" w14:textId="77777777" w:rsidR="00795363" w:rsidRPr="00830908" w:rsidRDefault="00795363" w:rsidP="00C76906">
      <w:pPr>
        <w:pStyle w:val="ae"/>
        <w:numPr>
          <w:ilvl w:val="1"/>
          <w:numId w:val="3"/>
        </w:numPr>
        <w:tabs>
          <w:tab w:val="clear" w:pos="5322"/>
          <w:tab w:val="num" w:pos="709"/>
        </w:tabs>
        <w:ind w:left="1134" w:hanging="567"/>
        <w:jc w:val="both"/>
        <w:rPr>
          <w:rFonts w:ascii="Tahoma" w:hAnsi="Tahoma" w:cs="Tahoma"/>
          <w:sz w:val="20"/>
          <w:szCs w:val="20"/>
        </w:rPr>
      </w:pPr>
      <w:r>
        <w:rPr>
          <w:rFonts w:ascii="Tahoma" w:hAnsi="Tahoma"/>
          <w:sz w:val="20"/>
        </w:rPr>
        <w:t>Obligations under the Contract are terminated in full upon due performance thereof.</w:t>
      </w:r>
    </w:p>
    <w:p w14:paraId="590A6D60" w14:textId="77777777" w:rsidR="00795363" w:rsidRPr="00830908" w:rsidRDefault="00795363" w:rsidP="00C76906">
      <w:pPr>
        <w:pStyle w:val="ae"/>
        <w:numPr>
          <w:ilvl w:val="1"/>
          <w:numId w:val="3"/>
        </w:numPr>
        <w:tabs>
          <w:tab w:val="clear" w:pos="5322"/>
          <w:tab w:val="num" w:pos="709"/>
        </w:tabs>
        <w:ind w:left="1134" w:hanging="567"/>
        <w:jc w:val="both"/>
        <w:rPr>
          <w:rFonts w:ascii="Tahoma" w:hAnsi="Tahoma" w:cs="Tahoma"/>
          <w:sz w:val="20"/>
          <w:szCs w:val="20"/>
        </w:rPr>
      </w:pPr>
      <w:r>
        <w:rPr>
          <w:rFonts w:ascii="Tahoma" w:hAnsi="Tahoma"/>
          <w:sz w:val="20"/>
        </w:rPr>
        <w:t xml:space="preserve">A party’s obligations under the Contract will be terminated prior to the final settlement by </w:t>
      </w:r>
      <w:proofErr w:type="gramStart"/>
      <w:r>
        <w:rPr>
          <w:rFonts w:ascii="Tahoma" w:hAnsi="Tahoma"/>
          <w:sz w:val="20"/>
        </w:rPr>
        <w:t>entering into</w:t>
      </w:r>
      <w:proofErr w:type="gramEnd"/>
      <w:r>
        <w:rPr>
          <w:rFonts w:ascii="Tahoma" w:hAnsi="Tahoma"/>
          <w:sz w:val="20"/>
        </w:rPr>
        <w:t xml:space="preserve"> an offsetting Contract with the same Contract code (designation), subject to the procedures and time frames set forth in the Clearing Rules.</w:t>
      </w:r>
    </w:p>
    <w:p w14:paraId="0012F138" w14:textId="77777777" w:rsidR="00795363" w:rsidRDefault="00795363" w:rsidP="00C76906">
      <w:pPr>
        <w:pStyle w:val="ae"/>
        <w:numPr>
          <w:ilvl w:val="1"/>
          <w:numId w:val="3"/>
        </w:numPr>
        <w:tabs>
          <w:tab w:val="clear" w:pos="5322"/>
          <w:tab w:val="num" w:pos="709"/>
        </w:tabs>
        <w:ind w:left="1134" w:hanging="567"/>
        <w:jc w:val="both"/>
        <w:rPr>
          <w:rFonts w:ascii="Tahoma" w:hAnsi="Tahoma" w:cs="Tahoma"/>
          <w:sz w:val="20"/>
          <w:szCs w:val="20"/>
        </w:rPr>
      </w:pPr>
      <w:r>
        <w:rPr>
          <w:rFonts w:ascii="Tahoma" w:hAnsi="Tahoma"/>
          <w:sz w:val="20"/>
        </w:rPr>
        <w:t>Obligations under the Contract may be terminated on other grounds provided for in the Clearing Rules, in accordance with the procedures set forth thereof.</w:t>
      </w:r>
    </w:p>
    <w:p w14:paraId="71BC8FB0" w14:textId="77777777" w:rsidR="00795363" w:rsidRPr="00830908" w:rsidRDefault="00795363" w:rsidP="00795363">
      <w:pPr>
        <w:pStyle w:val="ae"/>
        <w:ind w:left="1080"/>
        <w:jc w:val="both"/>
        <w:rPr>
          <w:rFonts w:ascii="Tahoma" w:hAnsi="Tahoma" w:cs="Tahoma"/>
          <w:sz w:val="20"/>
          <w:szCs w:val="20"/>
        </w:rPr>
      </w:pPr>
    </w:p>
    <w:p w14:paraId="69E1426E" w14:textId="77777777" w:rsidR="00795363" w:rsidRDefault="00795363" w:rsidP="00795363">
      <w:pPr>
        <w:pStyle w:val="ae"/>
        <w:numPr>
          <w:ilvl w:val="0"/>
          <w:numId w:val="3"/>
        </w:numPr>
        <w:rPr>
          <w:rFonts w:ascii="Tahoma" w:hAnsi="Tahoma" w:cs="Tahoma"/>
          <w:b/>
          <w:bCs/>
          <w:sz w:val="20"/>
          <w:szCs w:val="20"/>
        </w:rPr>
      </w:pPr>
      <w:r>
        <w:rPr>
          <w:rFonts w:ascii="Tahoma" w:hAnsi="Tahoma"/>
          <w:b/>
          <w:sz w:val="20"/>
        </w:rPr>
        <w:t>Liability of the parties for failure to perform the obligations under the Contract</w:t>
      </w:r>
    </w:p>
    <w:p w14:paraId="01BE6861" w14:textId="77777777" w:rsidR="00795363" w:rsidRPr="00830908" w:rsidRDefault="00795363" w:rsidP="00795363">
      <w:pPr>
        <w:pStyle w:val="ae"/>
        <w:ind w:left="360"/>
        <w:rPr>
          <w:rFonts w:ascii="Tahoma" w:hAnsi="Tahoma" w:cs="Tahoma"/>
          <w:b/>
          <w:bCs/>
          <w:sz w:val="20"/>
          <w:szCs w:val="20"/>
        </w:rPr>
      </w:pPr>
    </w:p>
    <w:p w14:paraId="00B712BB" w14:textId="77777777" w:rsidR="00795363" w:rsidRPr="00C76906" w:rsidRDefault="00795363" w:rsidP="00795363">
      <w:pPr>
        <w:pStyle w:val="ae"/>
        <w:numPr>
          <w:ilvl w:val="1"/>
          <w:numId w:val="3"/>
        </w:numPr>
        <w:tabs>
          <w:tab w:val="clear" w:pos="5322"/>
          <w:tab w:val="num" w:pos="851"/>
        </w:tabs>
        <w:ind w:left="1080" w:hanging="567"/>
        <w:jc w:val="both"/>
        <w:rPr>
          <w:rFonts w:ascii="Tahoma" w:hAnsi="Tahoma" w:cs="Tahoma"/>
          <w:sz w:val="20"/>
          <w:szCs w:val="20"/>
        </w:rPr>
      </w:pPr>
      <w:r>
        <w:rPr>
          <w:rFonts w:ascii="Tahoma" w:hAnsi="Tahoma"/>
          <w:sz w:val="20"/>
        </w:rPr>
        <w:t xml:space="preserve">Parties to the Contract are liable for non-performance or improper performance of their obligations under the Contract, as provided for in Russian law, Trading Rules and Clearing Rules. </w:t>
      </w:r>
    </w:p>
    <w:p w14:paraId="0A5639F9" w14:textId="77777777" w:rsidR="00795363" w:rsidRPr="00830908" w:rsidRDefault="00795363" w:rsidP="00795363">
      <w:pPr>
        <w:pStyle w:val="ae"/>
        <w:ind w:left="1080"/>
        <w:jc w:val="both"/>
        <w:rPr>
          <w:rFonts w:ascii="Tahoma" w:hAnsi="Tahoma" w:cs="Tahoma"/>
          <w:sz w:val="20"/>
          <w:szCs w:val="20"/>
        </w:rPr>
      </w:pPr>
    </w:p>
    <w:p w14:paraId="28FACC1C" w14:textId="77777777" w:rsidR="00795363" w:rsidRDefault="00795363" w:rsidP="00795363">
      <w:pPr>
        <w:pStyle w:val="ae"/>
        <w:numPr>
          <w:ilvl w:val="0"/>
          <w:numId w:val="3"/>
        </w:numPr>
        <w:rPr>
          <w:rFonts w:ascii="Tahoma" w:hAnsi="Tahoma" w:cs="Tahoma"/>
          <w:b/>
          <w:bCs/>
          <w:sz w:val="20"/>
          <w:szCs w:val="20"/>
        </w:rPr>
      </w:pPr>
      <w:r>
        <w:rPr>
          <w:rFonts w:ascii="Tahoma" w:hAnsi="Tahoma"/>
          <w:b/>
          <w:sz w:val="20"/>
        </w:rPr>
        <w:t>Special provisions</w:t>
      </w:r>
    </w:p>
    <w:p w14:paraId="38751FE7" w14:textId="77777777" w:rsidR="00795363" w:rsidRPr="00830908" w:rsidRDefault="00795363" w:rsidP="00C76906">
      <w:pPr>
        <w:pStyle w:val="ae"/>
        <w:numPr>
          <w:ilvl w:val="1"/>
          <w:numId w:val="3"/>
        </w:numPr>
        <w:tabs>
          <w:tab w:val="clear" w:pos="5322"/>
          <w:tab w:val="num" w:pos="709"/>
        </w:tabs>
        <w:spacing w:after="0"/>
        <w:ind w:left="993" w:hanging="426"/>
        <w:jc w:val="both"/>
        <w:rPr>
          <w:rFonts w:ascii="Tahoma" w:hAnsi="Tahoma" w:cs="Tahoma"/>
          <w:sz w:val="20"/>
          <w:szCs w:val="20"/>
        </w:rPr>
      </w:pPr>
      <w:r>
        <w:rPr>
          <w:rFonts w:ascii="Tahoma" w:hAnsi="Tahoma"/>
          <w:sz w:val="20"/>
        </w:rPr>
        <w:t xml:space="preserve"> In the event of amendments to the legislation of the Russian Federation and/or international legislation and/or the legislation of a overseas country (union of countries) that materially affect or may affect the terms of performance of obligations under the Contract or the rights and obligations of the Seller and/or the Buyer under the Contract, as well as in the event of suspension/termination of the Contract on MOEX, suspension of regulated trading in Depositary Receipts, withdrawal (cancellation) of Depositary Receipts from the market, significant reduction in the number of Depositary Receipts in free float (according to the expert opinion of the Derivatives Market Committee), the Exchange shall be entitled upon agreement with the Clearing Centre to take one or several of the following decisions:</w:t>
      </w:r>
    </w:p>
    <w:p w14:paraId="0055A2C9" w14:textId="77777777" w:rsidR="00795363" w:rsidRPr="00830908" w:rsidRDefault="00795363" w:rsidP="00C76906">
      <w:pPr>
        <w:pStyle w:val="10"/>
        <w:numPr>
          <w:ilvl w:val="2"/>
          <w:numId w:val="3"/>
        </w:numPr>
        <w:tabs>
          <w:tab w:val="clear" w:pos="1418"/>
          <w:tab w:val="clear" w:pos="2160"/>
          <w:tab w:val="num" w:pos="1134"/>
        </w:tabs>
        <w:spacing w:before="60"/>
        <w:ind w:left="1560" w:hanging="567"/>
        <w:rPr>
          <w:rFonts w:ascii="Tahoma" w:hAnsi="Tahoma" w:cs="Tahoma"/>
        </w:rPr>
      </w:pPr>
      <w:r>
        <w:rPr>
          <w:rFonts w:ascii="Tahoma" w:hAnsi="Tahoma"/>
        </w:rPr>
        <w:t>change the last trading date for the Contract,</w:t>
      </w:r>
    </w:p>
    <w:p w14:paraId="70529F88" w14:textId="77777777" w:rsidR="00795363" w:rsidRPr="00830908" w:rsidRDefault="00795363" w:rsidP="00C76906">
      <w:pPr>
        <w:pStyle w:val="10"/>
        <w:numPr>
          <w:ilvl w:val="2"/>
          <w:numId w:val="3"/>
        </w:numPr>
        <w:tabs>
          <w:tab w:val="clear" w:pos="1418"/>
          <w:tab w:val="clear" w:pos="2160"/>
          <w:tab w:val="num" w:pos="1134"/>
        </w:tabs>
        <w:spacing w:before="60"/>
        <w:ind w:left="1560" w:hanging="567"/>
        <w:rPr>
          <w:rFonts w:ascii="Tahoma" w:hAnsi="Tahoma" w:cs="Tahoma"/>
        </w:rPr>
      </w:pPr>
      <w:r>
        <w:rPr>
          <w:rFonts w:ascii="Tahoma" w:hAnsi="Tahoma"/>
        </w:rPr>
        <w:t>change the exercise date for the Contract;</w:t>
      </w:r>
    </w:p>
    <w:p w14:paraId="2CBF0C2F" w14:textId="77777777" w:rsidR="00795363" w:rsidRPr="00830908" w:rsidRDefault="00795363" w:rsidP="00C76906">
      <w:pPr>
        <w:pStyle w:val="10"/>
        <w:numPr>
          <w:ilvl w:val="2"/>
          <w:numId w:val="3"/>
        </w:numPr>
        <w:tabs>
          <w:tab w:val="clear" w:pos="1418"/>
          <w:tab w:val="clear" w:pos="2160"/>
          <w:tab w:val="num" w:pos="1134"/>
        </w:tabs>
        <w:spacing w:before="60"/>
        <w:ind w:left="1560" w:hanging="567"/>
        <w:rPr>
          <w:rFonts w:ascii="Tahoma" w:hAnsi="Tahoma" w:cs="Tahoma"/>
        </w:rPr>
      </w:pPr>
      <w:r>
        <w:rPr>
          <w:rFonts w:ascii="Tahoma" w:hAnsi="Tahoma"/>
        </w:rPr>
        <w:t xml:space="preserve">Change the Strike Price of the option; </w:t>
      </w:r>
    </w:p>
    <w:p w14:paraId="38433EF7" w14:textId="77777777" w:rsidR="00795363" w:rsidRPr="00830908" w:rsidRDefault="00795363" w:rsidP="00EF6401">
      <w:pPr>
        <w:pStyle w:val="10"/>
        <w:numPr>
          <w:ilvl w:val="2"/>
          <w:numId w:val="3"/>
        </w:numPr>
        <w:tabs>
          <w:tab w:val="clear" w:pos="1418"/>
          <w:tab w:val="clear" w:pos="2160"/>
          <w:tab w:val="num" w:pos="1134"/>
        </w:tabs>
        <w:spacing w:before="60" w:after="240"/>
        <w:ind w:left="1560" w:hanging="567"/>
        <w:rPr>
          <w:rFonts w:ascii="Tahoma" w:hAnsi="Tahoma" w:cs="Tahoma"/>
        </w:rPr>
      </w:pPr>
      <w:r>
        <w:rPr>
          <w:rFonts w:ascii="Tahoma" w:hAnsi="Tahoma"/>
        </w:rPr>
        <w:t>Take any other decisions.</w:t>
      </w:r>
    </w:p>
    <w:p w14:paraId="06D3660C" w14:textId="77777777" w:rsidR="00795363" w:rsidRPr="00830908" w:rsidRDefault="00795363" w:rsidP="00EF6401">
      <w:pPr>
        <w:pStyle w:val="ae"/>
        <w:numPr>
          <w:ilvl w:val="1"/>
          <w:numId w:val="3"/>
        </w:numPr>
        <w:tabs>
          <w:tab w:val="clear" w:pos="5322"/>
          <w:tab w:val="num" w:pos="709"/>
        </w:tabs>
        <w:spacing w:after="240"/>
        <w:ind w:left="993" w:hanging="426"/>
        <w:jc w:val="both"/>
        <w:rPr>
          <w:rFonts w:ascii="Tahoma" w:hAnsi="Tahoma" w:cs="Tahoma"/>
          <w:sz w:val="20"/>
          <w:szCs w:val="20"/>
        </w:rPr>
      </w:pPr>
      <w:r>
        <w:rPr>
          <w:rFonts w:ascii="Tahoma" w:hAnsi="Tahoma"/>
          <w:sz w:val="20"/>
        </w:rPr>
        <w:t>If, as a result of a reorganisation of a foreign issuer of shares represented by the depositary receipt (or other entity), consolidation, split-up, additional issue, payment of special dividends or conversion of shares of the foreign issuer or depositary receipts, as well as in case of any other corporate actions regarding shares represented by the depository receipt, occurred during the period from the first day of conclusion of the Contract with a certain code to the day of this Contract exercise inclusive, the Exchange has the right upon agreement with the Clearing Centre to take one or several of the following decisions with regard to this Contract:</w:t>
      </w:r>
    </w:p>
    <w:p w14:paraId="76FE8571" w14:textId="77777777" w:rsidR="00795363" w:rsidRPr="00830908" w:rsidRDefault="00795363"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lastRenderedPageBreak/>
        <w:t>change the Strike Price of the option;</w:t>
      </w:r>
    </w:p>
    <w:p w14:paraId="1D522AE7" w14:textId="77777777" w:rsidR="00795363" w:rsidRPr="00830908" w:rsidRDefault="00795363"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change the lot size;</w:t>
      </w:r>
    </w:p>
    <w:p w14:paraId="7444944A" w14:textId="77777777" w:rsidR="00795363" w:rsidRPr="00830908" w:rsidRDefault="00795363"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 xml:space="preserve">change the number of open positions in the Contract; </w:t>
      </w:r>
    </w:p>
    <w:p w14:paraId="05F9D9D1" w14:textId="77777777" w:rsidR="00795363" w:rsidRPr="00830908" w:rsidRDefault="00795363"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change the tick and its value;</w:t>
      </w:r>
    </w:p>
    <w:p w14:paraId="5D25CF03" w14:textId="77777777" w:rsidR="00795363" w:rsidRPr="00830908" w:rsidRDefault="00795363"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change the last trading date for the Contract,</w:t>
      </w:r>
    </w:p>
    <w:p w14:paraId="0E8386C0" w14:textId="77777777" w:rsidR="00795363" w:rsidRPr="00830908" w:rsidRDefault="00795363"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change the exercise date for the Contract;</w:t>
      </w:r>
    </w:p>
    <w:p w14:paraId="66D5335D" w14:textId="77777777" w:rsidR="00795363" w:rsidRDefault="00795363"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change the underlying asset of the Contract;</w:t>
      </w:r>
    </w:p>
    <w:p w14:paraId="1C2058CB" w14:textId="429C445C" w:rsidR="005B480C" w:rsidRPr="00830908" w:rsidRDefault="005B480C" w:rsidP="00C76906">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use of fair value method for the Contract settlement purposes base</w:t>
      </w:r>
      <w:r w:rsidR="003D72DC">
        <w:rPr>
          <w:rFonts w:ascii="Tahoma" w:hAnsi="Tahoma"/>
        </w:rPr>
        <w:t>d</w:t>
      </w:r>
      <w:r>
        <w:rPr>
          <w:rFonts w:ascii="Tahoma" w:hAnsi="Tahoma"/>
        </w:rPr>
        <w:t xml:space="preserve"> on data published by issuers;</w:t>
      </w:r>
    </w:p>
    <w:p w14:paraId="1FFB2DB4" w14:textId="77777777" w:rsidR="00795363" w:rsidRPr="00830908" w:rsidRDefault="00795363" w:rsidP="00EF6401">
      <w:pPr>
        <w:pStyle w:val="10"/>
        <w:numPr>
          <w:ilvl w:val="2"/>
          <w:numId w:val="3"/>
        </w:numPr>
        <w:tabs>
          <w:tab w:val="clear" w:pos="1418"/>
          <w:tab w:val="clear" w:pos="2160"/>
          <w:tab w:val="num" w:pos="1134"/>
        </w:tabs>
        <w:spacing w:before="60" w:after="240"/>
        <w:ind w:left="1701" w:hanging="708"/>
        <w:rPr>
          <w:rFonts w:ascii="Tahoma" w:hAnsi="Tahoma" w:cs="Tahoma"/>
        </w:rPr>
      </w:pPr>
      <w:r>
        <w:rPr>
          <w:rFonts w:ascii="Tahoma" w:hAnsi="Tahoma"/>
        </w:rPr>
        <w:t xml:space="preserve">take any other decisions. </w:t>
      </w:r>
    </w:p>
    <w:p w14:paraId="02151096" w14:textId="77777777" w:rsidR="00795363" w:rsidRDefault="00795363" w:rsidP="00EF6401">
      <w:pPr>
        <w:pStyle w:val="a1"/>
        <w:numPr>
          <w:ilvl w:val="1"/>
          <w:numId w:val="3"/>
        </w:numPr>
        <w:tabs>
          <w:tab w:val="clear" w:pos="720"/>
          <w:tab w:val="clear" w:pos="5322"/>
          <w:tab w:val="left" w:pos="426"/>
          <w:tab w:val="num" w:pos="567"/>
        </w:tabs>
        <w:autoSpaceDE w:val="0"/>
        <w:autoSpaceDN w:val="0"/>
        <w:spacing w:before="0" w:after="240"/>
        <w:ind w:left="993" w:right="0" w:hanging="426"/>
        <w:rPr>
          <w:rFonts w:ascii="Tahoma" w:hAnsi="Tahoma" w:cs="Tahoma"/>
          <w:szCs w:val="20"/>
        </w:rPr>
      </w:pPr>
      <w:r>
        <w:rPr>
          <w:rFonts w:ascii="Tahoma" w:hAnsi="Tahoma"/>
        </w:rPr>
        <w:t>If on the day of exercise of the Contract no trades in the depositary receipt which is the underlying asset of the Contract were executed on the Exchange's Equity Market, the Exchange is entitled, upon agreement with the Clearing Centre, to take one or more of the following decisions with regard to this Contract:</w:t>
      </w:r>
    </w:p>
    <w:p w14:paraId="7D29F4D3" w14:textId="77777777" w:rsidR="00795363" w:rsidRPr="00BD1189" w:rsidRDefault="00795363" w:rsidP="00EF6401">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change the last trading date for the Contract,</w:t>
      </w:r>
    </w:p>
    <w:p w14:paraId="4DA2348C" w14:textId="77777777" w:rsidR="00795363" w:rsidRPr="00BD1189" w:rsidRDefault="00795363" w:rsidP="00EF6401">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change the final settlement date for the Contract,</w:t>
      </w:r>
    </w:p>
    <w:p w14:paraId="62C6AD02" w14:textId="77777777" w:rsidR="00795363" w:rsidRPr="00946A3A" w:rsidRDefault="00795363" w:rsidP="00EF6401">
      <w:pPr>
        <w:pStyle w:val="10"/>
        <w:numPr>
          <w:ilvl w:val="2"/>
          <w:numId w:val="3"/>
        </w:numPr>
        <w:tabs>
          <w:tab w:val="clear" w:pos="1418"/>
          <w:tab w:val="clear" w:pos="2160"/>
          <w:tab w:val="num" w:pos="1134"/>
        </w:tabs>
        <w:spacing w:before="60"/>
        <w:ind w:left="1701" w:hanging="708"/>
        <w:rPr>
          <w:rFonts w:ascii="Tahoma" w:hAnsi="Tahoma" w:cs="Tahoma"/>
        </w:rPr>
      </w:pPr>
      <w:r>
        <w:rPr>
          <w:rFonts w:ascii="Tahoma" w:hAnsi="Tahoma"/>
        </w:rPr>
        <w:t xml:space="preserve">change the source of data on the stock price by switching to price data provided by international exchanges where the stock is traded. </w:t>
      </w:r>
    </w:p>
    <w:p w14:paraId="7AE810DF" w14:textId="77777777" w:rsidR="00795363" w:rsidRPr="00830908" w:rsidRDefault="00795363" w:rsidP="00EF6401">
      <w:pPr>
        <w:pStyle w:val="a1"/>
        <w:numPr>
          <w:ilvl w:val="1"/>
          <w:numId w:val="3"/>
        </w:numPr>
        <w:tabs>
          <w:tab w:val="clear" w:pos="720"/>
          <w:tab w:val="clear" w:pos="5322"/>
          <w:tab w:val="left" w:pos="426"/>
          <w:tab w:val="num" w:pos="993"/>
        </w:tabs>
        <w:autoSpaceDE w:val="0"/>
        <w:autoSpaceDN w:val="0"/>
        <w:ind w:left="993" w:right="0" w:hanging="426"/>
        <w:rPr>
          <w:rFonts w:ascii="Tahoma" w:hAnsi="Tahoma" w:cs="Tahoma"/>
          <w:szCs w:val="20"/>
        </w:rPr>
      </w:pPr>
      <w:r>
        <w:rPr>
          <w:rFonts w:ascii="Tahoma" w:hAnsi="Tahoma"/>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33DC3179" w14:textId="77777777" w:rsidR="00795363" w:rsidRPr="00830908" w:rsidRDefault="00795363" w:rsidP="00EF6401">
      <w:pPr>
        <w:pStyle w:val="a1"/>
        <w:numPr>
          <w:ilvl w:val="1"/>
          <w:numId w:val="3"/>
        </w:numPr>
        <w:tabs>
          <w:tab w:val="clear" w:pos="720"/>
          <w:tab w:val="clear" w:pos="5322"/>
          <w:tab w:val="left" w:pos="426"/>
          <w:tab w:val="num" w:pos="993"/>
        </w:tabs>
        <w:autoSpaceDE w:val="0"/>
        <w:autoSpaceDN w:val="0"/>
        <w:spacing w:after="120"/>
        <w:ind w:left="993" w:right="0" w:hanging="426"/>
        <w:rPr>
          <w:rFonts w:ascii="Tahoma" w:hAnsi="Tahoma" w:cs="Tahoma"/>
          <w:szCs w:val="20"/>
        </w:rPr>
      </w:pPr>
      <w:r>
        <w:rPr>
          <w:rFonts w:ascii="Tahoma" w:hAnsi="Tahoma"/>
        </w:rPr>
        <w:t>Information on the decision(s) taken by the Exchange in accordance with clauses 5.1-5.3 above shall be communicated to the Trading Members by its publication on the Exchange website not less than 3 (three) Trading Days prior to the effective date of the respective decisions. In case the grounds for decisions provided by clauses 5.1-5.3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w:t>
      </w:r>
    </w:p>
    <w:p w14:paraId="2162CF8B" w14:textId="77777777" w:rsidR="00795363" w:rsidRPr="00830908" w:rsidRDefault="00795363" w:rsidP="00EF6401">
      <w:pPr>
        <w:pStyle w:val="a1"/>
        <w:numPr>
          <w:ilvl w:val="1"/>
          <w:numId w:val="3"/>
        </w:numPr>
        <w:tabs>
          <w:tab w:val="clear" w:pos="720"/>
          <w:tab w:val="clear" w:pos="5322"/>
          <w:tab w:val="left" w:pos="426"/>
          <w:tab w:val="num" w:pos="993"/>
        </w:tabs>
        <w:autoSpaceDE w:val="0"/>
        <w:autoSpaceDN w:val="0"/>
        <w:spacing w:after="120"/>
        <w:ind w:left="993" w:right="0" w:hanging="426"/>
        <w:rPr>
          <w:rFonts w:ascii="Tahoma" w:hAnsi="Tahoma" w:cs="Tahoma"/>
          <w:szCs w:val="20"/>
        </w:rPr>
      </w:pPr>
      <w:r>
        <w:rPr>
          <w:rFonts w:ascii="Tahoma" w:hAnsi="Tahoma"/>
        </w:rPr>
        <w:t>As soon as the decision(s) made by the Exchange in accordance with clauses 5.1-5.3 of the Specification come into force, the terms of existing obligations under previously concluded Contracts shall be deemed to have been modified to take account of the said decision(s).</w:t>
      </w:r>
    </w:p>
    <w:p w14:paraId="66C0C024" w14:textId="77777777" w:rsidR="00795363" w:rsidRDefault="00795363" w:rsidP="00EF6401">
      <w:pPr>
        <w:pStyle w:val="a1"/>
        <w:numPr>
          <w:ilvl w:val="1"/>
          <w:numId w:val="3"/>
        </w:numPr>
        <w:tabs>
          <w:tab w:val="clear" w:pos="720"/>
          <w:tab w:val="clear" w:pos="5322"/>
          <w:tab w:val="left" w:pos="426"/>
          <w:tab w:val="num" w:pos="993"/>
        </w:tabs>
        <w:autoSpaceDE w:val="0"/>
        <w:autoSpaceDN w:val="0"/>
        <w:ind w:left="993" w:right="0" w:hanging="426"/>
        <w:rPr>
          <w:rFonts w:ascii="Tahoma" w:hAnsi="Tahoma" w:cs="Tahoma"/>
          <w:szCs w:val="20"/>
        </w:rPr>
      </w:pPr>
      <w:bookmarkStart w:id="3" w:name="_Ref152644934"/>
      <w:r>
        <w:t xml:space="preserve">If the Depositary Receipt ceases to comply with the Bank of Russia requirements for assets underlying derivative contracts, the terms of obligations under existing Contracts </w:t>
      </w:r>
      <w:bookmarkStart w:id="4" w:name="OLE_LINK2"/>
      <w:r>
        <w:t xml:space="preserve">previously </w:t>
      </w:r>
      <w:proofErr w:type="gramStart"/>
      <w:r>
        <w:t>entered into</w:t>
      </w:r>
      <w:proofErr w:type="gramEnd"/>
      <w:r>
        <w:t xml:space="preserve"> remain unchanged</w:t>
      </w:r>
      <w:bookmarkEnd w:id="3"/>
      <w:bookmarkEnd w:id="4"/>
      <w:r>
        <w:t>.</w:t>
      </w:r>
    </w:p>
    <w:p w14:paraId="0B980B35" w14:textId="77777777" w:rsidR="00795363" w:rsidRPr="00830908" w:rsidRDefault="00795363" w:rsidP="00EF6401">
      <w:pPr>
        <w:pStyle w:val="a1"/>
        <w:numPr>
          <w:ilvl w:val="0"/>
          <w:numId w:val="0"/>
        </w:numPr>
        <w:tabs>
          <w:tab w:val="left" w:pos="426"/>
        </w:tabs>
        <w:autoSpaceDE w:val="0"/>
        <w:autoSpaceDN w:val="0"/>
        <w:ind w:left="1080"/>
        <w:rPr>
          <w:rFonts w:ascii="Tahoma" w:hAnsi="Tahoma" w:cs="Tahoma"/>
          <w:szCs w:val="20"/>
        </w:rPr>
      </w:pPr>
    </w:p>
    <w:p w14:paraId="62F2B9D5" w14:textId="77777777" w:rsidR="00795363" w:rsidRPr="00830908" w:rsidRDefault="00795363" w:rsidP="00795363">
      <w:pPr>
        <w:pStyle w:val="ae"/>
        <w:numPr>
          <w:ilvl w:val="0"/>
          <w:numId w:val="3"/>
        </w:numPr>
        <w:rPr>
          <w:rFonts w:ascii="Tahoma" w:hAnsi="Tahoma" w:cs="Tahoma"/>
          <w:b/>
          <w:bCs/>
          <w:sz w:val="20"/>
          <w:szCs w:val="20"/>
        </w:rPr>
      </w:pPr>
      <w:r>
        <w:rPr>
          <w:rFonts w:ascii="Tahoma" w:hAnsi="Tahoma"/>
          <w:b/>
          <w:sz w:val="20"/>
        </w:rPr>
        <w:t>Amendments and Supplements to the Specification</w:t>
      </w:r>
    </w:p>
    <w:p w14:paraId="14D00875" w14:textId="77777777" w:rsidR="00795363" w:rsidRPr="00830908" w:rsidRDefault="00795363" w:rsidP="00EF6401">
      <w:pPr>
        <w:pStyle w:val="1"/>
        <w:numPr>
          <w:ilvl w:val="1"/>
          <w:numId w:val="3"/>
        </w:numPr>
        <w:tabs>
          <w:tab w:val="clear" w:pos="900"/>
          <w:tab w:val="clear" w:pos="5322"/>
          <w:tab w:val="num" w:pos="709"/>
        </w:tabs>
        <w:ind w:left="993" w:hanging="426"/>
        <w:rPr>
          <w:rFonts w:ascii="Tahoma" w:hAnsi="Tahoma" w:cs="Tahoma"/>
        </w:rPr>
      </w:pPr>
      <w:r>
        <w:rPr>
          <w:rFonts w:ascii="Tahoma" w:hAnsi="Tahoma"/>
        </w:rPr>
        <w:t>The Exchange is entitled to introduce amendments and supplements hereto as agreed with the Clearing Centre.</w:t>
      </w:r>
    </w:p>
    <w:p w14:paraId="0BE12F72" w14:textId="77777777" w:rsidR="00795363" w:rsidRPr="00830908" w:rsidRDefault="00795363" w:rsidP="00EF6401">
      <w:pPr>
        <w:pStyle w:val="1"/>
        <w:numPr>
          <w:ilvl w:val="1"/>
          <w:numId w:val="3"/>
        </w:numPr>
        <w:tabs>
          <w:tab w:val="clear" w:pos="900"/>
          <w:tab w:val="clear" w:pos="5322"/>
          <w:tab w:val="num" w:pos="709"/>
        </w:tabs>
        <w:ind w:left="993" w:hanging="426"/>
        <w:rPr>
          <w:rFonts w:ascii="Tahoma" w:hAnsi="Tahoma" w:cs="Tahoma"/>
        </w:rPr>
      </w:pPr>
      <w:r>
        <w:rPr>
          <w:rFonts w:ascii="Tahoma" w:hAnsi="Tahoma"/>
        </w:rPr>
        <w:t>The Exchange shall notify Trading Members of Specification containing any amendments and supplements to take effect by publishing the corresponding information on the Exchange website at least three (3) business days prior to the day when the given Specification come into effect.</w:t>
      </w:r>
    </w:p>
    <w:p w14:paraId="58E5F211" w14:textId="77777777" w:rsidR="00795363" w:rsidRPr="00830908" w:rsidRDefault="00795363" w:rsidP="00EF6401">
      <w:pPr>
        <w:pStyle w:val="1"/>
        <w:numPr>
          <w:ilvl w:val="1"/>
          <w:numId w:val="3"/>
        </w:numPr>
        <w:tabs>
          <w:tab w:val="clear" w:pos="900"/>
          <w:tab w:val="clear" w:pos="5322"/>
          <w:tab w:val="num" w:pos="709"/>
        </w:tabs>
        <w:ind w:left="993" w:hanging="426"/>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w:t>
      </w:r>
      <w:proofErr w:type="gramStart"/>
      <w:r>
        <w:rPr>
          <w:rFonts w:ascii="Tahoma" w:hAnsi="Tahoma"/>
        </w:rPr>
        <w:t>entered into</w:t>
      </w:r>
      <w:proofErr w:type="gramEnd"/>
      <w:r>
        <w:rPr>
          <w:rFonts w:ascii="Tahoma" w:hAnsi="Tahoma"/>
        </w:rPr>
        <w:t xml:space="preserve"> are deemed to have been amended or supplemented accordingly. </w:t>
      </w:r>
    </w:p>
    <w:p w14:paraId="5A2BF686" w14:textId="77777777" w:rsidR="00795363" w:rsidRPr="00830908" w:rsidRDefault="00795363" w:rsidP="00795363">
      <w:pPr>
        <w:rPr>
          <w:rFonts w:ascii="Tahoma" w:hAnsi="Tahoma" w:cs="Tahoma"/>
          <w:b/>
          <w:bCs/>
          <w:sz w:val="20"/>
          <w:szCs w:val="20"/>
        </w:rPr>
      </w:pPr>
    </w:p>
    <w:p w14:paraId="639D6312" w14:textId="482B4419" w:rsidR="00600FA0" w:rsidRDefault="0082114D"/>
    <w:p w14:paraId="3EE03B63" w14:textId="3B5329AB" w:rsidR="00464DBB" w:rsidRDefault="00464DBB"/>
    <w:p w14:paraId="5A6BBE10" w14:textId="77777777" w:rsidR="00464DBB" w:rsidRDefault="00464DBB" w:rsidP="00464DBB">
      <w:pPr>
        <w:pStyle w:val="a9"/>
        <w:tabs>
          <w:tab w:val="left" w:pos="4962"/>
        </w:tabs>
        <w:spacing w:after="0"/>
        <w:ind w:left="5387" w:right="27"/>
        <w:rPr>
          <w:rFonts w:ascii="Tahoma" w:hAnsi="Tahoma"/>
          <w:sz w:val="22"/>
        </w:rPr>
        <w:sectPr w:rsidR="00464DBB" w:rsidSect="00795363">
          <w:headerReference w:type="default" r:id="rId7"/>
          <w:pgSz w:w="11906" w:h="16838"/>
          <w:pgMar w:top="1134" w:right="850" w:bottom="1134" w:left="1276" w:header="708" w:footer="708" w:gutter="0"/>
          <w:cols w:space="708"/>
          <w:docGrid w:linePitch="360"/>
        </w:sectPr>
      </w:pPr>
    </w:p>
    <w:p w14:paraId="3F69CCC3" w14:textId="36DC6562" w:rsidR="00464DBB" w:rsidRPr="00464DBB" w:rsidRDefault="00464DBB" w:rsidP="00464DBB">
      <w:pPr>
        <w:pStyle w:val="a9"/>
        <w:tabs>
          <w:tab w:val="left" w:pos="4962"/>
        </w:tabs>
        <w:spacing w:after="0"/>
        <w:ind w:left="5387" w:right="27" w:firstLine="2268"/>
        <w:rPr>
          <w:rFonts w:ascii="Tahoma" w:hAnsi="Tahoma" w:cs="Tahoma"/>
          <w:b/>
          <w:bCs/>
          <w:sz w:val="22"/>
          <w:szCs w:val="20"/>
        </w:rPr>
      </w:pPr>
      <w:r>
        <w:rPr>
          <w:rFonts w:ascii="Tahoma" w:hAnsi="Tahoma"/>
          <w:sz w:val="22"/>
        </w:rPr>
        <w:lastRenderedPageBreak/>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 xml:space="preserve">      </w:t>
      </w:r>
      <w:r w:rsidRPr="00464DBB">
        <w:rPr>
          <w:rFonts w:ascii="Tahoma" w:hAnsi="Tahoma"/>
          <w:b/>
          <w:bCs/>
        </w:rPr>
        <w:t>Appendix No. 1</w:t>
      </w:r>
    </w:p>
    <w:p w14:paraId="58E13306" w14:textId="77777777" w:rsidR="00464DBB" w:rsidRDefault="00464DBB" w:rsidP="00464DBB">
      <w:pPr>
        <w:pStyle w:val="ac"/>
        <w:keepNext/>
        <w:widowControl w:val="0"/>
        <w:spacing w:after="0"/>
        <w:ind w:right="11"/>
        <w:jc w:val="center"/>
        <w:rPr>
          <w:rFonts w:ascii="Tahoma" w:hAnsi="Tahoma" w:cs="Tahoma"/>
          <w:b/>
          <w:bCs/>
          <w:sz w:val="22"/>
          <w:szCs w:val="22"/>
        </w:rPr>
      </w:pPr>
    </w:p>
    <w:p w14:paraId="526F5ED8" w14:textId="77777777" w:rsidR="00464DBB" w:rsidRPr="002A6513" w:rsidRDefault="00464DBB" w:rsidP="00464DBB">
      <w:pPr>
        <w:pStyle w:val="ac"/>
        <w:keepNext/>
        <w:widowControl w:val="0"/>
        <w:spacing w:after="0"/>
        <w:ind w:right="11"/>
        <w:jc w:val="center"/>
        <w:rPr>
          <w:rFonts w:ascii="Tahoma" w:hAnsi="Tahoma" w:cs="Tahoma"/>
          <w:b/>
          <w:bCs/>
          <w:sz w:val="22"/>
          <w:szCs w:val="22"/>
        </w:rPr>
      </w:pPr>
      <w:r>
        <w:rPr>
          <w:rFonts w:ascii="Tahoma" w:hAnsi="Tahoma"/>
          <w:b/>
          <w:sz w:val="22"/>
        </w:rPr>
        <w:t xml:space="preserve">LIST OF PARAMETERS OF OPTIONS </w:t>
      </w:r>
    </w:p>
    <w:p w14:paraId="1596735E" w14:textId="77777777" w:rsidR="00464DBB" w:rsidRDefault="00464DBB" w:rsidP="00464DBB">
      <w:pPr>
        <w:pStyle w:val="ac"/>
        <w:keepNext/>
        <w:widowControl w:val="0"/>
        <w:spacing w:after="0"/>
        <w:ind w:right="11"/>
        <w:jc w:val="center"/>
        <w:rPr>
          <w:rFonts w:ascii="Tahoma" w:hAnsi="Tahoma" w:cs="Tahoma"/>
          <w:b/>
          <w:bCs/>
        </w:rPr>
      </w:pPr>
      <w:r>
        <w:rPr>
          <w:rFonts w:ascii="Tahoma" w:hAnsi="Tahoma"/>
          <w:b/>
        </w:rPr>
        <w:t>ON DEPOSITORY RECEIPTS REPRESENTING SHARES OF FOREIGN ISSUERS</w:t>
      </w:r>
    </w:p>
    <w:p w14:paraId="47D48A08" w14:textId="77777777" w:rsidR="00464DBB" w:rsidRPr="00C84C13" w:rsidRDefault="00464DBB" w:rsidP="00464DBB">
      <w:pPr>
        <w:pStyle w:val="ac"/>
        <w:keepNext/>
        <w:widowControl w:val="0"/>
        <w:spacing w:after="0"/>
        <w:ind w:right="11"/>
        <w:jc w:val="center"/>
        <w:rPr>
          <w:rFonts w:ascii="Tahoma" w:hAnsi="Tahoma" w:cs="Tahoma"/>
          <w:b/>
          <w:bCs/>
          <w:sz w:val="22"/>
          <w:szCs w:val="22"/>
        </w:rPr>
      </w:pPr>
    </w:p>
    <w:tbl>
      <w:tblPr>
        <w:tblStyle w:val="af6"/>
        <w:tblpPr w:leftFromText="180" w:rightFromText="180" w:vertAnchor="text" w:tblpY="1"/>
        <w:tblOverlap w:val="never"/>
        <w:tblW w:w="16013" w:type="dxa"/>
        <w:tblLayout w:type="fixed"/>
        <w:tblLook w:val="04A0" w:firstRow="1" w:lastRow="0" w:firstColumn="1" w:lastColumn="0" w:noHBand="0" w:noVBand="1"/>
      </w:tblPr>
      <w:tblGrid>
        <w:gridCol w:w="704"/>
        <w:gridCol w:w="2272"/>
        <w:gridCol w:w="1839"/>
        <w:gridCol w:w="2552"/>
        <w:gridCol w:w="992"/>
        <w:gridCol w:w="1276"/>
        <w:gridCol w:w="1216"/>
        <w:gridCol w:w="1216"/>
        <w:gridCol w:w="1397"/>
        <w:gridCol w:w="1397"/>
        <w:gridCol w:w="1152"/>
      </w:tblGrid>
      <w:tr w:rsidR="00464DBB" w:rsidRPr="00CD2745" w14:paraId="1D3CB376" w14:textId="77777777" w:rsidTr="00464DBB">
        <w:trPr>
          <w:trHeight w:val="820"/>
        </w:trPr>
        <w:tc>
          <w:tcPr>
            <w:tcW w:w="704" w:type="dxa"/>
            <w:vAlign w:val="center"/>
          </w:tcPr>
          <w:p w14:paraId="3FC0272E" w14:textId="77777777" w:rsidR="00464DBB" w:rsidRPr="008640B7" w:rsidRDefault="00464DBB" w:rsidP="00D72545">
            <w:pPr>
              <w:jc w:val="center"/>
              <w:rPr>
                <w:rFonts w:ascii="Tahoma" w:hAnsi="Tahoma" w:cs="Tahoma"/>
                <w:b/>
              </w:rPr>
            </w:pPr>
            <w:r>
              <w:rPr>
                <w:rFonts w:ascii="Tahoma" w:hAnsi="Tahoma"/>
                <w:b/>
              </w:rPr>
              <w:t>No.</w:t>
            </w:r>
          </w:p>
        </w:tc>
        <w:tc>
          <w:tcPr>
            <w:tcW w:w="2272" w:type="dxa"/>
            <w:vAlign w:val="center"/>
          </w:tcPr>
          <w:p w14:paraId="49ABD41F" w14:textId="77777777" w:rsidR="00464DBB" w:rsidRPr="008640B7" w:rsidRDefault="00464DBB" w:rsidP="00D72545">
            <w:pPr>
              <w:jc w:val="center"/>
              <w:rPr>
                <w:rFonts w:ascii="Tahoma" w:hAnsi="Tahoma" w:cs="Tahoma"/>
                <w:b/>
              </w:rPr>
            </w:pPr>
            <w:r>
              <w:rPr>
                <w:rFonts w:ascii="Tahoma" w:hAnsi="Tahoma"/>
                <w:b/>
              </w:rPr>
              <w:t>Name of the Contract</w:t>
            </w:r>
          </w:p>
        </w:tc>
        <w:tc>
          <w:tcPr>
            <w:tcW w:w="1839" w:type="dxa"/>
            <w:vAlign w:val="center"/>
          </w:tcPr>
          <w:p w14:paraId="5FF57CE1" w14:textId="77777777" w:rsidR="00464DBB" w:rsidRPr="008640B7" w:rsidRDefault="00464DBB" w:rsidP="00D72545">
            <w:pPr>
              <w:jc w:val="center"/>
              <w:rPr>
                <w:rFonts w:ascii="Tahoma" w:hAnsi="Tahoma" w:cs="Tahoma"/>
                <w:b/>
              </w:rPr>
            </w:pPr>
            <w:r>
              <w:rPr>
                <w:rFonts w:ascii="Tahoma" w:hAnsi="Tahoma"/>
                <w:b/>
              </w:rPr>
              <w:t>Issuer of DR</w:t>
            </w:r>
          </w:p>
        </w:tc>
        <w:tc>
          <w:tcPr>
            <w:tcW w:w="2552" w:type="dxa"/>
            <w:vAlign w:val="center"/>
          </w:tcPr>
          <w:p w14:paraId="67C4B8D9" w14:textId="77777777" w:rsidR="00464DBB" w:rsidRPr="008640B7" w:rsidRDefault="00464DBB" w:rsidP="00D72545">
            <w:pPr>
              <w:jc w:val="center"/>
              <w:rPr>
                <w:rFonts w:ascii="Tahoma" w:hAnsi="Tahoma" w:cs="Tahoma"/>
                <w:b/>
              </w:rPr>
            </w:pPr>
            <w:r>
              <w:rPr>
                <w:rFonts w:ascii="Tahoma" w:hAnsi="Tahoma"/>
                <w:b/>
              </w:rPr>
              <w:t>Underlying asset</w:t>
            </w:r>
          </w:p>
        </w:tc>
        <w:tc>
          <w:tcPr>
            <w:tcW w:w="992" w:type="dxa"/>
            <w:vAlign w:val="center"/>
          </w:tcPr>
          <w:p w14:paraId="00F4595E" w14:textId="77777777" w:rsidR="00464DBB" w:rsidRPr="008640B7" w:rsidRDefault="00464DBB" w:rsidP="00D72545">
            <w:pPr>
              <w:jc w:val="center"/>
              <w:rPr>
                <w:rFonts w:ascii="Tahoma" w:hAnsi="Tahoma" w:cs="Tahoma"/>
                <w:b/>
              </w:rPr>
            </w:pPr>
            <w:r>
              <w:rPr>
                <w:rFonts w:ascii="Tahoma" w:hAnsi="Tahoma"/>
                <w:b/>
              </w:rPr>
              <w:t>Code of the underlying asset</w:t>
            </w:r>
          </w:p>
        </w:tc>
        <w:tc>
          <w:tcPr>
            <w:tcW w:w="1276" w:type="dxa"/>
            <w:vAlign w:val="center"/>
          </w:tcPr>
          <w:p w14:paraId="39151A47" w14:textId="77777777" w:rsidR="00464DBB" w:rsidRPr="008640B7" w:rsidRDefault="00464DBB" w:rsidP="00D72545">
            <w:pPr>
              <w:jc w:val="center"/>
              <w:rPr>
                <w:rFonts w:ascii="Tahoma" w:hAnsi="Tahoma" w:cs="Tahoma"/>
                <w:b/>
              </w:rPr>
            </w:pPr>
            <w:r>
              <w:rPr>
                <w:rFonts w:ascii="Tahoma" w:hAnsi="Tahoma"/>
                <w:b/>
              </w:rPr>
              <w:t>Contract lot</w:t>
            </w:r>
          </w:p>
          <w:p w14:paraId="799DF94C" w14:textId="77777777" w:rsidR="00464DBB" w:rsidRPr="008640B7" w:rsidRDefault="00464DBB" w:rsidP="00D72545">
            <w:pPr>
              <w:jc w:val="center"/>
              <w:rPr>
                <w:rFonts w:ascii="Tahoma" w:hAnsi="Tahoma" w:cs="Tahoma"/>
                <w:b/>
              </w:rPr>
            </w:pPr>
            <w:r>
              <w:rPr>
                <w:rFonts w:ascii="Tahoma" w:hAnsi="Tahoma"/>
                <w:b/>
              </w:rPr>
              <w:t>(</w:t>
            </w:r>
            <w:proofErr w:type="gramStart"/>
            <w:r>
              <w:rPr>
                <w:rFonts w:ascii="Tahoma" w:hAnsi="Tahoma"/>
                <w:b/>
              </w:rPr>
              <w:t>in</w:t>
            </w:r>
            <w:proofErr w:type="gramEnd"/>
            <w:r>
              <w:rPr>
                <w:rFonts w:ascii="Tahoma" w:hAnsi="Tahoma"/>
                <w:b/>
              </w:rPr>
              <w:t xml:space="preserve"> DRs)</w:t>
            </w:r>
          </w:p>
        </w:tc>
        <w:tc>
          <w:tcPr>
            <w:tcW w:w="1216" w:type="dxa"/>
            <w:vAlign w:val="center"/>
          </w:tcPr>
          <w:p w14:paraId="3C71C64E" w14:textId="77777777" w:rsidR="00464DBB" w:rsidRPr="00213AF7" w:rsidRDefault="00464DBB" w:rsidP="00D72545">
            <w:pPr>
              <w:jc w:val="center"/>
              <w:rPr>
                <w:rFonts w:ascii="Tahoma" w:hAnsi="Tahoma" w:cs="Tahoma"/>
                <w:b/>
              </w:rPr>
            </w:pPr>
            <w:proofErr w:type="spellStart"/>
            <w:r>
              <w:rPr>
                <w:rFonts w:ascii="Tahoma" w:hAnsi="Tahoma"/>
                <w:b/>
              </w:rPr>
              <w:t>Lot_</w:t>
            </w:r>
            <w:proofErr w:type="gramStart"/>
            <w:r>
              <w:rPr>
                <w:rFonts w:ascii="Tahoma" w:hAnsi="Tahoma"/>
                <w:b/>
              </w:rPr>
              <w:t>Coeff</w:t>
            </w:r>
            <w:proofErr w:type="spellEnd"/>
            <w:r>
              <w:rPr>
                <w:rFonts w:ascii="Tahoma" w:hAnsi="Tahoma"/>
                <w:b/>
              </w:rPr>
              <w:t>(</w:t>
            </w:r>
            <w:proofErr w:type="gramEnd"/>
            <w:r>
              <w:rPr>
                <w:rFonts w:ascii="Tahoma" w:hAnsi="Tahoma"/>
                <w:b/>
              </w:rPr>
              <w:t>in DRs)</w:t>
            </w:r>
          </w:p>
        </w:tc>
        <w:tc>
          <w:tcPr>
            <w:tcW w:w="1216" w:type="dxa"/>
            <w:vAlign w:val="center"/>
          </w:tcPr>
          <w:p w14:paraId="73D1752D" w14:textId="77777777" w:rsidR="00464DBB" w:rsidRPr="008640B7" w:rsidRDefault="00464DBB" w:rsidP="00D72545">
            <w:pPr>
              <w:jc w:val="center"/>
              <w:rPr>
                <w:rFonts w:ascii="Tahoma" w:hAnsi="Tahoma" w:cs="Tahoma"/>
                <w:b/>
              </w:rPr>
            </w:pPr>
            <w:r>
              <w:rPr>
                <w:rFonts w:ascii="Tahoma" w:hAnsi="Tahoma"/>
                <w:b/>
              </w:rPr>
              <w:t>Tick</w:t>
            </w:r>
          </w:p>
        </w:tc>
        <w:tc>
          <w:tcPr>
            <w:tcW w:w="1397" w:type="dxa"/>
            <w:vAlign w:val="center"/>
          </w:tcPr>
          <w:p w14:paraId="45892D31" w14:textId="77777777" w:rsidR="00464DBB" w:rsidRPr="008640B7" w:rsidRDefault="00464DBB" w:rsidP="00D72545">
            <w:pPr>
              <w:jc w:val="center"/>
              <w:rPr>
                <w:rFonts w:ascii="Tahoma" w:hAnsi="Tahoma" w:cs="Tahoma"/>
                <w:b/>
              </w:rPr>
            </w:pPr>
            <w:bookmarkStart w:id="5" w:name="_Hlk89100039"/>
            <w:r>
              <w:rPr>
                <w:rFonts w:ascii="Tahoma" w:hAnsi="Tahoma"/>
                <w:b/>
              </w:rPr>
              <w:t xml:space="preserve">The currency in which the Contract is </w:t>
            </w:r>
            <w:proofErr w:type="gramStart"/>
            <w:r>
              <w:rPr>
                <w:rFonts w:ascii="Tahoma" w:hAnsi="Tahoma"/>
                <w:b/>
              </w:rPr>
              <w:t>traded</w:t>
            </w:r>
            <w:proofErr w:type="gramEnd"/>
            <w:r>
              <w:rPr>
                <w:rFonts w:ascii="Tahoma" w:hAnsi="Tahoma"/>
                <w:b/>
              </w:rPr>
              <w:t xml:space="preserve"> and the strike price is indicated</w:t>
            </w:r>
            <w:bookmarkEnd w:id="5"/>
          </w:p>
        </w:tc>
        <w:tc>
          <w:tcPr>
            <w:tcW w:w="1397" w:type="dxa"/>
            <w:vAlign w:val="center"/>
          </w:tcPr>
          <w:p w14:paraId="3A9795BB" w14:textId="77777777" w:rsidR="00464DBB" w:rsidRPr="008640B7" w:rsidRDefault="00464DBB" w:rsidP="00D72545">
            <w:pPr>
              <w:jc w:val="center"/>
              <w:rPr>
                <w:rFonts w:ascii="Tahoma" w:hAnsi="Tahoma" w:cs="Tahoma"/>
                <w:b/>
              </w:rPr>
            </w:pPr>
            <w:bookmarkStart w:id="6" w:name="_Hlk89100993"/>
            <w:r>
              <w:rPr>
                <w:rFonts w:ascii="Tahoma" w:hAnsi="Tahoma"/>
                <w:b/>
              </w:rPr>
              <w:t>The currency in which trades are settled</w:t>
            </w:r>
            <w:bookmarkEnd w:id="6"/>
          </w:p>
        </w:tc>
        <w:tc>
          <w:tcPr>
            <w:tcW w:w="1152" w:type="dxa"/>
            <w:vAlign w:val="center"/>
          </w:tcPr>
          <w:p w14:paraId="6457F41C" w14:textId="77777777" w:rsidR="00464DBB" w:rsidRPr="00AC4675" w:rsidRDefault="00464DBB" w:rsidP="00D72545">
            <w:pPr>
              <w:jc w:val="center"/>
              <w:rPr>
                <w:rFonts w:ascii="Tahoma" w:hAnsi="Tahoma" w:cs="Tahoma"/>
                <w:b/>
              </w:rPr>
            </w:pPr>
            <w:bookmarkStart w:id="7" w:name="_Hlk89100053"/>
            <w:r>
              <w:rPr>
                <w:rFonts w:ascii="Tahoma" w:hAnsi="Tahoma"/>
                <w:b/>
              </w:rPr>
              <w:t>The currency in which the underlying asset is traded</w:t>
            </w:r>
            <w:bookmarkEnd w:id="7"/>
          </w:p>
        </w:tc>
      </w:tr>
      <w:tr w:rsidR="00464DBB" w:rsidRPr="00CD2745" w14:paraId="3B083F53" w14:textId="77777777" w:rsidTr="00464DBB">
        <w:trPr>
          <w:trHeight w:val="544"/>
        </w:trPr>
        <w:tc>
          <w:tcPr>
            <w:tcW w:w="704" w:type="dxa"/>
            <w:vAlign w:val="center"/>
          </w:tcPr>
          <w:p w14:paraId="3CBD6ED0" w14:textId="77777777" w:rsidR="00464DBB" w:rsidRPr="008640B7" w:rsidRDefault="00464DBB" w:rsidP="00464DBB">
            <w:pPr>
              <w:pStyle w:val="ae"/>
              <w:numPr>
                <w:ilvl w:val="0"/>
                <w:numId w:val="9"/>
              </w:numPr>
              <w:contextualSpacing w:val="0"/>
              <w:jc w:val="center"/>
              <w:rPr>
                <w:rFonts w:ascii="Tahoma" w:hAnsi="Tahoma" w:cs="Tahoma"/>
              </w:rPr>
            </w:pPr>
          </w:p>
        </w:tc>
        <w:tc>
          <w:tcPr>
            <w:tcW w:w="2272" w:type="dxa"/>
            <w:vAlign w:val="center"/>
          </w:tcPr>
          <w:p w14:paraId="4A50FD33" w14:textId="77777777" w:rsidR="00464DBB" w:rsidRPr="008640B7" w:rsidRDefault="00464DBB" w:rsidP="00D72545">
            <w:pPr>
              <w:jc w:val="center"/>
              <w:rPr>
                <w:rFonts w:ascii="Tahoma" w:hAnsi="Tahoma" w:cs="Tahoma"/>
              </w:rPr>
            </w:pPr>
            <w:r>
              <w:rPr>
                <w:rFonts w:ascii="Tahoma" w:hAnsi="Tahoma"/>
              </w:rPr>
              <w:t>Option on Global Depositary Receipts (GDR) representing TCS Group Holding PLC shares</w:t>
            </w:r>
          </w:p>
        </w:tc>
        <w:tc>
          <w:tcPr>
            <w:tcW w:w="1839" w:type="dxa"/>
            <w:vAlign w:val="center"/>
          </w:tcPr>
          <w:p w14:paraId="200E6CFD" w14:textId="77777777" w:rsidR="00464DBB" w:rsidRPr="008640B7" w:rsidRDefault="00464DBB" w:rsidP="00D72545">
            <w:pPr>
              <w:jc w:val="center"/>
              <w:rPr>
                <w:rFonts w:ascii="Tahoma" w:hAnsi="Tahoma" w:cs="Tahoma"/>
              </w:rPr>
            </w:pPr>
            <w:r>
              <w:rPr>
                <w:rFonts w:ascii="Tahoma" w:hAnsi="Tahoma"/>
              </w:rPr>
              <w:t>JPMorgan Chase Bank, N.A.</w:t>
            </w:r>
          </w:p>
        </w:tc>
        <w:tc>
          <w:tcPr>
            <w:tcW w:w="2552" w:type="dxa"/>
            <w:vAlign w:val="center"/>
          </w:tcPr>
          <w:p w14:paraId="6477E91E" w14:textId="77777777" w:rsidR="00464DBB" w:rsidRPr="008640B7" w:rsidRDefault="00464DBB" w:rsidP="00D72545">
            <w:pPr>
              <w:jc w:val="center"/>
              <w:rPr>
                <w:rFonts w:ascii="Tahoma" w:hAnsi="Tahoma" w:cs="Tahoma"/>
                <w:b/>
                <w:bCs/>
              </w:rPr>
            </w:pPr>
            <w:r>
              <w:rPr>
                <w:rFonts w:ascii="Tahoma" w:hAnsi="Tahoma"/>
              </w:rPr>
              <w:t>Global Depositary Receipts (GDR) representing TCS Group Holding PLC shares,</w:t>
            </w:r>
            <w:r>
              <w:rPr>
                <w:rFonts w:ascii="Tahoma" w:hAnsi="Tahoma"/>
              </w:rPr>
              <w:br/>
              <w:t>ISIN: US87238U2033</w:t>
            </w:r>
            <w:r>
              <w:rPr>
                <w:rFonts w:ascii="Tahoma" w:hAnsi="Tahoma"/>
              </w:rPr>
              <w:br/>
              <w:t>CFI: EDSXFR</w:t>
            </w:r>
          </w:p>
        </w:tc>
        <w:tc>
          <w:tcPr>
            <w:tcW w:w="992" w:type="dxa"/>
            <w:vAlign w:val="center"/>
          </w:tcPr>
          <w:p w14:paraId="6737217A" w14:textId="77777777" w:rsidR="00464DBB" w:rsidRPr="008640B7" w:rsidRDefault="00464DBB" w:rsidP="00D72545">
            <w:pPr>
              <w:tabs>
                <w:tab w:val="num" w:pos="1260"/>
              </w:tabs>
              <w:ind w:left="1260" w:hanging="1226"/>
              <w:jc w:val="center"/>
              <w:rPr>
                <w:rFonts w:ascii="Tahoma" w:hAnsi="Tahoma" w:cs="Tahoma"/>
              </w:rPr>
            </w:pPr>
            <w:r>
              <w:rPr>
                <w:rFonts w:ascii="Tahoma" w:hAnsi="Tahoma"/>
              </w:rPr>
              <w:t>TCSG</w:t>
            </w:r>
          </w:p>
        </w:tc>
        <w:tc>
          <w:tcPr>
            <w:tcW w:w="1276" w:type="dxa"/>
            <w:vAlign w:val="center"/>
          </w:tcPr>
          <w:p w14:paraId="490C2FA5" w14:textId="77777777" w:rsidR="00464DBB" w:rsidRPr="008640B7" w:rsidRDefault="00464DBB" w:rsidP="00D72545">
            <w:pPr>
              <w:jc w:val="center"/>
              <w:rPr>
                <w:rFonts w:ascii="Tahoma" w:hAnsi="Tahoma" w:cs="Tahoma"/>
                <w:bCs/>
              </w:rPr>
            </w:pPr>
            <w:r>
              <w:rPr>
                <w:rFonts w:ascii="Arial" w:hAnsi="Arial"/>
              </w:rPr>
              <w:t>1</w:t>
            </w:r>
          </w:p>
        </w:tc>
        <w:tc>
          <w:tcPr>
            <w:tcW w:w="1216" w:type="dxa"/>
            <w:vAlign w:val="center"/>
          </w:tcPr>
          <w:p w14:paraId="738C9D1D" w14:textId="77777777" w:rsidR="00464DBB" w:rsidRPr="008640B7" w:rsidRDefault="00464DBB" w:rsidP="00D72545">
            <w:pPr>
              <w:tabs>
                <w:tab w:val="num" w:pos="1260"/>
              </w:tabs>
              <w:ind w:left="1260" w:hanging="1226"/>
              <w:jc w:val="center"/>
              <w:rPr>
                <w:rFonts w:ascii="Tahoma" w:hAnsi="Tahoma" w:cs="Tahoma"/>
              </w:rPr>
            </w:pPr>
            <w:r>
              <w:rPr>
                <w:rFonts w:ascii="Tahoma" w:hAnsi="Tahoma"/>
              </w:rPr>
              <w:t>1</w:t>
            </w:r>
          </w:p>
        </w:tc>
        <w:tc>
          <w:tcPr>
            <w:tcW w:w="1216" w:type="dxa"/>
            <w:vAlign w:val="center"/>
          </w:tcPr>
          <w:p w14:paraId="74744902"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 0.01</w:t>
            </w:r>
          </w:p>
        </w:tc>
        <w:tc>
          <w:tcPr>
            <w:tcW w:w="1397" w:type="dxa"/>
            <w:vAlign w:val="center"/>
          </w:tcPr>
          <w:p w14:paraId="2C21CC16"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w:t>
            </w:r>
          </w:p>
        </w:tc>
        <w:tc>
          <w:tcPr>
            <w:tcW w:w="1397" w:type="dxa"/>
            <w:vAlign w:val="center"/>
          </w:tcPr>
          <w:p w14:paraId="279F334C"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w:t>
            </w:r>
          </w:p>
        </w:tc>
        <w:tc>
          <w:tcPr>
            <w:tcW w:w="1152" w:type="dxa"/>
            <w:vAlign w:val="center"/>
          </w:tcPr>
          <w:p w14:paraId="217FB324" w14:textId="77777777" w:rsidR="00464DBB" w:rsidRPr="00AC4675" w:rsidRDefault="00464DBB" w:rsidP="00D72545">
            <w:pPr>
              <w:tabs>
                <w:tab w:val="num" w:pos="1260"/>
              </w:tabs>
              <w:ind w:left="1260" w:hanging="1226"/>
              <w:jc w:val="center"/>
              <w:rPr>
                <w:rFonts w:ascii="Tahoma" w:hAnsi="Tahoma" w:cs="Tahoma"/>
              </w:rPr>
            </w:pPr>
            <w:r>
              <w:rPr>
                <w:rFonts w:ascii="Tahoma" w:hAnsi="Tahoma"/>
              </w:rPr>
              <w:t>RUB</w:t>
            </w:r>
          </w:p>
        </w:tc>
      </w:tr>
      <w:tr w:rsidR="00464DBB" w:rsidRPr="00CD2745" w14:paraId="20F73768" w14:textId="77777777" w:rsidTr="00464DBB">
        <w:trPr>
          <w:trHeight w:val="254"/>
        </w:trPr>
        <w:tc>
          <w:tcPr>
            <w:tcW w:w="704" w:type="dxa"/>
            <w:vAlign w:val="center"/>
          </w:tcPr>
          <w:p w14:paraId="4672256C" w14:textId="77777777" w:rsidR="00464DBB" w:rsidRPr="008640B7" w:rsidRDefault="00464DBB" w:rsidP="00464DBB">
            <w:pPr>
              <w:pStyle w:val="ae"/>
              <w:numPr>
                <w:ilvl w:val="0"/>
                <w:numId w:val="9"/>
              </w:numPr>
              <w:contextualSpacing w:val="0"/>
              <w:jc w:val="center"/>
              <w:rPr>
                <w:rFonts w:ascii="Tahoma" w:hAnsi="Tahoma" w:cs="Tahoma"/>
              </w:rPr>
            </w:pPr>
          </w:p>
        </w:tc>
        <w:tc>
          <w:tcPr>
            <w:tcW w:w="2272" w:type="dxa"/>
            <w:vAlign w:val="center"/>
          </w:tcPr>
          <w:p w14:paraId="24128B02" w14:textId="77777777" w:rsidR="00464DBB" w:rsidRPr="008640B7" w:rsidRDefault="00464DBB" w:rsidP="00D72545">
            <w:pPr>
              <w:jc w:val="center"/>
              <w:rPr>
                <w:rFonts w:ascii="Tahoma" w:hAnsi="Tahoma" w:cs="Tahoma"/>
              </w:rPr>
            </w:pPr>
            <w:r>
              <w:rPr>
                <w:rFonts w:ascii="Tahoma" w:hAnsi="Tahoma"/>
              </w:rPr>
              <w:t>Option on American Depository Receipts (ADR) representing Ozon Holdings PLC shares</w:t>
            </w:r>
          </w:p>
        </w:tc>
        <w:tc>
          <w:tcPr>
            <w:tcW w:w="1839" w:type="dxa"/>
            <w:vAlign w:val="center"/>
          </w:tcPr>
          <w:p w14:paraId="766B9F58" w14:textId="77777777" w:rsidR="00464DBB" w:rsidRPr="008640B7" w:rsidRDefault="00464DBB" w:rsidP="00D72545">
            <w:pPr>
              <w:jc w:val="center"/>
              <w:rPr>
                <w:rFonts w:ascii="Tahoma" w:hAnsi="Tahoma" w:cs="Tahoma"/>
              </w:rPr>
            </w:pPr>
            <w:r>
              <w:rPr>
                <w:rFonts w:ascii="Tahoma" w:hAnsi="Tahoma"/>
              </w:rPr>
              <w:t>The Bank of New York Mellon</w:t>
            </w:r>
          </w:p>
        </w:tc>
        <w:tc>
          <w:tcPr>
            <w:tcW w:w="2552" w:type="dxa"/>
            <w:vAlign w:val="center"/>
          </w:tcPr>
          <w:p w14:paraId="19CCE816" w14:textId="77777777" w:rsidR="00464DBB" w:rsidRPr="008640B7" w:rsidRDefault="00464DBB" w:rsidP="00D72545">
            <w:pPr>
              <w:jc w:val="center"/>
              <w:rPr>
                <w:rFonts w:ascii="Tahoma" w:hAnsi="Tahoma" w:cs="Tahoma"/>
              </w:rPr>
            </w:pPr>
            <w:r>
              <w:rPr>
                <w:rFonts w:ascii="Tahoma" w:hAnsi="Tahoma"/>
              </w:rPr>
              <w:t>American Depository Receipts (ADR) representing Ozon Holdings PLC shares,</w:t>
            </w:r>
            <w:r>
              <w:rPr>
                <w:rFonts w:ascii="Tahoma" w:hAnsi="Tahoma"/>
              </w:rPr>
              <w:br/>
              <w:t>ISIN: US69269L1044</w:t>
            </w:r>
            <w:r>
              <w:rPr>
                <w:rFonts w:ascii="Tahoma" w:hAnsi="Tahoma"/>
              </w:rPr>
              <w:br/>
              <w:t>CFI: EDSXFR</w:t>
            </w:r>
          </w:p>
        </w:tc>
        <w:tc>
          <w:tcPr>
            <w:tcW w:w="992" w:type="dxa"/>
            <w:vAlign w:val="center"/>
          </w:tcPr>
          <w:p w14:paraId="64F043DF" w14:textId="77777777" w:rsidR="00464DBB" w:rsidRPr="008640B7" w:rsidRDefault="00464DBB" w:rsidP="00D72545">
            <w:pPr>
              <w:tabs>
                <w:tab w:val="num" w:pos="1260"/>
              </w:tabs>
              <w:ind w:left="1260" w:hanging="1226"/>
              <w:jc w:val="center"/>
              <w:rPr>
                <w:rFonts w:ascii="Tahoma" w:hAnsi="Tahoma" w:cs="Tahoma"/>
              </w:rPr>
            </w:pPr>
            <w:r>
              <w:rPr>
                <w:rFonts w:ascii="Tahoma" w:hAnsi="Tahoma"/>
              </w:rPr>
              <w:t>OZON</w:t>
            </w:r>
          </w:p>
        </w:tc>
        <w:tc>
          <w:tcPr>
            <w:tcW w:w="1276" w:type="dxa"/>
            <w:vAlign w:val="center"/>
          </w:tcPr>
          <w:p w14:paraId="70689E78" w14:textId="77777777" w:rsidR="00464DBB" w:rsidRPr="008640B7" w:rsidRDefault="00464DBB" w:rsidP="00D72545">
            <w:pPr>
              <w:jc w:val="center"/>
              <w:rPr>
                <w:rFonts w:ascii="Tahoma" w:hAnsi="Tahoma" w:cs="Tahoma"/>
              </w:rPr>
            </w:pPr>
            <w:r>
              <w:rPr>
                <w:rFonts w:ascii="Arial" w:hAnsi="Arial"/>
              </w:rPr>
              <w:t>1</w:t>
            </w:r>
          </w:p>
        </w:tc>
        <w:tc>
          <w:tcPr>
            <w:tcW w:w="1216" w:type="dxa"/>
            <w:vAlign w:val="center"/>
          </w:tcPr>
          <w:p w14:paraId="78946756" w14:textId="77777777" w:rsidR="00464DBB" w:rsidRPr="008640B7" w:rsidRDefault="00464DBB" w:rsidP="00D72545">
            <w:pPr>
              <w:jc w:val="center"/>
              <w:rPr>
                <w:rFonts w:ascii="Tahoma" w:hAnsi="Tahoma" w:cs="Tahoma"/>
              </w:rPr>
            </w:pPr>
            <w:r>
              <w:rPr>
                <w:rFonts w:ascii="Tahoma" w:hAnsi="Tahoma"/>
              </w:rPr>
              <w:t>1</w:t>
            </w:r>
          </w:p>
        </w:tc>
        <w:tc>
          <w:tcPr>
            <w:tcW w:w="1216" w:type="dxa"/>
            <w:vAlign w:val="center"/>
          </w:tcPr>
          <w:p w14:paraId="704D5749" w14:textId="77777777" w:rsidR="00464DBB" w:rsidRPr="008640B7" w:rsidRDefault="00464DBB" w:rsidP="00D72545">
            <w:pPr>
              <w:jc w:val="center"/>
              <w:rPr>
                <w:rFonts w:ascii="Tahoma" w:hAnsi="Tahoma" w:cs="Tahoma"/>
              </w:rPr>
            </w:pPr>
            <w:r>
              <w:rPr>
                <w:rFonts w:ascii="Tahoma" w:hAnsi="Tahoma"/>
              </w:rPr>
              <w:t>RUB 0.01</w:t>
            </w:r>
          </w:p>
        </w:tc>
        <w:tc>
          <w:tcPr>
            <w:tcW w:w="1397" w:type="dxa"/>
            <w:vAlign w:val="center"/>
          </w:tcPr>
          <w:p w14:paraId="621A6DE6"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w:t>
            </w:r>
          </w:p>
        </w:tc>
        <w:tc>
          <w:tcPr>
            <w:tcW w:w="1397" w:type="dxa"/>
            <w:vAlign w:val="center"/>
          </w:tcPr>
          <w:p w14:paraId="2AF6FD6D"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w:t>
            </w:r>
          </w:p>
        </w:tc>
        <w:tc>
          <w:tcPr>
            <w:tcW w:w="1152" w:type="dxa"/>
            <w:vAlign w:val="center"/>
          </w:tcPr>
          <w:p w14:paraId="60651583" w14:textId="77777777" w:rsidR="00464DBB" w:rsidRPr="00AC4675" w:rsidRDefault="00464DBB" w:rsidP="00D72545">
            <w:pPr>
              <w:tabs>
                <w:tab w:val="num" w:pos="1260"/>
              </w:tabs>
              <w:ind w:left="1260" w:hanging="1226"/>
              <w:jc w:val="center"/>
              <w:rPr>
                <w:rFonts w:ascii="Tahoma" w:hAnsi="Tahoma" w:cs="Tahoma"/>
              </w:rPr>
            </w:pPr>
            <w:r>
              <w:rPr>
                <w:rFonts w:ascii="Tahoma" w:hAnsi="Tahoma"/>
              </w:rPr>
              <w:t>RUB</w:t>
            </w:r>
          </w:p>
        </w:tc>
      </w:tr>
      <w:tr w:rsidR="00464DBB" w:rsidRPr="00CD2745" w14:paraId="126761AC" w14:textId="77777777" w:rsidTr="00464DBB">
        <w:trPr>
          <w:trHeight w:val="254"/>
        </w:trPr>
        <w:tc>
          <w:tcPr>
            <w:tcW w:w="704" w:type="dxa"/>
            <w:vAlign w:val="center"/>
          </w:tcPr>
          <w:p w14:paraId="47154B13" w14:textId="77777777" w:rsidR="00464DBB" w:rsidRPr="008640B7" w:rsidRDefault="00464DBB" w:rsidP="00464DBB">
            <w:pPr>
              <w:pStyle w:val="ae"/>
              <w:numPr>
                <w:ilvl w:val="0"/>
                <w:numId w:val="9"/>
              </w:numPr>
              <w:contextualSpacing w:val="0"/>
              <w:jc w:val="center"/>
              <w:rPr>
                <w:rFonts w:ascii="Tahoma" w:hAnsi="Tahoma" w:cs="Tahoma"/>
              </w:rPr>
            </w:pPr>
          </w:p>
        </w:tc>
        <w:tc>
          <w:tcPr>
            <w:tcW w:w="2272" w:type="dxa"/>
            <w:vAlign w:val="center"/>
          </w:tcPr>
          <w:p w14:paraId="16EDFDE2" w14:textId="77777777" w:rsidR="00464DBB" w:rsidRPr="008640B7" w:rsidRDefault="00464DBB" w:rsidP="00D72545">
            <w:pPr>
              <w:jc w:val="center"/>
              <w:rPr>
                <w:rFonts w:ascii="Tahoma" w:hAnsi="Tahoma" w:cs="Tahoma"/>
              </w:rPr>
            </w:pPr>
            <w:r>
              <w:rPr>
                <w:rFonts w:ascii="Tahoma" w:hAnsi="Tahoma"/>
              </w:rPr>
              <w:t>Option on Global Depository Receipts (GDR) representing X5 Retail Group N.V. shares</w:t>
            </w:r>
          </w:p>
        </w:tc>
        <w:tc>
          <w:tcPr>
            <w:tcW w:w="1839" w:type="dxa"/>
            <w:vAlign w:val="center"/>
          </w:tcPr>
          <w:p w14:paraId="433182BF" w14:textId="77777777" w:rsidR="00464DBB" w:rsidRPr="008640B7" w:rsidRDefault="00464DBB" w:rsidP="00D72545">
            <w:pPr>
              <w:jc w:val="center"/>
              <w:rPr>
                <w:rFonts w:ascii="Tahoma" w:hAnsi="Tahoma" w:cs="Tahoma"/>
              </w:rPr>
            </w:pPr>
            <w:r>
              <w:rPr>
                <w:rFonts w:ascii="Tahoma" w:hAnsi="Tahoma"/>
              </w:rPr>
              <w:t>The Bank of New York Mellon</w:t>
            </w:r>
          </w:p>
        </w:tc>
        <w:tc>
          <w:tcPr>
            <w:tcW w:w="2552" w:type="dxa"/>
            <w:vAlign w:val="center"/>
          </w:tcPr>
          <w:p w14:paraId="5D71A357" w14:textId="77777777" w:rsidR="00464DBB" w:rsidRPr="008640B7" w:rsidRDefault="00464DBB" w:rsidP="00D72545">
            <w:pPr>
              <w:jc w:val="center"/>
              <w:rPr>
                <w:rFonts w:ascii="Tahoma" w:hAnsi="Tahoma" w:cs="Tahoma"/>
              </w:rPr>
            </w:pPr>
            <w:r>
              <w:rPr>
                <w:rFonts w:ascii="Tahoma" w:hAnsi="Tahoma"/>
              </w:rPr>
              <w:t>Global Depository Receipts (GDR) representing X5 Retail Group N.V. shares,</w:t>
            </w:r>
            <w:r>
              <w:rPr>
                <w:rFonts w:ascii="Tahoma" w:hAnsi="Tahoma"/>
              </w:rPr>
              <w:br/>
              <w:t>ISIN: US98387E2054</w:t>
            </w:r>
            <w:r>
              <w:rPr>
                <w:rFonts w:ascii="Tahoma" w:hAnsi="Tahoma"/>
              </w:rPr>
              <w:br/>
              <w:t>CFI: EDSXFR</w:t>
            </w:r>
          </w:p>
        </w:tc>
        <w:tc>
          <w:tcPr>
            <w:tcW w:w="992" w:type="dxa"/>
            <w:vAlign w:val="center"/>
          </w:tcPr>
          <w:p w14:paraId="6B942528" w14:textId="77777777" w:rsidR="00464DBB" w:rsidRPr="008640B7" w:rsidRDefault="00464DBB" w:rsidP="00D72545">
            <w:pPr>
              <w:tabs>
                <w:tab w:val="num" w:pos="1260"/>
              </w:tabs>
              <w:ind w:left="1260" w:hanging="1226"/>
              <w:jc w:val="center"/>
              <w:rPr>
                <w:rFonts w:ascii="Tahoma" w:hAnsi="Tahoma" w:cs="Tahoma"/>
              </w:rPr>
            </w:pPr>
            <w:r>
              <w:rPr>
                <w:rFonts w:ascii="Tahoma" w:hAnsi="Tahoma"/>
              </w:rPr>
              <w:t>FIVE</w:t>
            </w:r>
          </w:p>
        </w:tc>
        <w:tc>
          <w:tcPr>
            <w:tcW w:w="1276" w:type="dxa"/>
            <w:vAlign w:val="center"/>
          </w:tcPr>
          <w:p w14:paraId="2D626698" w14:textId="77777777" w:rsidR="00464DBB" w:rsidRPr="008640B7" w:rsidRDefault="00464DBB" w:rsidP="00D72545">
            <w:pPr>
              <w:jc w:val="center"/>
              <w:rPr>
                <w:rFonts w:ascii="Tahoma" w:hAnsi="Tahoma" w:cs="Tahoma"/>
              </w:rPr>
            </w:pPr>
            <w:r>
              <w:rPr>
                <w:rFonts w:ascii="Arial" w:hAnsi="Arial"/>
              </w:rPr>
              <w:t>1</w:t>
            </w:r>
          </w:p>
        </w:tc>
        <w:tc>
          <w:tcPr>
            <w:tcW w:w="1216" w:type="dxa"/>
            <w:vAlign w:val="center"/>
          </w:tcPr>
          <w:p w14:paraId="3306A0D3" w14:textId="77777777" w:rsidR="00464DBB" w:rsidRPr="008640B7" w:rsidRDefault="00464DBB" w:rsidP="00D72545">
            <w:pPr>
              <w:jc w:val="center"/>
              <w:rPr>
                <w:rFonts w:ascii="Tahoma" w:hAnsi="Tahoma" w:cs="Tahoma"/>
              </w:rPr>
            </w:pPr>
            <w:r>
              <w:rPr>
                <w:rFonts w:ascii="Tahoma" w:hAnsi="Tahoma"/>
              </w:rPr>
              <w:t>1</w:t>
            </w:r>
          </w:p>
        </w:tc>
        <w:tc>
          <w:tcPr>
            <w:tcW w:w="1216" w:type="dxa"/>
            <w:vAlign w:val="center"/>
          </w:tcPr>
          <w:p w14:paraId="20547CB2" w14:textId="77777777" w:rsidR="00464DBB" w:rsidRPr="008640B7" w:rsidRDefault="00464DBB" w:rsidP="00D72545">
            <w:pPr>
              <w:jc w:val="center"/>
              <w:rPr>
                <w:rFonts w:ascii="Tahoma" w:hAnsi="Tahoma" w:cs="Tahoma"/>
              </w:rPr>
            </w:pPr>
            <w:r>
              <w:rPr>
                <w:rFonts w:ascii="Tahoma" w:hAnsi="Tahoma"/>
              </w:rPr>
              <w:t>RUB 0.01</w:t>
            </w:r>
          </w:p>
        </w:tc>
        <w:tc>
          <w:tcPr>
            <w:tcW w:w="1397" w:type="dxa"/>
            <w:vAlign w:val="center"/>
          </w:tcPr>
          <w:p w14:paraId="64407B6C"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w:t>
            </w:r>
          </w:p>
        </w:tc>
        <w:tc>
          <w:tcPr>
            <w:tcW w:w="1397" w:type="dxa"/>
            <w:vAlign w:val="center"/>
          </w:tcPr>
          <w:p w14:paraId="18CBD85F"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w:t>
            </w:r>
          </w:p>
        </w:tc>
        <w:tc>
          <w:tcPr>
            <w:tcW w:w="1152" w:type="dxa"/>
            <w:vAlign w:val="center"/>
          </w:tcPr>
          <w:p w14:paraId="5F386AD5" w14:textId="77777777" w:rsidR="00464DBB" w:rsidRDefault="00464DBB" w:rsidP="00D72545">
            <w:pPr>
              <w:tabs>
                <w:tab w:val="num" w:pos="1260"/>
              </w:tabs>
              <w:ind w:left="1260" w:hanging="1226"/>
              <w:jc w:val="center"/>
              <w:rPr>
                <w:rFonts w:ascii="Tahoma" w:hAnsi="Tahoma" w:cs="Tahoma"/>
              </w:rPr>
            </w:pPr>
            <w:r>
              <w:rPr>
                <w:rFonts w:ascii="Tahoma" w:hAnsi="Tahoma"/>
              </w:rPr>
              <w:t>RUB</w:t>
            </w:r>
          </w:p>
        </w:tc>
      </w:tr>
      <w:tr w:rsidR="00464DBB" w:rsidRPr="00CD2745" w14:paraId="2C4E8B22" w14:textId="77777777" w:rsidTr="00464DBB">
        <w:trPr>
          <w:trHeight w:val="254"/>
        </w:trPr>
        <w:tc>
          <w:tcPr>
            <w:tcW w:w="704" w:type="dxa"/>
            <w:vAlign w:val="center"/>
          </w:tcPr>
          <w:p w14:paraId="0850B895" w14:textId="77777777" w:rsidR="00464DBB" w:rsidRPr="008640B7" w:rsidRDefault="00464DBB" w:rsidP="00464DBB">
            <w:pPr>
              <w:pStyle w:val="ae"/>
              <w:numPr>
                <w:ilvl w:val="0"/>
                <w:numId w:val="9"/>
              </w:numPr>
              <w:contextualSpacing w:val="0"/>
              <w:jc w:val="center"/>
              <w:rPr>
                <w:rFonts w:ascii="Tahoma" w:hAnsi="Tahoma" w:cs="Tahoma"/>
              </w:rPr>
            </w:pPr>
          </w:p>
        </w:tc>
        <w:tc>
          <w:tcPr>
            <w:tcW w:w="2272" w:type="dxa"/>
            <w:vAlign w:val="center"/>
          </w:tcPr>
          <w:p w14:paraId="1BC5F2B7" w14:textId="77777777" w:rsidR="00464DBB" w:rsidRPr="008640B7" w:rsidRDefault="00464DBB" w:rsidP="00D72545">
            <w:pPr>
              <w:jc w:val="center"/>
              <w:rPr>
                <w:rFonts w:ascii="Tahoma" w:hAnsi="Tahoma" w:cs="Tahoma"/>
              </w:rPr>
            </w:pPr>
            <w:r>
              <w:rPr>
                <w:rFonts w:ascii="Tahoma" w:hAnsi="Tahoma"/>
              </w:rPr>
              <w:t>Option on Global Depositary Receipts (GDR) representing Fix Price Group Ltd shares</w:t>
            </w:r>
          </w:p>
        </w:tc>
        <w:tc>
          <w:tcPr>
            <w:tcW w:w="1839" w:type="dxa"/>
            <w:vAlign w:val="center"/>
          </w:tcPr>
          <w:p w14:paraId="13FD0E01" w14:textId="77777777" w:rsidR="00464DBB" w:rsidRPr="008640B7" w:rsidRDefault="00464DBB" w:rsidP="00D72545">
            <w:pPr>
              <w:jc w:val="center"/>
              <w:rPr>
                <w:rFonts w:ascii="Tahoma" w:hAnsi="Tahoma" w:cs="Tahoma"/>
              </w:rPr>
            </w:pPr>
            <w:r>
              <w:rPr>
                <w:rFonts w:ascii="Tahoma" w:hAnsi="Tahoma"/>
              </w:rPr>
              <w:t>The Bank of New York Mellon</w:t>
            </w:r>
          </w:p>
        </w:tc>
        <w:tc>
          <w:tcPr>
            <w:tcW w:w="2552" w:type="dxa"/>
            <w:vAlign w:val="center"/>
          </w:tcPr>
          <w:p w14:paraId="6E0F06B1" w14:textId="77777777" w:rsidR="00464DBB" w:rsidRPr="00D12C09" w:rsidRDefault="00464DBB" w:rsidP="00D72545">
            <w:pPr>
              <w:jc w:val="center"/>
              <w:rPr>
                <w:rFonts w:ascii="Tahoma" w:hAnsi="Tahoma" w:cs="Tahoma"/>
              </w:rPr>
            </w:pPr>
            <w:r>
              <w:rPr>
                <w:rFonts w:ascii="Tahoma" w:hAnsi="Tahoma"/>
              </w:rPr>
              <w:t>Global Depositary Receipts (GDR) representing Fix Price Group Ltd shares,</w:t>
            </w:r>
            <w:r>
              <w:rPr>
                <w:rFonts w:ascii="Tahoma" w:hAnsi="Tahoma"/>
              </w:rPr>
              <w:br/>
              <w:t>ISIN: US33835G2057</w:t>
            </w:r>
            <w:r>
              <w:rPr>
                <w:rFonts w:ascii="Tahoma" w:hAnsi="Tahoma"/>
              </w:rPr>
              <w:br/>
              <w:t>CFI: EDSXDR</w:t>
            </w:r>
          </w:p>
        </w:tc>
        <w:tc>
          <w:tcPr>
            <w:tcW w:w="992" w:type="dxa"/>
            <w:vAlign w:val="center"/>
          </w:tcPr>
          <w:p w14:paraId="51809555" w14:textId="77777777" w:rsidR="00464DBB" w:rsidRPr="008640B7" w:rsidRDefault="00464DBB" w:rsidP="00D72545">
            <w:pPr>
              <w:tabs>
                <w:tab w:val="num" w:pos="1260"/>
              </w:tabs>
              <w:ind w:left="1260" w:hanging="1226"/>
              <w:jc w:val="center"/>
              <w:rPr>
                <w:rFonts w:ascii="Tahoma" w:hAnsi="Tahoma" w:cs="Tahoma"/>
              </w:rPr>
            </w:pPr>
            <w:r>
              <w:rPr>
                <w:rFonts w:ascii="Tahoma" w:hAnsi="Tahoma"/>
              </w:rPr>
              <w:t>FIXP</w:t>
            </w:r>
          </w:p>
        </w:tc>
        <w:tc>
          <w:tcPr>
            <w:tcW w:w="1276" w:type="dxa"/>
            <w:vAlign w:val="center"/>
          </w:tcPr>
          <w:p w14:paraId="4CEDC069" w14:textId="77777777" w:rsidR="00464DBB" w:rsidRPr="008640B7" w:rsidRDefault="00464DBB" w:rsidP="00D72545">
            <w:pPr>
              <w:jc w:val="center"/>
              <w:rPr>
                <w:rFonts w:ascii="Tahoma" w:hAnsi="Tahoma" w:cs="Tahoma"/>
              </w:rPr>
            </w:pPr>
            <w:r>
              <w:rPr>
                <w:rFonts w:ascii="Arial" w:hAnsi="Arial"/>
              </w:rPr>
              <w:t>1</w:t>
            </w:r>
          </w:p>
        </w:tc>
        <w:tc>
          <w:tcPr>
            <w:tcW w:w="1216" w:type="dxa"/>
            <w:vAlign w:val="center"/>
          </w:tcPr>
          <w:p w14:paraId="57FB5083" w14:textId="77777777" w:rsidR="00464DBB" w:rsidRPr="008640B7" w:rsidRDefault="00464DBB" w:rsidP="00D72545">
            <w:pPr>
              <w:jc w:val="center"/>
              <w:rPr>
                <w:rFonts w:ascii="Tahoma" w:hAnsi="Tahoma" w:cs="Tahoma"/>
              </w:rPr>
            </w:pPr>
            <w:r>
              <w:rPr>
                <w:rFonts w:ascii="Tahoma" w:hAnsi="Tahoma"/>
              </w:rPr>
              <w:t>1</w:t>
            </w:r>
          </w:p>
        </w:tc>
        <w:tc>
          <w:tcPr>
            <w:tcW w:w="1216" w:type="dxa"/>
            <w:vAlign w:val="center"/>
          </w:tcPr>
          <w:p w14:paraId="5F4C9FA8" w14:textId="77777777" w:rsidR="00464DBB" w:rsidRPr="008640B7" w:rsidRDefault="00464DBB" w:rsidP="00D72545">
            <w:pPr>
              <w:jc w:val="center"/>
              <w:rPr>
                <w:rFonts w:ascii="Tahoma" w:hAnsi="Tahoma" w:cs="Tahoma"/>
              </w:rPr>
            </w:pPr>
            <w:r>
              <w:rPr>
                <w:rFonts w:ascii="Tahoma" w:hAnsi="Tahoma"/>
              </w:rPr>
              <w:t>RUB 0.01</w:t>
            </w:r>
          </w:p>
        </w:tc>
        <w:tc>
          <w:tcPr>
            <w:tcW w:w="1397" w:type="dxa"/>
            <w:vAlign w:val="center"/>
          </w:tcPr>
          <w:p w14:paraId="1995E9B8"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w:t>
            </w:r>
          </w:p>
        </w:tc>
        <w:tc>
          <w:tcPr>
            <w:tcW w:w="1397" w:type="dxa"/>
            <w:vAlign w:val="center"/>
          </w:tcPr>
          <w:p w14:paraId="2733EAB9"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w:t>
            </w:r>
          </w:p>
        </w:tc>
        <w:tc>
          <w:tcPr>
            <w:tcW w:w="1152" w:type="dxa"/>
            <w:vAlign w:val="center"/>
          </w:tcPr>
          <w:p w14:paraId="0DC07B80" w14:textId="77777777" w:rsidR="00464DBB" w:rsidRDefault="00464DBB" w:rsidP="00D72545">
            <w:pPr>
              <w:tabs>
                <w:tab w:val="num" w:pos="1260"/>
              </w:tabs>
              <w:ind w:left="1260" w:hanging="1226"/>
              <w:jc w:val="center"/>
              <w:rPr>
                <w:rFonts w:ascii="Tahoma" w:hAnsi="Tahoma" w:cs="Tahoma"/>
              </w:rPr>
            </w:pPr>
            <w:r>
              <w:rPr>
                <w:rFonts w:ascii="Tahoma" w:hAnsi="Tahoma"/>
              </w:rPr>
              <w:t>RUB</w:t>
            </w:r>
          </w:p>
        </w:tc>
      </w:tr>
      <w:tr w:rsidR="00464DBB" w:rsidRPr="00CD2745" w14:paraId="06D711B8" w14:textId="77777777" w:rsidTr="00464DBB">
        <w:trPr>
          <w:trHeight w:val="254"/>
        </w:trPr>
        <w:tc>
          <w:tcPr>
            <w:tcW w:w="704" w:type="dxa"/>
            <w:vAlign w:val="center"/>
          </w:tcPr>
          <w:p w14:paraId="5C3C6294" w14:textId="77777777" w:rsidR="00464DBB" w:rsidRPr="008640B7" w:rsidRDefault="00464DBB" w:rsidP="00464DBB">
            <w:pPr>
              <w:pStyle w:val="ae"/>
              <w:numPr>
                <w:ilvl w:val="0"/>
                <w:numId w:val="9"/>
              </w:numPr>
              <w:contextualSpacing w:val="0"/>
              <w:jc w:val="center"/>
              <w:rPr>
                <w:rFonts w:ascii="Tahoma" w:hAnsi="Tahoma" w:cs="Tahoma"/>
              </w:rPr>
            </w:pPr>
          </w:p>
        </w:tc>
        <w:tc>
          <w:tcPr>
            <w:tcW w:w="2272" w:type="dxa"/>
            <w:vAlign w:val="center"/>
          </w:tcPr>
          <w:p w14:paraId="139EAFB2" w14:textId="77777777" w:rsidR="00464DBB" w:rsidRPr="008640B7" w:rsidRDefault="00464DBB" w:rsidP="00D72545">
            <w:pPr>
              <w:jc w:val="center"/>
              <w:rPr>
                <w:rFonts w:ascii="Tahoma" w:hAnsi="Tahoma" w:cs="Tahoma"/>
              </w:rPr>
            </w:pPr>
            <w:r>
              <w:rPr>
                <w:rFonts w:ascii="Tahoma" w:hAnsi="Tahoma"/>
              </w:rPr>
              <w:t xml:space="preserve">Option on American Depository Receipts (ADR) representing </w:t>
            </w:r>
            <w:proofErr w:type="spellStart"/>
            <w:r>
              <w:rPr>
                <w:rFonts w:ascii="Tahoma" w:hAnsi="Tahoma"/>
              </w:rPr>
              <w:t>HeadHunter</w:t>
            </w:r>
            <w:proofErr w:type="spellEnd"/>
            <w:r>
              <w:rPr>
                <w:rFonts w:ascii="Tahoma" w:hAnsi="Tahoma"/>
              </w:rPr>
              <w:t xml:space="preserve"> Group PLC shares</w:t>
            </w:r>
          </w:p>
        </w:tc>
        <w:tc>
          <w:tcPr>
            <w:tcW w:w="1839" w:type="dxa"/>
            <w:vAlign w:val="center"/>
          </w:tcPr>
          <w:p w14:paraId="49C6F0AB" w14:textId="77777777" w:rsidR="00464DBB" w:rsidRPr="008640B7" w:rsidRDefault="00464DBB" w:rsidP="00D72545">
            <w:pPr>
              <w:jc w:val="center"/>
              <w:rPr>
                <w:rFonts w:ascii="Tahoma" w:hAnsi="Tahoma" w:cs="Tahoma"/>
              </w:rPr>
            </w:pPr>
            <w:r>
              <w:rPr>
                <w:rFonts w:ascii="Tahoma" w:hAnsi="Tahoma"/>
              </w:rPr>
              <w:t>JPMorgan Chase Bank, N.A.</w:t>
            </w:r>
          </w:p>
        </w:tc>
        <w:tc>
          <w:tcPr>
            <w:tcW w:w="2552" w:type="dxa"/>
            <w:vAlign w:val="center"/>
          </w:tcPr>
          <w:p w14:paraId="700BA204" w14:textId="77777777" w:rsidR="00464DBB" w:rsidRPr="008640B7" w:rsidRDefault="00464DBB" w:rsidP="00D72545">
            <w:pPr>
              <w:jc w:val="center"/>
              <w:rPr>
                <w:rFonts w:ascii="Tahoma" w:hAnsi="Tahoma" w:cs="Tahoma"/>
              </w:rPr>
            </w:pPr>
            <w:r>
              <w:rPr>
                <w:rFonts w:ascii="Tahoma" w:hAnsi="Tahoma"/>
              </w:rPr>
              <w:t xml:space="preserve">American Depository Receipts (ADR) representing </w:t>
            </w:r>
            <w:proofErr w:type="spellStart"/>
            <w:r>
              <w:rPr>
                <w:rFonts w:ascii="Tahoma" w:hAnsi="Tahoma"/>
              </w:rPr>
              <w:t>HeadHunter</w:t>
            </w:r>
            <w:proofErr w:type="spellEnd"/>
            <w:r>
              <w:rPr>
                <w:rFonts w:ascii="Tahoma" w:hAnsi="Tahoma"/>
              </w:rPr>
              <w:t xml:space="preserve"> Group PLC,</w:t>
            </w:r>
            <w:r>
              <w:rPr>
                <w:rFonts w:ascii="Tahoma" w:hAnsi="Tahoma"/>
              </w:rPr>
              <w:br/>
              <w:t>ISIN: US42207L1061</w:t>
            </w:r>
            <w:r>
              <w:rPr>
                <w:rFonts w:ascii="Tahoma" w:hAnsi="Tahoma"/>
              </w:rPr>
              <w:br/>
              <w:t>CFI: EDSXFR</w:t>
            </w:r>
          </w:p>
        </w:tc>
        <w:tc>
          <w:tcPr>
            <w:tcW w:w="992" w:type="dxa"/>
            <w:vAlign w:val="center"/>
          </w:tcPr>
          <w:p w14:paraId="095361C0" w14:textId="77777777" w:rsidR="00464DBB" w:rsidRPr="008640B7" w:rsidRDefault="00464DBB" w:rsidP="00D72545">
            <w:pPr>
              <w:tabs>
                <w:tab w:val="num" w:pos="1260"/>
              </w:tabs>
              <w:ind w:left="1260" w:hanging="1226"/>
              <w:jc w:val="center"/>
              <w:rPr>
                <w:rFonts w:ascii="Tahoma" w:hAnsi="Tahoma" w:cs="Tahoma"/>
              </w:rPr>
            </w:pPr>
            <w:r>
              <w:rPr>
                <w:rFonts w:ascii="Tahoma" w:hAnsi="Tahoma"/>
              </w:rPr>
              <w:t>HHRU</w:t>
            </w:r>
          </w:p>
        </w:tc>
        <w:tc>
          <w:tcPr>
            <w:tcW w:w="1276" w:type="dxa"/>
            <w:vAlign w:val="center"/>
          </w:tcPr>
          <w:p w14:paraId="5ED9C49C" w14:textId="77777777" w:rsidR="00464DBB" w:rsidRPr="008640B7" w:rsidRDefault="00464DBB" w:rsidP="00D72545">
            <w:pPr>
              <w:jc w:val="center"/>
              <w:rPr>
                <w:rFonts w:ascii="Tahoma" w:hAnsi="Tahoma" w:cs="Tahoma"/>
              </w:rPr>
            </w:pPr>
            <w:r>
              <w:rPr>
                <w:rFonts w:ascii="Arial" w:hAnsi="Arial"/>
              </w:rPr>
              <w:t>1</w:t>
            </w:r>
          </w:p>
        </w:tc>
        <w:tc>
          <w:tcPr>
            <w:tcW w:w="1216" w:type="dxa"/>
            <w:vAlign w:val="center"/>
          </w:tcPr>
          <w:p w14:paraId="635887E9" w14:textId="77777777" w:rsidR="00464DBB" w:rsidRPr="008640B7" w:rsidRDefault="00464DBB" w:rsidP="00D72545">
            <w:pPr>
              <w:jc w:val="center"/>
              <w:rPr>
                <w:rFonts w:ascii="Tahoma" w:hAnsi="Tahoma" w:cs="Tahoma"/>
              </w:rPr>
            </w:pPr>
            <w:r>
              <w:rPr>
                <w:rFonts w:ascii="Tahoma" w:hAnsi="Tahoma"/>
              </w:rPr>
              <w:t>1</w:t>
            </w:r>
          </w:p>
        </w:tc>
        <w:tc>
          <w:tcPr>
            <w:tcW w:w="1216" w:type="dxa"/>
            <w:vAlign w:val="center"/>
          </w:tcPr>
          <w:p w14:paraId="5662DD6B" w14:textId="77777777" w:rsidR="00464DBB" w:rsidRPr="008640B7" w:rsidRDefault="00464DBB" w:rsidP="00D72545">
            <w:pPr>
              <w:jc w:val="center"/>
              <w:rPr>
                <w:rFonts w:ascii="Tahoma" w:hAnsi="Tahoma" w:cs="Tahoma"/>
              </w:rPr>
            </w:pPr>
            <w:r>
              <w:rPr>
                <w:rFonts w:ascii="Tahoma" w:hAnsi="Tahoma"/>
              </w:rPr>
              <w:t>RUB 0.01</w:t>
            </w:r>
          </w:p>
        </w:tc>
        <w:tc>
          <w:tcPr>
            <w:tcW w:w="1397" w:type="dxa"/>
            <w:vAlign w:val="center"/>
          </w:tcPr>
          <w:p w14:paraId="29D541AA"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w:t>
            </w:r>
          </w:p>
        </w:tc>
        <w:tc>
          <w:tcPr>
            <w:tcW w:w="1397" w:type="dxa"/>
            <w:vAlign w:val="center"/>
          </w:tcPr>
          <w:p w14:paraId="7544F0E5"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w:t>
            </w:r>
          </w:p>
        </w:tc>
        <w:tc>
          <w:tcPr>
            <w:tcW w:w="1152" w:type="dxa"/>
            <w:vAlign w:val="center"/>
          </w:tcPr>
          <w:p w14:paraId="70DA6EBC" w14:textId="77777777" w:rsidR="00464DBB" w:rsidRDefault="00464DBB" w:rsidP="00D72545">
            <w:pPr>
              <w:tabs>
                <w:tab w:val="num" w:pos="1260"/>
              </w:tabs>
              <w:ind w:left="1260" w:hanging="1226"/>
              <w:jc w:val="center"/>
              <w:rPr>
                <w:rFonts w:ascii="Tahoma" w:hAnsi="Tahoma" w:cs="Tahoma"/>
              </w:rPr>
            </w:pPr>
            <w:r>
              <w:rPr>
                <w:rFonts w:ascii="Tahoma" w:hAnsi="Tahoma"/>
              </w:rPr>
              <w:t>RUB</w:t>
            </w:r>
          </w:p>
        </w:tc>
      </w:tr>
      <w:tr w:rsidR="00464DBB" w:rsidRPr="00CD2745" w14:paraId="32D5F8B4" w14:textId="77777777" w:rsidTr="00464DBB">
        <w:trPr>
          <w:trHeight w:val="254"/>
        </w:trPr>
        <w:tc>
          <w:tcPr>
            <w:tcW w:w="704" w:type="dxa"/>
            <w:vAlign w:val="center"/>
          </w:tcPr>
          <w:p w14:paraId="03CF7738" w14:textId="77777777" w:rsidR="00464DBB" w:rsidRPr="008640B7" w:rsidRDefault="00464DBB" w:rsidP="00464DBB">
            <w:pPr>
              <w:pStyle w:val="ae"/>
              <w:numPr>
                <w:ilvl w:val="0"/>
                <w:numId w:val="9"/>
              </w:numPr>
              <w:contextualSpacing w:val="0"/>
              <w:jc w:val="center"/>
              <w:rPr>
                <w:rFonts w:ascii="Tahoma" w:hAnsi="Tahoma" w:cs="Tahoma"/>
              </w:rPr>
            </w:pPr>
          </w:p>
        </w:tc>
        <w:tc>
          <w:tcPr>
            <w:tcW w:w="2272" w:type="dxa"/>
            <w:vAlign w:val="center"/>
          </w:tcPr>
          <w:p w14:paraId="491D5BBC" w14:textId="77777777" w:rsidR="00464DBB" w:rsidRPr="008640B7" w:rsidRDefault="00464DBB" w:rsidP="00D72545">
            <w:pPr>
              <w:jc w:val="center"/>
              <w:rPr>
                <w:rFonts w:ascii="Tahoma" w:hAnsi="Tahoma" w:cs="Tahoma"/>
              </w:rPr>
            </w:pPr>
            <w:r>
              <w:rPr>
                <w:rFonts w:ascii="Tahoma" w:hAnsi="Tahoma"/>
              </w:rPr>
              <w:t xml:space="preserve">Option on Global Depository Receipts (GDR) representing </w:t>
            </w:r>
            <w:proofErr w:type="spellStart"/>
            <w:r>
              <w:rPr>
                <w:rFonts w:ascii="Tahoma" w:hAnsi="Tahoma"/>
              </w:rPr>
              <w:t>Globaltrans</w:t>
            </w:r>
            <w:proofErr w:type="spellEnd"/>
            <w:r>
              <w:rPr>
                <w:rFonts w:ascii="Tahoma" w:hAnsi="Tahoma"/>
              </w:rPr>
              <w:t xml:space="preserve"> Investment PLC shares</w:t>
            </w:r>
          </w:p>
        </w:tc>
        <w:tc>
          <w:tcPr>
            <w:tcW w:w="1839" w:type="dxa"/>
            <w:vAlign w:val="center"/>
          </w:tcPr>
          <w:p w14:paraId="06552493" w14:textId="77777777" w:rsidR="00464DBB" w:rsidRPr="008640B7" w:rsidRDefault="00464DBB" w:rsidP="00D72545">
            <w:pPr>
              <w:jc w:val="center"/>
              <w:rPr>
                <w:rFonts w:ascii="Tahoma" w:hAnsi="Tahoma" w:cs="Tahoma"/>
              </w:rPr>
            </w:pPr>
            <w:r>
              <w:rPr>
                <w:rFonts w:ascii="Tahoma" w:hAnsi="Tahoma"/>
              </w:rPr>
              <w:t>Citibank N.A. (NYC)</w:t>
            </w:r>
          </w:p>
        </w:tc>
        <w:tc>
          <w:tcPr>
            <w:tcW w:w="2552" w:type="dxa"/>
            <w:vAlign w:val="center"/>
          </w:tcPr>
          <w:p w14:paraId="0B68D6C0" w14:textId="77777777" w:rsidR="00464DBB" w:rsidRPr="008640B7" w:rsidRDefault="00464DBB" w:rsidP="00D72545">
            <w:pPr>
              <w:jc w:val="center"/>
              <w:rPr>
                <w:rFonts w:ascii="Tahoma" w:hAnsi="Tahoma" w:cs="Tahoma"/>
              </w:rPr>
            </w:pPr>
            <w:r>
              <w:rPr>
                <w:rFonts w:ascii="Tahoma" w:hAnsi="Tahoma"/>
              </w:rPr>
              <w:t xml:space="preserve">Global Depository Receipts (GDR) representing </w:t>
            </w:r>
            <w:proofErr w:type="spellStart"/>
            <w:r>
              <w:rPr>
                <w:rFonts w:ascii="Tahoma" w:hAnsi="Tahoma"/>
              </w:rPr>
              <w:t>Globaltrans</w:t>
            </w:r>
            <w:proofErr w:type="spellEnd"/>
            <w:r>
              <w:rPr>
                <w:rFonts w:ascii="Tahoma" w:hAnsi="Tahoma"/>
              </w:rPr>
              <w:t xml:space="preserve"> Investment PLC shares,</w:t>
            </w:r>
            <w:r>
              <w:rPr>
                <w:rFonts w:ascii="Tahoma" w:hAnsi="Tahoma"/>
              </w:rPr>
              <w:br/>
              <w:t>ISIN: US37949E2046</w:t>
            </w:r>
            <w:r>
              <w:rPr>
                <w:rFonts w:ascii="Tahoma" w:hAnsi="Tahoma"/>
              </w:rPr>
              <w:br/>
              <w:t>CFI: EDSXFR</w:t>
            </w:r>
          </w:p>
        </w:tc>
        <w:tc>
          <w:tcPr>
            <w:tcW w:w="992" w:type="dxa"/>
            <w:vAlign w:val="center"/>
          </w:tcPr>
          <w:p w14:paraId="500331D5" w14:textId="77777777" w:rsidR="00464DBB" w:rsidRPr="008640B7" w:rsidRDefault="00464DBB" w:rsidP="00D72545">
            <w:pPr>
              <w:tabs>
                <w:tab w:val="num" w:pos="1260"/>
              </w:tabs>
              <w:ind w:left="1260" w:hanging="1226"/>
              <w:jc w:val="center"/>
              <w:rPr>
                <w:rFonts w:ascii="Tahoma" w:hAnsi="Tahoma" w:cs="Tahoma"/>
              </w:rPr>
            </w:pPr>
            <w:r>
              <w:rPr>
                <w:rFonts w:ascii="Tahoma" w:hAnsi="Tahoma"/>
              </w:rPr>
              <w:t>GLTR</w:t>
            </w:r>
          </w:p>
        </w:tc>
        <w:tc>
          <w:tcPr>
            <w:tcW w:w="1276" w:type="dxa"/>
            <w:vAlign w:val="center"/>
          </w:tcPr>
          <w:p w14:paraId="259B870E" w14:textId="77777777" w:rsidR="00464DBB" w:rsidRPr="008640B7" w:rsidRDefault="00464DBB" w:rsidP="00D72545">
            <w:pPr>
              <w:jc w:val="center"/>
              <w:rPr>
                <w:rFonts w:ascii="Tahoma" w:hAnsi="Tahoma" w:cs="Tahoma"/>
              </w:rPr>
            </w:pPr>
            <w:r>
              <w:rPr>
                <w:rFonts w:ascii="Arial" w:hAnsi="Arial"/>
              </w:rPr>
              <w:t>1</w:t>
            </w:r>
          </w:p>
        </w:tc>
        <w:tc>
          <w:tcPr>
            <w:tcW w:w="1216" w:type="dxa"/>
            <w:vAlign w:val="center"/>
          </w:tcPr>
          <w:p w14:paraId="5A98F349" w14:textId="77777777" w:rsidR="00464DBB" w:rsidRPr="008640B7" w:rsidRDefault="00464DBB" w:rsidP="00D72545">
            <w:pPr>
              <w:jc w:val="center"/>
              <w:rPr>
                <w:rFonts w:ascii="Tahoma" w:hAnsi="Tahoma" w:cs="Tahoma"/>
              </w:rPr>
            </w:pPr>
            <w:r>
              <w:rPr>
                <w:rFonts w:ascii="Tahoma" w:hAnsi="Tahoma"/>
              </w:rPr>
              <w:t>1</w:t>
            </w:r>
          </w:p>
        </w:tc>
        <w:tc>
          <w:tcPr>
            <w:tcW w:w="1216" w:type="dxa"/>
            <w:vAlign w:val="center"/>
          </w:tcPr>
          <w:p w14:paraId="38BA1122" w14:textId="77777777" w:rsidR="00464DBB" w:rsidRPr="008640B7" w:rsidRDefault="00464DBB" w:rsidP="00D72545">
            <w:pPr>
              <w:jc w:val="center"/>
              <w:rPr>
                <w:rFonts w:ascii="Tahoma" w:hAnsi="Tahoma" w:cs="Tahoma"/>
              </w:rPr>
            </w:pPr>
            <w:r>
              <w:rPr>
                <w:rFonts w:ascii="Tahoma" w:hAnsi="Tahoma"/>
              </w:rPr>
              <w:t>RUB 0.01</w:t>
            </w:r>
          </w:p>
        </w:tc>
        <w:tc>
          <w:tcPr>
            <w:tcW w:w="1397" w:type="dxa"/>
            <w:vAlign w:val="center"/>
          </w:tcPr>
          <w:p w14:paraId="5530287B"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w:t>
            </w:r>
          </w:p>
        </w:tc>
        <w:tc>
          <w:tcPr>
            <w:tcW w:w="1397" w:type="dxa"/>
            <w:vAlign w:val="center"/>
          </w:tcPr>
          <w:p w14:paraId="338DDC70" w14:textId="77777777" w:rsidR="00464DBB" w:rsidRPr="008640B7" w:rsidRDefault="00464DBB" w:rsidP="00D72545">
            <w:pPr>
              <w:tabs>
                <w:tab w:val="num" w:pos="1260"/>
              </w:tabs>
              <w:ind w:left="1260" w:hanging="1226"/>
              <w:jc w:val="center"/>
              <w:rPr>
                <w:rFonts w:ascii="Tahoma" w:hAnsi="Tahoma" w:cs="Tahoma"/>
              </w:rPr>
            </w:pPr>
            <w:r>
              <w:rPr>
                <w:rFonts w:ascii="Tahoma" w:hAnsi="Tahoma"/>
              </w:rPr>
              <w:t>RUB</w:t>
            </w:r>
          </w:p>
        </w:tc>
        <w:tc>
          <w:tcPr>
            <w:tcW w:w="1152" w:type="dxa"/>
            <w:vAlign w:val="center"/>
          </w:tcPr>
          <w:p w14:paraId="644E81C9" w14:textId="77777777" w:rsidR="00464DBB" w:rsidRDefault="00464DBB" w:rsidP="00D72545">
            <w:pPr>
              <w:tabs>
                <w:tab w:val="num" w:pos="1260"/>
              </w:tabs>
              <w:ind w:left="1260" w:hanging="1226"/>
              <w:jc w:val="center"/>
              <w:rPr>
                <w:rFonts w:ascii="Tahoma" w:hAnsi="Tahoma" w:cs="Tahoma"/>
              </w:rPr>
            </w:pPr>
            <w:r>
              <w:rPr>
                <w:rFonts w:ascii="Tahoma" w:hAnsi="Tahoma"/>
              </w:rPr>
              <w:t>RUB</w:t>
            </w:r>
          </w:p>
        </w:tc>
      </w:tr>
    </w:tbl>
    <w:p w14:paraId="00241B1E" w14:textId="77777777" w:rsidR="00464DBB" w:rsidRDefault="00464DBB">
      <w:pPr>
        <w:sectPr w:rsidR="00464DBB" w:rsidSect="00464DBB">
          <w:pgSz w:w="16838" w:h="11906" w:orient="landscape"/>
          <w:pgMar w:top="1276" w:right="1134" w:bottom="851" w:left="426" w:header="709" w:footer="709" w:gutter="0"/>
          <w:cols w:space="708"/>
          <w:docGrid w:linePitch="360"/>
        </w:sectPr>
      </w:pPr>
    </w:p>
    <w:p w14:paraId="007263C2" w14:textId="72674DE4" w:rsidR="00464DBB" w:rsidRDefault="00464DBB"/>
    <w:sectPr w:rsidR="00464DBB" w:rsidSect="00795363">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8DDB" w14:textId="77777777" w:rsidR="005D3ED0" w:rsidRDefault="005D3ED0">
      <w:pPr>
        <w:spacing w:after="0" w:line="240" w:lineRule="auto"/>
      </w:pPr>
      <w:r>
        <w:separator/>
      </w:r>
    </w:p>
  </w:endnote>
  <w:endnote w:type="continuationSeparator" w:id="0">
    <w:p w14:paraId="7F08746A" w14:textId="77777777" w:rsidR="005D3ED0" w:rsidRDefault="005D3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2534" w14:textId="77777777" w:rsidR="005D3ED0" w:rsidRDefault="005D3ED0">
      <w:pPr>
        <w:spacing w:after="0" w:line="240" w:lineRule="auto"/>
      </w:pPr>
      <w:r>
        <w:separator/>
      </w:r>
    </w:p>
  </w:footnote>
  <w:footnote w:type="continuationSeparator" w:id="0">
    <w:p w14:paraId="205F15FB" w14:textId="77777777" w:rsidR="005D3ED0" w:rsidRDefault="005D3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8D04" w14:textId="77777777" w:rsidR="0035076F" w:rsidRPr="0035076F" w:rsidRDefault="00730FDF" w:rsidP="0035076F">
    <w:pPr>
      <w:pStyle w:val="a7"/>
      <w:pBdr>
        <w:bottom w:val="single" w:sz="4" w:space="10" w:color="auto"/>
      </w:pBdr>
      <w:jc w:val="right"/>
      <w:rPr>
        <w:b/>
        <w:bCs/>
        <w:color w:val="000000" w:themeColor="text1"/>
      </w:rPr>
    </w:pPr>
    <w:r>
      <w:rPr>
        <w:b/>
        <w:color w:val="000000" w:themeColor="text1"/>
      </w:rPr>
      <w:t>Specification of options on depositary receipts</w:t>
    </w:r>
  </w:p>
  <w:p w14:paraId="5F928FAB" w14:textId="77777777" w:rsidR="0035076F" w:rsidRDefault="0082114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B310C"/>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1431480"/>
    <w:multiLevelType w:val="multilevel"/>
    <w:tmpl w:val="4934E312"/>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2269"/>
        </w:tabs>
        <w:ind w:left="2269" w:hanging="567"/>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340561D0"/>
    <w:multiLevelType w:val="multilevel"/>
    <w:tmpl w:val="7ABC1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B0F6242"/>
    <w:multiLevelType w:val="multilevel"/>
    <w:tmpl w:val="FA5C2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22"/>
        </w:tabs>
        <w:ind w:left="5322"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9B72F67"/>
    <w:multiLevelType w:val="hybridMultilevel"/>
    <w:tmpl w:val="9E162ED8"/>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6" w15:restartNumberingAfterBreak="0">
    <w:nsid w:val="4A8E7B46"/>
    <w:multiLevelType w:val="hybridMultilevel"/>
    <w:tmpl w:val="14D6BA3C"/>
    <w:lvl w:ilvl="0" w:tplc="9948FD64">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CF4875"/>
    <w:multiLevelType w:val="hybridMultilevel"/>
    <w:tmpl w:val="D86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D63C8D"/>
    <w:multiLevelType w:val="multilevel"/>
    <w:tmpl w:val="1550F8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7"/>
  </w:num>
  <w:num w:numId="3">
    <w:abstractNumId w:val="4"/>
  </w:num>
  <w:num w:numId="4">
    <w:abstractNumId w:val="1"/>
  </w:num>
  <w:num w:numId="5">
    <w:abstractNumId w:val="0"/>
  </w:num>
  <w:num w:numId="6">
    <w:abstractNumId w:val="8"/>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63"/>
    <w:rsid w:val="00071757"/>
    <w:rsid w:val="002D4FCE"/>
    <w:rsid w:val="002D6362"/>
    <w:rsid w:val="00315A51"/>
    <w:rsid w:val="00320700"/>
    <w:rsid w:val="00370AAB"/>
    <w:rsid w:val="003B5513"/>
    <w:rsid w:val="003D72DC"/>
    <w:rsid w:val="004037D5"/>
    <w:rsid w:val="004117DB"/>
    <w:rsid w:val="00440EC4"/>
    <w:rsid w:val="00464DBB"/>
    <w:rsid w:val="00484A79"/>
    <w:rsid w:val="00547646"/>
    <w:rsid w:val="005A7985"/>
    <w:rsid w:val="005B480C"/>
    <w:rsid w:val="005D3ED0"/>
    <w:rsid w:val="0062427A"/>
    <w:rsid w:val="00730FDF"/>
    <w:rsid w:val="00795363"/>
    <w:rsid w:val="007A4DEF"/>
    <w:rsid w:val="007A526A"/>
    <w:rsid w:val="0082114D"/>
    <w:rsid w:val="00886CD2"/>
    <w:rsid w:val="00936397"/>
    <w:rsid w:val="009E1DF4"/>
    <w:rsid w:val="00A11231"/>
    <w:rsid w:val="00A85931"/>
    <w:rsid w:val="00AA693F"/>
    <w:rsid w:val="00AD31F5"/>
    <w:rsid w:val="00B64A5C"/>
    <w:rsid w:val="00C76906"/>
    <w:rsid w:val="00D931D0"/>
    <w:rsid w:val="00E24E90"/>
    <w:rsid w:val="00EA7A16"/>
    <w:rsid w:val="00EE3C0E"/>
    <w:rsid w:val="00EF6401"/>
    <w:rsid w:val="00F94972"/>
    <w:rsid w:val="00FB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C5F8"/>
  <w15:chartTrackingRefBased/>
  <w15:docId w15:val="{2A317614-CB3E-4A56-A9D1-E96CF27D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95363"/>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795363"/>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795363"/>
  </w:style>
  <w:style w:type="paragraph" w:styleId="a9">
    <w:name w:val="Body Text"/>
    <w:basedOn w:val="a3"/>
    <w:link w:val="aa"/>
    <w:rsid w:val="00795363"/>
    <w:pPr>
      <w:spacing w:after="120" w:line="240" w:lineRule="auto"/>
    </w:pPr>
    <w:rPr>
      <w:rFonts w:ascii="Times New Roman" w:eastAsia="Times New Roman" w:hAnsi="Times New Roman" w:cs="Times New Roman"/>
      <w:sz w:val="24"/>
      <w:szCs w:val="24"/>
      <w:lang w:eastAsia="x-none"/>
    </w:rPr>
  </w:style>
  <w:style w:type="character" w:customStyle="1" w:styleId="aa">
    <w:name w:val="Основной текст Знак"/>
    <w:basedOn w:val="a4"/>
    <w:link w:val="a9"/>
    <w:rsid w:val="00795363"/>
    <w:rPr>
      <w:rFonts w:ascii="Times New Roman" w:eastAsia="Times New Roman" w:hAnsi="Times New Roman" w:cs="Times New Roman"/>
      <w:sz w:val="24"/>
      <w:szCs w:val="24"/>
      <w:lang w:val="en-GB" w:eastAsia="x-none"/>
    </w:rPr>
  </w:style>
  <w:style w:type="paragraph" w:styleId="ab">
    <w:name w:val="Plain Text"/>
    <w:basedOn w:val="ac"/>
    <w:link w:val="ad"/>
    <w:rsid w:val="00795363"/>
    <w:pPr>
      <w:spacing w:before="100" w:beforeAutospacing="1" w:after="100" w:afterAutospacing="1" w:line="240" w:lineRule="auto"/>
      <w:ind w:right="99"/>
      <w:jc w:val="both"/>
    </w:pPr>
    <w:rPr>
      <w:rFonts w:ascii="Arial CYR" w:eastAsia="Arial Unicode MS" w:hAnsi="Arial CYR" w:cs="Arial CYR"/>
      <w:color w:val="000000"/>
      <w:sz w:val="20"/>
      <w:szCs w:val="20"/>
      <w:lang w:eastAsia="ru-RU"/>
    </w:rPr>
  </w:style>
  <w:style w:type="character" w:customStyle="1" w:styleId="ad">
    <w:name w:val="Текст Знак"/>
    <w:basedOn w:val="a4"/>
    <w:link w:val="ab"/>
    <w:rsid w:val="00795363"/>
    <w:rPr>
      <w:rFonts w:ascii="Arial CYR" w:eastAsia="Arial Unicode MS" w:hAnsi="Arial CYR" w:cs="Arial CYR"/>
      <w:color w:val="000000"/>
      <w:sz w:val="20"/>
      <w:szCs w:val="20"/>
      <w:lang w:eastAsia="ru-RU"/>
    </w:rPr>
  </w:style>
  <w:style w:type="paragraph" w:customStyle="1" w:styleId="a1">
    <w:name w:val="Подпункт спецификации"/>
    <w:basedOn w:val="20"/>
    <w:rsid w:val="00795363"/>
    <w:pPr>
      <w:numPr>
        <w:ilvl w:val="1"/>
        <w:numId w:val="1"/>
      </w:numPr>
      <w:tabs>
        <w:tab w:val="left" w:pos="720"/>
      </w:tabs>
      <w:spacing w:before="120" w:after="0" w:line="240" w:lineRule="auto"/>
      <w:ind w:right="58"/>
      <w:jc w:val="both"/>
    </w:pPr>
    <w:rPr>
      <w:rFonts w:ascii="Arial" w:eastAsia="Times New Roman" w:hAnsi="Arial" w:cs="Times New Roman"/>
      <w:sz w:val="20"/>
      <w:szCs w:val="24"/>
      <w:lang w:eastAsia="ru-RU"/>
    </w:rPr>
  </w:style>
  <w:style w:type="paragraph" w:customStyle="1" w:styleId="a0">
    <w:name w:val="Пункт спецификации"/>
    <w:basedOn w:val="a3"/>
    <w:rsid w:val="00795363"/>
    <w:pPr>
      <w:numPr>
        <w:numId w:val="1"/>
      </w:numPr>
      <w:tabs>
        <w:tab w:val="left" w:pos="9000"/>
      </w:tabs>
      <w:spacing w:before="240" w:after="0" w:line="240" w:lineRule="auto"/>
      <w:ind w:right="58"/>
      <w:jc w:val="both"/>
    </w:pPr>
    <w:rPr>
      <w:rFonts w:ascii="Arial" w:eastAsia="Times New Roman" w:hAnsi="Arial" w:cs="Arial"/>
      <w:sz w:val="20"/>
      <w:szCs w:val="24"/>
      <w:lang w:eastAsia="ru-RU"/>
    </w:rPr>
  </w:style>
  <w:style w:type="paragraph" w:customStyle="1" w:styleId="a2">
    <w:name w:val="Поподпункт спецификации"/>
    <w:basedOn w:val="a1"/>
    <w:rsid w:val="00795363"/>
    <w:pPr>
      <w:numPr>
        <w:ilvl w:val="2"/>
      </w:numPr>
      <w:tabs>
        <w:tab w:val="clear" w:pos="720"/>
      </w:tabs>
      <w:ind w:right="99"/>
    </w:pPr>
    <w:rPr>
      <w:rFonts w:cs="Arial"/>
      <w:szCs w:val="20"/>
    </w:rPr>
  </w:style>
  <w:style w:type="paragraph" w:styleId="ae">
    <w:name w:val="List Paragraph"/>
    <w:basedOn w:val="a3"/>
    <w:uiPriority w:val="34"/>
    <w:qFormat/>
    <w:rsid w:val="00795363"/>
    <w:pPr>
      <w:ind w:left="720"/>
      <w:contextualSpacing/>
    </w:pPr>
  </w:style>
  <w:style w:type="paragraph" w:customStyle="1" w:styleId="a">
    <w:name w:val="Пункт"/>
    <w:basedOn w:val="ab"/>
    <w:rsid w:val="00795363"/>
    <w:pPr>
      <w:numPr>
        <w:numId w:val="4"/>
      </w:numPr>
      <w:tabs>
        <w:tab w:val="clear" w:pos="284"/>
        <w:tab w:val="num" w:pos="360"/>
      </w:tabs>
      <w:spacing w:before="240" w:beforeAutospacing="0" w:after="0" w:afterAutospacing="0"/>
      <w:ind w:left="360" w:right="57" w:hanging="360"/>
    </w:pPr>
    <w:rPr>
      <w:b/>
      <w:bCs/>
    </w:rPr>
  </w:style>
  <w:style w:type="paragraph" w:customStyle="1" w:styleId="1">
    <w:name w:val="Пункт 1"/>
    <w:basedOn w:val="ab"/>
    <w:rsid w:val="00795363"/>
    <w:pPr>
      <w:numPr>
        <w:ilvl w:val="1"/>
        <w:numId w:val="4"/>
      </w:numPr>
      <w:tabs>
        <w:tab w:val="clear" w:pos="851"/>
        <w:tab w:val="num" w:pos="360"/>
        <w:tab w:val="num" w:pos="900"/>
      </w:tabs>
      <w:spacing w:before="120" w:beforeAutospacing="0" w:after="0" w:afterAutospacing="0"/>
      <w:ind w:left="896" w:right="57" w:hanging="539"/>
    </w:pPr>
  </w:style>
  <w:style w:type="paragraph" w:customStyle="1" w:styleId="2">
    <w:name w:val="Пункт 2"/>
    <w:basedOn w:val="1"/>
    <w:rsid w:val="00795363"/>
    <w:pPr>
      <w:numPr>
        <w:ilvl w:val="2"/>
      </w:numPr>
      <w:tabs>
        <w:tab w:val="num" w:pos="360"/>
        <w:tab w:val="num" w:pos="900"/>
      </w:tabs>
    </w:pPr>
  </w:style>
  <w:style w:type="paragraph" w:customStyle="1" w:styleId="10">
    <w:name w:val="Подпункт спецификации 1"/>
    <w:basedOn w:val="a1"/>
    <w:rsid w:val="00795363"/>
    <w:pPr>
      <w:numPr>
        <w:ilvl w:val="0"/>
        <w:numId w:val="0"/>
      </w:numPr>
      <w:tabs>
        <w:tab w:val="clear" w:pos="720"/>
        <w:tab w:val="num" w:pos="360"/>
        <w:tab w:val="num" w:pos="1418"/>
        <w:tab w:val="left" w:pos="9000"/>
      </w:tabs>
      <w:autoSpaceDE w:val="0"/>
      <w:autoSpaceDN w:val="0"/>
      <w:ind w:left="1418" w:right="0" w:hanging="567"/>
    </w:pPr>
    <w:rPr>
      <w:rFonts w:cs="Arial"/>
      <w:szCs w:val="20"/>
    </w:rPr>
  </w:style>
  <w:style w:type="paragraph" w:styleId="ac">
    <w:name w:val="Normal (Web)"/>
    <w:basedOn w:val="a3"/>
    <w:unhideWhenUsed/>
    <w:rsid w:val="00795363"/>
    <w:rPr>
      <w:rFonts w:ascii="Times New Roman" w:hAnsi="Times New Roman" w:cs="Times New Roman"/>
      <w:sz w:val="24"/>
      <w:szCs w:val="24"/>
    </w:rPr>
  </w:style>
  <w:style w:type="paragraph" w:styleId="20">
    <w:name w:val="Body Text 2"/>
    <w:basedOn w:val="a3"/>
    <w:link w:val="21"/>
    <w:uiPriority w:val="99"/>
    <w:semiHidden/>
    <w:unhideWhenUsed/>
    <w:rsid w:val="00795363"/>
    <w:pPr>
      <w:spacing w:after="120" w:line="480" w:lineRule="auto"/>
    </w:pPr>
  </w:style>
  <w:style w:type="character" w:customStyle="1" w:styleId="21">
    <w:name w:val="Основной текст 2 Знак"/>
    <w:basedOn w:val="a4"/>
    <w:link w:val="20"/>
    <w:uiPriority w:val="99"/>
    <w:semiHidden/>
    <w:rsid w:val="00795363"/>
  </w:style>
  <w:style w:type="character" w:styleId="af">
    <w:name w:val="annotation reference"/>
    <w:basedOn w:val="a4"/>
    <w:uiPriority w:val="99"/>
    <w:semiHidden/>
    <w:unhideWhenUsed/>
    <w:rsid w:val="00EA7A16"/>
    <w:rPr>
      <w:sz w:val="16"/>
      <w:szCs w:val="16"/>
    </w:rPr>
  </w:style>
  <w:style w:type="paragraph" w:styleId="af0">
    <w:name w:val="annotation text"/>
    <w:basedOn w:val="a3"/>
    <w:link w:val="af1"/>
    <w:uiPriority w:val="99"/>
    <w:semiHidden/>
    <w:unhideWhenUsed/>
    <w:rsid w:val="00EA7A16"/>
    <w:pPr>
      <w:spacing w:line="240" w:lineRule="auto"/>
    </w:pPr>
    <w:rPr>
      <w:sz w:val="20"/>
      <w:szCs w:val="20"/>
    </w:rPr>
  </w:style>
  <w:style w:type="character" w:customStyle="1" w:styleId="af1">
    <w:name w:val="Текст примечания Знак"/>
    <w:basedOn w:val="a4"/>
    <w:link w:val="af0"/>
    <w:uiPriority w:val="99"/>
    <w:semiHidden/>
    <w:rsid w:val="00EA7A16"/>
    <w:rPr>
      <w:sz w:val="20"/>
      <w:szCs w:val="20"/>
    </w:rPr>
  </w:style>
  <w:style w:type="paragraph" w:styleId="af2">
    <w:name w:val="annotation subject"/>
    <w:basedOn w:val="af0"/>
    <w:next w:val="af0"/>
    <w:link w:val="af3"/>
    <w:uiPriority w:val="99"/>
    <w:semiHidden/>
    <w:unhideWhenUsed/>
    <w:rsid w:val="00EA7A16"/>
    <w:rPr>
      <w:b/>
      <w:bCs/>
    </w:rPr>
  </w:style>
  <w:style w:type="character" w:customStyle="1" w:styleId="af3">
    <w:name w:val="Тема примечания Знак"/>
    <w:basedOn w:val="af1"/>
    <w:link w:val="af2"/>
    <w:uiPriority w:val="99"/>
    <w:semiHidden/>
    <w:rsid w:val="00EA7A16"/>
    <w:rPr>
      <w:b/>
      <w:bCs/>
      <w:sz w:val="20"/>
      <w:szCs w:val="20"/>
    </w:rPr>
  </w:style>
  <w:style w:type="paragraph" w:styleId="af4">
    <w:name w:val="Balloon Text"/>
    <w:basedOn w:val="a3"/>
    <w:link w:val="af5"/>
    <w:uiPriority w:val="99"/>
    <w:semiHidden/>
    <w:unhideWhenUsed/>
    <w:rsid w:val="00547646"/>
    <w:pPr>
      <w:spacing w:after="0" w:line="240" w:lineRule="auto"/>
    </w:pPr>
    <w:rPr>
      <w:rFonts w:ascii="Segoe UI" w:hAnsi="Segoe UI" w:cs="Segoe UI"/>
      <w:sz w:val="18"/>
      <w:szCs w:val="18"/>
    </w:rPr>
  </w:style>
  <w:style w:type="character" w:customStyle="1" w:styleId="af5">
    <w:name w:val="Текст выноски Знак"/>
    <w:basedOn w:val="a4"/>
    <w:link w:val="af4"/>
    <w:uiPriority w:val="99"/>
    <w:semiHidden/>
    <w:rsid w:val="00547646"/>
    <w:rPr>
      <w:rFonts w:ascii="Segoe UI" w:hAnsi="Segoe UI" w:cs="Segoe UI"/>
      <w:sz w:val="18"/>
      <w:szCs w:val="18"/>
    </w:rPr>
  </w:style>
  <w:style w:type="table" w:styleId="af6">
    <w:name w:val="Table Grid"/>
    <w:basedOn w:val="a5"/>
    <w:rsid w:val="00464DB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2302</Words>
  <Characters>13123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Бандакова Екатерина Игоревна</dc:creator>
  <cp:keywords/>
  <dc:description/>
  <cp:lastModifiedBy>Бандакова Екатерина Игоревна</cp:lastModifiedBy>
  <cp:revision>2</cp:revision>
  <dcterms:created xsi:type="dcterms:W3CDTF">2023-11-08T16:05:00Z</dcterms:created>
  <dcterms:modified xsi:type="dcterms:W3CDTF">2023-11-08T16:05:00Z</dcterms:modified>
</cp:coreProperties>
</file>