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29B33B9F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BC4A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556B83">
        <w:rPr>
          <w:rFonts w:ascii="Tahoma" w:hAnsi="Tahoma" w:cs="Tahoma"/>
          <w:bCs/>
          <w:sz w:val="22"/>
          <w:szCs w:val="22"/>
          <w:lang w:eastAsia="x-none"/>
        </w:rPr>
        <w:t>2146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18607F">
        <w:rPr>
          <w:rFonts w:ascii="Tahoma" w:hAnsi="Tahoma" w:cs="Tahoma"/>
          <w:bCs/>
          <w:sz w:val="22"/>
          <w:szCs w:val="22"/>
          <w:lang w:eastAsia="x-none"/>
        </w:rPr>
        <w:t xml:space="preserve">14 </w:t>
      </w:r>
      <w:r w:rsidR="00556B83">
        <w:rPr>
          <w:rFonts w:ascii="Tahoma" w:hAnsi="Tahoma" w:cs="Tahoma"/>
          <w:bCs/>
          <w:sz w:val="22"/>
          <w:szCs w:val="22"/>
          <w:lang w:eastAsia="x-none"/>
        </w:rPr>
        <w:t>октября</w:t>
      </w:r>
      <w:bookmarkStart w:id="0" w:name="_GoBack"/>
      <w:bookmarkEnd w:id="0"/>
      <w:r w:rsidR="0018607F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BC4A40">
        <w:rPr>
          <w:rFonts w:ascii="Tahoma" w:hAnsi="Tahoma" w:cs="Tahoma"/>
          <w:bCs/>
          <w:sz w:val="22"/>
          <w:szCs w:val="22"/>
          <w:lang w:eastAsia="x-none"/>
        </w:rPr>
        <w:t xml:space="preserve">2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693ECE92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6C61C76C" w14:textId="727C899C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акции </w:t>
      </w:r>
      <w:r w:rsidR="00296423">
        <w:rPr>
          <w:rFonts w:ascii="Tahoma" w:hAnsi="Tahoma" w:cs="Tahoma"/>
          <w:b/>
          <w:bCs/>
          <w:sz w:val="22"/>
          <w:szCs w:val="22"/>
        </w:rPr>
        <w:t>иностранных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86"/>
        <w:gridCol w:w="2061"/>
        <w:gridCol w:w="2410"/>
        <w:gridCol w:w="1275"/>
        <w:gridCol w:w="1276"/>
        <w:gridCol w:w="1134"/>
        <w:gridCol w:w="1559"/>
        <w:gridCol w:w="1418"/>
        <w:gridCol w:w="1701"/>
        <w:gridCol w:w="1276"/>
        <w:gridCol w:w="1417"/>
      </w:tblGrid>
      <w:tr w:rsidR="00D94D5F" w:rsidRPr="00CD2745" w14:paraId="55AADE1E" w14:textId="4967CEEE" w:rsidTr="00E00728">
        <w:trPr>
          <w:trHeight w:val="830"/>
        </w:trPr>
        <w:tc>
          <w:tcPr>
            <w:tcW w:w="486" w:type="dxa"/>
            <w:vAlign w:val="center"/>
          </w:tcPr>
          <w:p w14:paraId="0BE6267D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061" w:type="dxa"/>
            <w:vAlign w:val="center"/>
          </w:tcPr>
          <w:p w14:paraId="175F45BB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410" w:type="dxa"/>
            <w:vAlign w:val="center"/>
          </w:tcPr>
          <w:p w14:paraId="3D02D2E0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275" w:type="dxa"/>
            <w:vAlign w:val="center"/>
          </w:tcPr>
          <w:p w14:paraId="3060C134" w14:textId="5BFF391C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1276" w:type="dxa"/>
            <w:vAlign w:val="center"/>
          </w:tcPr>
          <w:p w14:paraId="06281B30" w14:textId="77777777" w:rsidR="00D94D5F" w:rsidRPr="00296423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448189CB" w14:textId="10DF27CC" w:rsidR="00D94D5F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134" w:type="dxa"/>
            <w:vAlign w:val="center"/>
          </w:tcPr>
          <w:p w14:paraId="7BA6BFA6" w14:textId="77777777" w:rsidR="00D94D5F" w:rsidRDefault="00D94D5F" w:rsidP="00D94D5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Coeff</w:t>
            </w:r>
            <w:proofErr w:type="spellEnd"/>
          </w:p>
          <w:p w14:paraId="5BCF60E6" w14:textId="5CB02955" w:rsidR="00D94D5F" w:rsidRPr="00D94D5F" w:rsidRDefault="00D94D5F" w:rsidP="00E0072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0AE0BBF7" w14:textId="37AF5151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6A979E90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14:paraId="145D309E" w14:textId="11EB85F3" w:rsidR="00D94D5F" w:rsidRPr="00A61E10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89100039"/>
            <w:r w:rsidRPr="00AC4675">
              <w:rPr>
                <w:rFonts w:ascii="Tahoma" w:hAnsi="Tahoma" w:cs="Tahoma"/>
                <w:b/>
                <w:sz w:val="20"/>
                <w:szCs w:val="20"/>
              </w:rPr>
              <w:t>Валюта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AC4675">
              <w:rPr>
                <w:rFonts w:ascii="Tahoma" w:hAnsi="Tahoma" w:cs="Tahoma"/>
                <w:b/>
                <w:sz w:val="20"/>
                <w:szCs w:val="20"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контрактом и указывается цена страйков</w:t>
            </w:r>
            <w:bookmarkEnd w:id="1"/>
          </w:p>
        </w:tc>
        <w:tc>
          <w:tcPr>
            <w:tcW w:w="1276" w:type="dxa"/>
            <w:vAlign w:val="center"/>
          </w:tcPr>
          <w:p w14:paraId="430D6544" w14:textId="65970B88" w:rsidR="00D94D5F" w:rsidRPr="00AC467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89100993"/>
            <w:r>
              <w:rPr>
                <w:rFonts w:ascii="Tahoma" w:hAnsi="Tahoma" w:cs="Tahoma"/>
                <w:b/>
                <w:sz w:val="20"/>
                <w:szCs w:val="20"/>
              </w:rPr>
              <w:t>Валюта, в которой осуществляются денежные расчеты</w:t>
            </w:r>
            <w:bookmarkEnd w:id="2"/>
          </w:p>
        </w:tc>
        <w:tc>
          <w:tcPr>
            <w:tcW w:w="1417" w:type="dxa"/>
            <w:vAlign w:val="center"/>
          </w:tcPr>
          <w:p w14:paraId="2E7A4CAA" w14:textId="712567D6" w:rsidR="00D94D5F" w:rsidRPr="00AC467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89100053"/>
            <w:r w:rsidRPr="00AC4675">
              <w:rPr>
                <w:rFonts w:ascii="Tahoma" w:hAnsi="Tahoma" w:cs="Tahoma"/>
                <w:b/>
                <w:sz w:val="20"/>
                <w:szCs w:val="20"/>
              </w:rPr>
              <w:t>Валюта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AC4675">
              <w:rPr>
                <w:rFonts w:ascii="Tahoma" w:hAnsi="Tahoma" w:cs="Tahoma"/>
                <w:b/>
                <w:sz w:val="20"/>
                <w:szCs w:val="20"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базисным активом</w:t>
            </w:r>
            <w:bookmarkEnd w:id="3"/>
          </w:p>
        </w:tc>
      </w:tr>
      <w:tr w:rsidR="00D94D5F" w:rsidRPr="00CD2745" w14:paraId="6A13543F" w14:textId="24DBE52F" w:rsidTr="00E00728">
        <w:trPr>
          <w:trHeight w:val="551"/>
        </w:trPr>
        <w:tc>
          <w:tcPr>
            <w:tcW w:w="486" w:type="dxa"/>
            <w:vAlign w:val="center"/>
          </w:tcPr>
          <w:p w14:paraId="1717FCA4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E43EDF5" w14:textId="353438AC" w:rsidR="00D94D5F" w:rsidRPr="00391B97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</w:t>
            </w:r>
            <w:r w:rsidRPr="00290A5F">
              <w:rPr>
                <w:rFonts w:ascii="Tahoma" w:hAnsi="Tahoma" w:cs="Tahoma"/>
                <w:sz w:val="20"/>
                <w:szCs w:val="20"/>
              </w:rPr>
              <w:t xml:space="preserve"> акции «Яндекс Н.В.»</w:t>
            </w:r>
          </w:p>
        </w:tc>
        <w:tc>
          <w:tcPr>
            <w:tcW w:w="2410" w:type="dxa"/>
            <w:vAlign w:val="center"/>
          </w:tcPr>
          <w:p w14:paraId="5F0C8354" w14:textId="1C9A3CA2" w:rsidR="00D94D5F" w:rsidRPr="00290A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290A5F">
              <w:rPr>
                <w:rFonts w:ascii="Tahoma" w:hAnsi="Tahoma" w:cs="Tahoma"/>
                <w:sz w:val="20"/>
                <w:szCs w:val="20"/>
              </w:rPr>
              <w:t xml:space="preserve">быкновенные акции «Яндекс Н.В.», </w:t>
            </w:r>
            <w:r w:rsidRPr="00290A5F">
              <w:rPr>
                <w:rFonts w:ascii="Tahoma" w:hAnsi="Tahoma" w:cs="Tahoma"/>
                <w:sz w:val="20"/>
                <w:szCs w:val="20"/>
              </w:rPr>
              <w:br/>
            </w:r>
            <w:r w:rsidRPr="00290A5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290A5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290A5F">
              <w:rPr>
                <w:rFonts w:ascii="Tahoma" w:hAnsi="Tahoma" w:cs="Tahoma"/>
                <w:sz w:val="20"/>
                <w:szCs w:val="20"/>
                <w:lang w:val="en-US"/>
              </w:rPr>
              <w:t>NL</w:t>
            </w:r>
            <w:r w:rsidRPr="00290A5F">
              <w:rPr>
                <w:rFonts w:ascii="Tahoma" w:hAnsi="Tahoma" w:cs="Tahoma"/>
                <w:sz w:val="20"/>
                <w:szCs w:val="20"/>
              </w:rPr>
              <w:t>0009805522</w:t>
            </w:r>
            <w:r w:rsidRPr="00290A5F">
              <w:rPr>
                <w:rFonts w:ascii="Tahoma" w:hAnsi="Tahoma" w:cs="Tahoma"/>
                <w:sz w:val="20"/>
                <w:szCs w:val="20"/>
              </w:rPr>
              <w:br/>
            </w:r>
            <w:r w:rsidRPr="00290A5F">
              <w:rPr>
                <w:rFonts w:ascii="Tahoma" w:hAnsi="Tahoma" w:cs="Tahoma"/>
                <w:sz w:val="20"/>
                <w:szCs w:val="20"/>
                <w:lang w:val="en-US"/>
              </w:rPr>
              <w:t>CFI</w:t>
            </w:r>
            <w:r w:rsidRPr="00290A5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290A5F">
              <w:rPr>
                <w:rFonts w:ascii="Tahoma" w:hAnsi="Tahoma" w:cs="Tahoma"/>
                <w:sz w:val="20"/>
                <w:szCs w:val="20"/>
                <w:lang w:val="en-US"/>
              </w:rPr>
              <w:t>ESVUFN</w:t>
            </w:r>
          </w:p>
        </w:tc>
        <w:tc>
          <w:tcPr>
            <w:tcW w:w="1275" w:type="dxa"/>
            <w:vAlign w:val="center"/>
          </w:tcPr>
          <w:p w14:paraId="7E17179C" w14:textId="11EFB29B" w:rsidR="00D94D5F" w:rsidRPr="00296423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YNDX</w:t>
            </w:r>
          </w:p>
        </w:tc>
        <w:tc>
          <w:tcPr>
            <w:tcW w:w="1276" w:type="dxa"/>
            <w:vAlign w:val="center"/>
          </w:tcPr>
          <w:p w14:paraId="080A2FA5" w14:textId="252295C8" w:rsidR="00D94D5F" w:rsidRPr="00296423" w:rsidRDefault="00D94D5F" w:rsidP="00290A5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17D7BEE" w14:textId="6D2E7C2A" w:rsidR="00D94D5F" w:rsidRDefault="00D94D5F" w:rsidP="00D94D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6F1C3AA" w14:textId="3DC5348B" w:rsidR="00D94D5F" w:rsidRPr="0092365E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3EC44AD" w14:textId="73BCB362" w:rsidR="00D94D5F" w:rsidRPr="0092365E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701" w:type="dxa"/>
            <w:vAlign w:val="center"/>
          </w:tcPr>
          <w:p w14:paraId="7B7022CE" w14:textId="48EBF7F7" w:rsidR="00D94D5F" w:rsidRPr="00A61E10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44507B4E" w14:textId="25CFE6A2" w:rsidR="00D94D5F" w:rsidRPr="003B538B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22F4043B" w14:textId="3BC7AF06" w:rsidR="00D94D5F" w:rsidRPr="00AC4675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D94D5F" w:rsidRPr="00CD2745" w14:paraId="1BF07C53" w14:textId="06532234" w:rsidTr="00E00728">
        <w:trPr>
          <w:trHeight w:val="258"/>
        </w:trPr>
        <w:tc>
          <w:tcPr>
            <w:tcW w:w="486" w:type="dxa"/>
            <w:vAlign w:val="center"/>
          </w:tcPr>
          <w:p w14:paraId="7A3858C7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EB2CA32" w14:textId="66A75710" w:rsidR="00D94D5F" w:rsidRPr="006C0BD3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«Полиметалл Интернэшнл»</w:t>
            </w:r>
          </w:p>
        </w:tc>
        <w:tc>
          <w:tcPr>
            <w:tcW w:w="2410" w:type="dxa"/>
            <w:vAlign w:val="center"/>
          </w:tcPr>
          <w:p w14:paraId="0C03BC67" w14:textId="454E14CD" w:rsidR="00D94D5F" w:rsidRPr="006C0BD3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«Полиметалл Интернэшнл»,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JE00B6T5S470</w:t>
            </w:r>
            <w:r>
              <w:rPr>
                <w:rFonts w:ascii="Tahoma" w:hAnsi="Tahoma" w:cs="Tahoma"/>
                <w:sz w:val="20"/>
                <w:szCs w:val="20"/>
              </w:rPr>
              <w:br/>
              <w:t>CFI: ESVUFR</w:t>
            </w:r>
          </w:p>
        </w:tc>
        <w:tc>
          <w:tcPr>
            <w:tcW w:w="1275" w:type="dxa"/>
            <w:vAlign w:val="center"/>
          </w:tcPr>
          <w:p w14:paraId="065F85E7" w14:textId="69E1ACCE" w:rsidR="00D94D5F" w:rsidRPr="0092365E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POLY</w:t>
            </w:r>
          </w:p>
        </w:tc>
        <w:tc>
          <w:tcPr>
            <w:tcW w:w="1276" w:type="dxa"/>
            <w:vAlign w:val="center"/>
          </w:tcPr>
          <w:p w14:paraId="6E303C89" w14:textId="0D2238E1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6624318" w14:textId="2B5E52BE" w:rsidR="00D94D5F" w:rsidRDefault="00D94D5F" w:rsidP="00D94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A0912A" w14:textId="56084595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EDAC1C" w14:textId="327AACC8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701" w:type="dxa"/>
            <w:vAlign w:val="center"/>
          </w:tcPr>
          <w:p w14:paraId="0EC72BC3" w14:textId="5A61043E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67A4E59C" w14:textId="4D647C0B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3E53E568" w14:textId="0E85995D" w:rsidR="00D94D5F" w:rsidRPr="00AC4675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  <w:tr w:rsidR="00D94D5F" w:rsidRPr="00CD2745" w14:paraId="575EA8E3" w14:textId="77777777" w:rsidTr="00E00728">
        <w:trPr>
          <w:trHeight w:val="258"/>
        </w:trPr>
        <w:tc>
          <w:tcPr>
            <w:tcW w:w="486" w:type="dxa"/>
            <w:vAlign w:val="center"/>
          </w:tcPr>
          <w:p w14:paraId="7C69720B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4490F4C" w14:textId="2CACA50A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PLC»</w:t>
            </w:r>
          </w:p>
        </w:tc>
        <w:tc>
          <w:tcPr>
            <w:tcW w:w="2410" w:type="dxa"/>
            <w:vAlign w:val="center"/>
          </w:tcPr>
          <w:p w14:paraId="31DCC7D4" w14:textId="3356EFD1" w:rsidR="00D94D5F" w:rsidRPr="00391B97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391B97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Petropavlovsk</w:t>
            </w:r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PLC</w:t>
            </w:r>
            <w:r w:rsidRPr="00391B97"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 w:rsidRPr="00391B97">
              <w:rPr>
                <w:rFonts w:ascii="Tahoma" w:hAnsi="Tahoma" w:cs="Tahoma"/>
                <w:sz w:val="20"/>
                <w:szCs w:val="20"/>
              </w:rPr>
              <w:br/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91B9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GB</w:t>
            </w:r>
            <w:r w:rsidRPr="00391B97">
              <w:rPr>
                <w:rFonts w:ascii="Tahoma" w:hAnsi="Tahoma" w:cs="Tahoma"/>
                <w:sz w:val="20"/>
                <w:szCs w:val="20"/>
              </w:rPr>
              <w:t>0031544546</w:t>
            </w:r>
            <w:r w:rsidRPr="00391B97">
              <w:rPr>
                <w:rFonts w:ascii="Tahoma" w:hAnsi="Tahoma" w:cs="Tahoma"/>
                <w:sz w:val="20"/>
                <w:szCs w:val="20"/>
              </w:rPr>
              <w:br/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CFI</w:t>
            </w:r>
            <w:r w:rsidRPr="00391B9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391B97">
              <w:rPr>
                <w:rFonts w:ascii="Tahoma" w:hAnsi="Tahoma" w:cs="Tahoma"/>
                <w:sz w:val="20"/>
                <w:szCs w:val="20"/>
                <w:lang w:val="en-US"/>
              </w:rPr>
              <w:t>ESVUFR</w:t>
            </w:r>
          </w:p>
        </w:tc>
        <w:tc>
          <w:tcPr>
            <w:tcW w:w="1275" w:type="dxa"/>
            <w:vAlign w:val="center"/>
          </w:tcPr>
          <w:p w14:paraId="7DEAD52C" w14:textId="0B6B763E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POGR</w:t>
            </w:r>
          </w:p>
        </w:tc>
        <w:tc>
          <w:tcPr>
            <w:tcW w:w="1276" w:type="dxa"/>
            <w:vAlign w:val="center"/>
          </w:tcPr>
          <w:p w14:paraId="3500EBED" w14:textId="34A3DD93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759DD593" w14:textId="5C9903AF" w:rsidR="00D94D5F" w:rsidRDefault="00D94D5F" w:rsidP="00D94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67AF25" w14:textId="52B49AA7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7B72CA8" w14:textId="53AEF894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  <w:tc>
          <w:tcPr>
            <w:tcW w:w="1701" w:type="dxa"/>
            <w:vAlign w:val="center"/>
          </w:tcPr>
          <w:p w14:paraId="5938F994" w14:textId="7A831BDB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79CB86B7" w14:textId="12D09573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0FFC2686" w14:textId="67021E0A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6C0BD3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CD2745" w:rsidRPr="006C0BD3" w:rsidSect="004C1CFB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AA8A" w14:textId="77777777" w:rsidR="008E7F0E" w:rsidRDefault="008E7F0E" w:rsidP="002F7E61">
      <w:r>
        <w:separator/>
      </w:r>
    </w:p>
  </w:endnote>
  <w:endnote w:type="continuationSeparator" w:id="0">
    <w:p w14:paraId="4735595D" w14:textId="77777777"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556B8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556B8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8E421" w14:textId="77777777" w:rsidR="008E7F0E" w:rsidRDefault="008E7F0E" w:rsidP="002F7E61">
      <w:r>
        <w:separator/>
      </w:r>
    </w:p>
  </w:footnote>
  <w:footnote w:type="continuationSeparator" w:id="0">
    <w:p w14:paraId="16F179D2" w14:textId="77777777"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213A3981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</w:t>
    </w:r>
    <w:r w:rsidR="00296423">
      <w:rPr>
        <w:rFonts w:ascii="Tahoma" w:hAnsi="Tahoma" w:cs="Tahoma"/>
        <w:b/>
        <w:sz w:val="22"/>
        <w:lang w:val="ru-RU"/>
      </w:rPr>
      <w:t>иностранных</w:t>
    </w:r>
    <w:r w:rsidR="003B482B" w:rsidRPr="00651433">
      <w:rPr>
        <w:rFonts w:ascii="Tahoma" w:hAnsi="Tahoma" w:cs="Tahoma"/>
        <w:b/>
        <w:sz w:val="22"/>
        <w:lang w:val="ru-RU"/>
      </w:rPr>
      <w:t xml:space="preserve">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C0C6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8607F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90A5F"/>
    <w:rsid w:val="00296423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1B97"/>
    <w:rsid w:val="00392327"/>
    <w:rsid w:val="003B1418"/>
    <w:rsid w:val="003B3AD6"/>
    <w:rsid w:val="003B482B"/>
    <w:rsid w:val="003B538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C1CFB"/>
    <w:rsid w:val="004F0D3D"/>
    <w:rsid w:val="004F5DA5"/>
    <w:rsid w:val="004F6B2B"/>
    <w:rsid w:val="00510C43"/>
    <w:rsid w:val="0052138C"/>
    <w:rsid w:val="00556B83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C0BD3"/>
    <w:rsid w:val="006D221D"/>
    <w:rsid w:val="006D4CF3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61E10"/>
    <w:rsid w:val="00A7699A"/>
    <w:rsid w:val="00A96B8D"/>
    <w:rsid w:val="00A96C99"/>
    <w:rsid w:val="00AA285C"/>
    <w:rsid w:val="00AA6EBC"/>
    <w:rsid w:val="00AC4675"/>
    <w:rsid w:val="00AC6989"/>
    <w:rsid w:val="00AD3ECE"/>
    <w:rsid w:val="00B16BE1"/>
    <w:rsid w:val="00B217B3"/>
    <w:rsid w:val="00B273B1"/>
    <w:rsid w:val="00B471DD"/>
    <w:rsid w:val="00B71073"/>
    <w:rsid w:val="00B855D6"/>
    <w:rsid w:val="00BC4A4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4D5F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00728"/>
    <w:rsid w:val="00E05E94"/>
    <w:rsid w:val="00E22425"/>
    <w:rsid w:val="00E43901"/>
    <w:rsid w:val="00E61940"/>
    <w:rsid w:val="00E62F83"/>
    <w:rsid w:val="00E752F1"/>
    <w:rsid w:val="00E83CC8"/>
    <w:rsid w:val="00E935FE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A5F9A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5DC0-375E-44D2-9DB0-3E73E23A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2022-11-07T13:06:00Z</dcterms:created>
  <dcterms:modified xsi:type="dcterms:W3CDTF">2022-11-07T13:06:00Z</dcterms:modified>
</cp:coreProperties>
</file>