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74" w:rsidRPr="006F5319" w:rsidRDefault="00D22D74" w:rsidP="00C76A22">
      <w:pPr>
        <w:jc w:val="center"/>
        <w:rPr>
          <w:b/>
          <w:sz w:val="22"/>
          <w:szCs w:val="22"/>
        </w:rPr>
      </w:pPr>
    </w:p>
    <w:p w:rsidR="00C76A22" w:rsidRPr="00270E93" w:rsidRDefault="0054350B" w:rsidP="00270E9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70E93">
        <w:rPr>
          <w:rFonts w:ascii="Tahoma" w:hAnsi="Tahoma" w:cs="Tahoma"/>
          <w:b/>
          <w:sz w:val="22"/>
          <w:szCs w:val="22"/>
        </w:rPr>
        <w:t>Перечень</w:t>
      </w:r>
      <w:r w:rsidR="00DC199D" w:rsidRPr="00270E93">
        <w:rPr>
          <w:rFonts w:ascii="Tahoma" w:hAnsi="Tahoma" w:cs="Tahoma"/>
          <w:b/>
          <w:sz w:val="22"/>
          <w:szCs w:val="22"/>
        </w:rPr>
        <w:t xml:space="preserve"> изменений</w:t>
      </w:r>
      <w:r w:rsidRPr="00270E93">
        <w:rPr>
          <w:rFonts w:ascii="Tahoma" w:hAnsi="Tahoma" w:cs="Tahoma"/>
          <w:b/>
          <w:sz w:val="22"/>
          <w:szCs w:val="22"/>
        </w:rPr>
        <w:t xml:space="preserve">, внесенных </w:t>
      </w:r>
      <w:r w:rsidR="00DC199D" w:rsidRPr="00270E93">
        <w:rPr>
          <w:rFonts w:ascii="Tahoma" w:hAnsi="Tahoma" w:cs="Tahoma"/>
          <w:b/>
          <w:sz w:val="22"/>
          <w:szCs w:val="22"/>
        </w:rPr>
        <w:t xml:space="preserve">в Правила листинга </w:t>
      </w:r>
      <w:r w:rsidR="00C321E4" w:rsidRPr="00C321E4">
        <w:rPr>
          <w:rFonts w:ascii="Tahoma" w:hAnsi="Tahoma" w:cs="Tahoma"/>
          <w:b/>
          <w:sz w:val="22"/>
          <w:szCs w:val="22"/>
        </w:rPr>
        <w:t>Публичного акционерного общества «Московская Биржа ММВБ-РТС»</w:t>
      </w:r>
      <w:r w:rsidR="00D36ACC" w:rsidRPr="00270E93">
        <w:rPr>
          <w:rFonts w:ascii="Tahoma" w:hAnsi="Tahoma" w:cs="Tahoma"/>
          <w:b/>
          <w:sz w:val="22"/>
          <w:szCs w:val="22"/>
        </w:rPr>
        <w:t xml:space="preserve"> (далее – Правила)</w:t>
      </w:r>
    </w:p>
    <w:p w:rsidR="00AB227E" w:rsidRPr="00CF0484" w:rsidRDefault="00AB227E" w:rsidP="00990639">
      <w:pPr>
        <w:pStyle w:val="ac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ind w:hanging="284"/>
        <w:jc w:val="both"/>
        <w:rPr>
          <w:rStyle w:val="Afc"/>
          <w:rFonts w:ascii="Tahoma" w:hAnsi="Tahoma" w:cs="Tahoma"/>
        </w:rPr>
      </w:pPr>
      <w:r w:rsidRPr="00AB227E">
        <w:rPr>
          <w:rFonts w:ascii="Tahoma" w:hAnsi="Tahoma" w:cs="Tahoma"/>
          <w:color w:val="000000"/>
        </w:rPr>
        <w:t>Изменяются требования к к</w:t>
      </w:r>
      <w:r w:rsidRPr="00AB227E">
        <w:rPr>
          <w:rStyle w:val="Afc"/>
          <w:rFonts w:ascii="Tahoma" w:hAnsi="Tahoma" w:cs="Tahoma"/>
        </w:rPr>
        <w:t>оличеству акций в свободном обращении (</w:t>
      </w:r>
      <w:r w:rsidRPr="00AB227E">
        <w:rPr>
          <w:rStyle w:val="Afc"/>
          <w:rFonts w:ascii="Tahoma" w:hAnsi="Tahoma" w:cs="Tahoma"/>
          <w:lang w:val="en-US"/>
        </w:rPr>
        <w:t>FF</w:t>
      </w:r>
      <w:r w:rsidRPr="00AB227E">
        <w:rPr>
          <w:rStyle w:val="Afc"/>
          <w:rFonts w:ascii="Tahoma" w:hAnsi="Tahoma" w:cs="Tahoma"/>
        </w:rPr>
        <w:t xml:space="preserve">) для включения и поддержания </w:t>
      </w:r>
      <w:r>
        <w:rPr>
          <w:rStyle w:val="Afc"/>
          <w:rFonts w:ascii="Tahoma" w:hAnsi="Tahoma" w:cs="Tahoma"/>
        </w:rPr>
        <w:t xml:space="preserve">обыкновенных </w:t>
      </w:r>
      <w:r w:rsidRPr="00AB227E">
        <w:rPr>
          <w:rStyle w:val="Afc"/>
          <w:rFonts w:ascii="Tahoma" w:hAnsi="Tahoma" w:cs="Tahoma"/>
        </w:rPr>
        <w:t xml:space="preserve">акций во Втором уровне с целью дифференциации требований по </w:t>
      </w:r>
      <w:r w:rsidRPr="00AB227E">
        <w:rPr>
          <w:rStyle w:val="Afc"/>
          <w:rFonts w:ascii="Tahoma" w:hAnsi="Tahoma" w:cs="Tahoma"/>
          <w:lang w:val="en-US"/>
        </w:rPr>
        <w:t>FF</w:t>
      </w:r>
      <w:r w:rsidRPr="00AB227E">
        <w:rPr>
          <w:rStyle w:val="Afc"/>
          <w:rFonts w:ascii="Tahoma" w:hAnsi="Tahoma" w:cs="Tahoma"/>
        </w:rPr>
        <w:t xml:space="preserve"> для новых акций и акций при понижении их уровня листинга из Первого уровня</w:t>
      </w:r>
      <w:r>
        <w:rPr>
          <w:rStyle w:val="Afc"/>
          <w:rFonts w:ascii="Tahoma" w:hAnsi="Tahoma" w:cs="Tahoma"/>
        </w:rPr>
        <w:t>, в частности</w:t>
      </w:r>
      <w:r w:rsidR="00990639">
        <w:rPr>
          <w:rStyle w:val="Afc"/>
          <w:rFonts w:ascii="Tahoma" w:hAnsi="Tahoma" w:cs="Tahoma"/>
        </w:rPr>
        <w:t xml:space="preserve"> </w:t>
      </w:r>
      <w:r w:rsidR="00990639" w:rsidRPr="00CF0484">
        <w:rPr>
          <w:rStyle w:val="Afc"/>
          <w:rFonts w:ascii="Tahoma" w:hAnsi="Tahoma" w:cs="Tahoma"/>
        </w:rPr>
        <w:t>(п. 2.1. и 2.21 Приложения 2)</w:t>
      </w:r>
      <w:r w:rsidRPr="00AB227E">
        <w:rPr>
          <w:rStyle w:val="Afc"/>
          <w:rFonts w:ascii="Tahoma" w:hAnsi="Tahoma" w:cs="Tahoma"/>
        </w:rPr>
        <w:t>:</w:t>
      </w:r>
    </w:p>
    <w:p w:rsidR="00AB227E" w:rsidRPr="00AB227E" w:rsidRDefault="00AB227E" w:rsidP="00990639">
      <w:pPr>
        <w:pStyle w:val="ac"/>
        <w:widowControl w:val="0"/>
        <w:numPr>
          <w:ilvl w:val="1"/>
          <w:numId w:val="42"/>
        </w:numPr>
        <w:tabs>
          <w:tab w:val="left" w:pos="-993"/>
        </w:tabs>
        <w:overflowPunct w:val="0"/>
        <w:autoSpaceDE w:val="0"/>
        <w:autoSpaceDN w:val="0"/>
        <w:adjustRightInd w:val="0"/>
        <w:ind w:left="1134" w:right="142" w:hanging="425"/>
        <w:contextualSpacing/>
        <w:jc w:val="both"/>
        <w:textAlignment w:val="baseline"/>
        <w:rPr>
          <w:rFonts w:ascii="Tahoma" w:hAnsi="Tahoma" w:cs="Tahoma"/>
        </w:rPr>
      </w:pPr>
      <w:r w:rsidRPr="00AB227E">
        <w:rPr>
          <w:rFonts w:ascii="Tahoma" w:hAnsi="Tahoma" w:cs="Tahoma"/>
        </w:rPr>
        <w:t>в случае включения акций во Второй уровень или перевода акций из Третьего уровня во Второй уровень общая рыночная стоимость акций эмитента, находящихся в свободном обращении, должна составлять</w:t>
      </w:r>
      <w:r w:rsidRPr="00AB227E">
        <w:rPr>
          <w:rFonts w:ascii="Tahoma" w:hAnsi="Tahoma" w:cs="Tahoma"/>
          <w:b/>
        </w:rPr>
        <w:t xml:space="preserve"> - </w:t>
      </w:r>
      <w:r w:rsidRPr="00AB227E">
        <w:rPr>
          <w:rFonts w:ascii="Tahoma" w:hAnsi="Tahoma" w:cs="Tahoma"/>
        </w:rPr>
        <w:t xml:space="preserve">не менее 1 млрд. руб., </w:t>
      </w:r>
    </w:p>
    <w:p w:rsidR="00AB227E" w:rsidRPr="00AB227E" w:rsidRDefault="00AB227E" w:rsidP="00990639">
      <w:pPr>
        <w:tabs>
          <w:tab w:val="left" w:pos="-851"/>
        </w:tabs>
        <w:ind w:left="1134" w:right="142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AB227E">
        <w:rPr>
          <w:rFonts w:ascii="Tahoma" w:hAnsi="Tahoma" w:cs="Tahoma"/>
          <w:sz w:val="22"/>
          <w:szCs w:val="22"/>
        </w:rPr>
        <w:t>при этом количество акций эмитента в свободном обращении (</w:t>
      </w:r>
      <w:r w:rsidR="00570504">
        <w:rPr>
          <w:rFonts w:ascii="Tahoma" w:hAnsi="Tahoma" w:cs="Tahoma"/>
          <w:sz w:val="22"/>
          <w:szCs w:val="22"/>
          <w:lang w:val="en-US"/>
        </w:rPr>
        <w:t>FF</w:t>
      </w:r>
      <w:r w:rsidRPr="00AB227E">
        <w:rPr>
          <w:rFonts w:ascii="Tahoma" w:hAnsi="Tahoma" w:cs="Tahoma"/>
          <w:sz w:val="22"/>
          <w:szCs w:val="22"/>
        </w:rPr>
        <w:t>) должно быть не менее 10% от общего количества выпущенных обыкновенных акций (для иностранных эмитентов – данного типа акций);</w:t>
      </w:r>
    </w:p>
    <w:p w:rsidR="00AB227E" w:rsidRDefault="00AB227E" w:rsidP="00990639">
      <w:pPr>
        <w:pStyle w:val="ac"/>
        <w:widowControl w:val="0"/>
        <w:numPr>
          <w:ilvl w:val="1"/>
          <w:numId w:val="42"/>
        </w:numPr>
        <w:tabs>
          <w:tab w:val="left" w:pos="-993"/>
        </w:tabs>
        <w:overflowPunct w:val="0"/>
        <w:autoSpaceDE w:val="0"/>
        <w:autoSpaceDN w:val="0"/>
        <w:adjustRightInd w:val="0"/>
        <w:ind w:left="1134" w:right="142" w:hanging="425"/>
        <w:contextualSpacing/>
        <w:jc w:val="both"/>
        <w:textAlignment w:val="baseline"/>
        <w:rPr>
          <w:rFonts w:ascii="Tahoma" w:hAnsi="Tahoma" w:cs="Tahoma"/>
        </w:rPr>
      </w:pPr>
      <w:r w:rsidRPr="00AB227E">
        <w:rPr>
          <w:rFonts w:ascii="Tahoma" w:hAnsi="Tahoma" w:cs="Tahoma"/>
        </w:rPr>
        <w:t>в случае перевода акций во Второй уровень из Первого уровня количество акций эмитента в свободном обращении (</w:t>
      </w:r>
      <w:r w:rsidRPr="00AB227E">
        <w:rPr>
          <w:rFonts w:ascii="Tahoma" w:hAnsi="Tahoma" w:cs="Tahoma"/>
          <w:lang w:val="en-US"/>
        </w:rPr>
        <w:t>FF</w:t>
      </w:r>
      <w:r w:rsidRPr="00AB227E">
        <w:rPr>
          <w:rFonts w:ascii="Tahoma" w:hAnsi="Tahoma" w:cs="Tahoma"/>
        </w:rPr>
        <w:t>) должно быть не менее 4% от общего количества выпущенных обыкновенных акций (для иностранных эмитентов – данного типа акций);</w:t>
      </w:r>
    </w:p>
    <w:p w:rsidR="00990639" w:rsidRPr="00990639" w:rsidRDefault="00990639" w:rsidP="00990639">
      <w:pPr>
        <w:pStyle w:val="ac"/>
        <w:widowControl w:val="0"/>
        <w:numPr>
          <w:ilvl w:val="1"/>
          <w:numId w:val="42"/>
        </w:numPr>
        <w:tabs>
          <w:tab w:val="left" w:pos="-993"/>
        </w:tabs>
        <w:overflowPunct w:val="0"/>
        <w:autoSpaceDE w:val="0"/>
        <w:autoSpaceDN w:val="0"/>
        <w:adjustRightInd w:val="0"/>
        <w:ind w:left="1134" w:right="142" w:hanging="425"/>
        <w:contextualSpacing/>
        <w:jc w:val="both"/>
        <w:textAlignment w:val="baseline"/>
        <w:rPr>
          <w:rFonts w:ascii="Tahoma" w:hAnsi="Tahoma" w:cs="Tahoma"/>
        </w:rPr>
      </w:pPr>
      <w:r w:rsidRPr="00990639">
        <w:rPr>
          <w:rFonts w:ascii="Tahoma" w:hAnsi="Tahoma" w:cs="Tahoma"/>
        </w:rPr>
        <w:t xml:space="preserve">основанием для исключения акций из второго уровня является </w:t>
      </w:r>
      <w:r w:rsidR="00570504">
        <w:rPr>
          <w:rFonts w:ascii="Tahoma" w:hAnsi="Tahoma" w:cs="Tahoma"/>
        </w:rPr>
        <w:t xml:space="preserve">снижение </w:t>
      </w:r>
      <w:r w:rsidR="00570504" w:rsidRPr="00AB227E">
        <w:rPr>
          <w:rFonts w:ascii="Tahoma" w:hAnsi="Tahoma" w:cs="Tahoma"/>
        </w:rPr>
        <w:t>количеств</w:t>
      </w:r>
      <w:r w:rsidR="00570504">
        <w:rPr>
          <w:rFonts w:ascii="Tahoma" w:hAnsi="Tahoma" w:cs="Tahoma"/>
        </w:rPr>
        <w:t>а</w:t>
      </w:r>
      <w:r w:rsidR="00570504" w:rsidRPr="00AB227E">
        <w:rPr>
          <w:rFonts w:ascii="Tahoma" w:hAnsi="Tahoma" w:cs="Tahoma"/>
        </w:rPr>
        <w:t xml:space="preserve"> акций эмитента в свободном обращении (</w:t>
      </w:r>
      <w:r w:rsidR="00570504">
        <w:rPr>
          <w:rFonts w:ascii="Tahoma" w:hAnsi="Tahoma" w:cs="Tahoma"/>
          <w:lang w:val="en-US"/>
        </w:rPr>
        <w:t>FF</w:t>
      </w:r>
      <w:r w:rsidR="00570504" w:rsidRPr="00AB227E">
        <w:rPr>
          <w:rFonts w:ascii="Tahoma" w:hAnsi="Tahoma" w:cs="Tahoma"/>
        </w:rPr>
        <w:t xml:space="preserve">) </w:t>
      </w:r>
      <w:r w:rsidRPr="00990639">
        <w:rPr>
          <w:rFonts w:ascii="Tahoma" w:hAnsi="Tahoma" w:cs="Tahoma"/>
        </w:rPr>
        <w:t>в течение 6 месяцев подряд ниже 4% от общего количества размещенных эмитентом обыкновенных акций.</w:t>
      </w:r>
    </w:p>
    <w:p w:rsidR="00794FAC" w:rsidRPr="00AB227E" w:rsidRDefault="00794FAC" w:rsidP="00990639">
      <w:pPr>
        <w:pStyle w:val="ac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hanging="284"/>
        <w:jc w:val="both"/>
        <w:rPr>
          <w:rStyle w:val="Afc"/>
          <w:rFonts w:ascii="Tahoma" w:eastAsia="Times New Roman" w:hAnsi="Tahoma" w:cs="Tahoma"/>
        </w:rPr>
      </w:pPr>
      <w:r w:rsidRPr="00AB227E">
        <w:rPr>
          <w:rStyle w:val="Afc"/>
          <w:rFonts w:ascii="Tahoma" w:hAnsi="Tahoma" w:cs="Tahoma"/>
        </w:rPr>
        <w:t xml:space="preserve">В Правилах исключены количественные показатели </w:t>
      </w:r>
      <w:r w:rsidRPr="00AB227E">
        <w:rPr>
          <w:rStyle w:val="Afc"/>
          <w:rFonts w:ascii="Tahoma" w:hAnsi="Tahoma" w:cs="Tahoma"/>
          <w:lang w:val="en-US"/>
        </w:rPr>
        <w:t>FF</w:t>
      </w:r>
      <w:r w:rsidRPr="00AB227E">
        <w:rPr>
          <w:rStyle w:val="Afc"/>
          <w:rFonts w:ascii="Tahoma" w:hAnsi="Tahoma" w:cs="Tahoma"/>
        </w:rPr>
        <w:t xml:space="preserve"> для поддержания акций, включенных в Первый уровень, и предусмотрено, что данные требования определяются в соответствии с нормативным актом Банка России </w:t>
      </w:r>
      <w:r w:rsidR="00CF0484">
        <w:rPr>
          <w:rFonts w:ascii="Tahoma" w:hAnsi="Tahoma" w:cs="Tahoma"/>
        </w:rPr>
        <w:t xml:space="preserve">(п. 2.1. </w:t>
      </w:r>
      <w:r w:rsidRPr="00AB227E">
        <w:rPr>
          <w:rFonts w:ascii="Tahoma" w:hAnsi="Tahoma" w:cs="Tahoma"/>
        </w:rPr>
        <w:t>Приложения 2)</w:t>
      </w:r>
      <w:r w:rsidR="00113835">
        <w:rPr>
          <w:rStyle w:val="Afc"/>
          <w:rFonts w:ascii="Tahoma" w:hAnsi="Tahoma" w:cs="Tahoma"/>
        </w:rPr>
        <w:t>.</w:t>
      </w:r>
    </w:p>
    <w:p w:rsidR="00794FAC" w:rsidRPr="007F58B3" w:rsidRDefault="00794FAC" w:rsidP="00794FAC">
      <w:pPr>
        <w:pStyle w:val="ac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jc w:val="both"/>
        <w:rPr>
          <w:rStyle w:val="Afc"/>
          <w:rFonts w:ascii="Tahoma" w:eastAsia="Times New Roman" w:hAnsi="Tahoma" w:cs="Tahoma"/>
        </w:rPr>
      </w:pPr>
      <w:r w:rsidRPr="00AB227E">
        <w:rPr>
          <w:rStyle w:val="Afc"/>
          <w:rFonts w:ascii="Tahoma" w:hAnsi="Tahoma" w:cs="Tahoma"/>
        </w:rPr>
        <w:t xml:space="preserve">Предусматривается норма, что в случае принятия Банком России нормативного акта, предусматривающего отмену отдельных требований и (или) снижение  требований по вопросам, связанным с листингом ценных бумаг и (или) уточнение требований к организации функции внутреннего аудита, соблюдение которых является условием включения акций в котировальный список (если такие требования предусмотрены Правилами), а также устанавливающего дополнительные права Биржи, с даты вступления в силу соответствующих положений нормативного акта, Биржа в своей деятельности будет руководствоваться такими </w:t>
      </w:r>
      <w:r w:rsidRPr="007F58B3">
        <w:rPr>
          <w:rStyle w:val="Afc"/>
          <w:rFonts w:ascii="Tahoma" w:hAnsi="Tahoma" w:cs="Tahoma"/>
        </w:rPr>
        <w:t xml:space="preserve">положениями </w:t>
      </w:r>
      <w:r w:rsidRPr="007F58B3">
        <w:rPr>
          <w:rFonts w:ascii="Tahoma" w:hAnsi="Tahoma" w:cs="Tahoma"/>
        </w:rPr>
        <w:t xml:space="preserve">(п. 11 </w:t>
      </w:r>
      <w:r w:rsidR="00BA3011">
        <w:rPr>
          <w:rFonts w:ascii="Tahoma" w:hAnsi="Tahoma" w:cs="Tahoma"/>
        </w:rPr>
        <w:t>статьи</w:t>
      </w:r>
      <w:r w:rsidRPr="007F58B3">
        <w:rPr>
          <w:rFonts w:ascii="Tahoma" w:hAnsi="Tahoma" w:cs="Tahoma"/>
        </w:rPr>
        <w:t xml:space="preserve"> 25)</w:t>
      </w:r>
      <w:r w:rsidRPr="007F58B3">
        <w:rPr>
          <w:rStyle w:val="Afc"/>
          <w:rFonts w:ascii="Tahoma" w:hAnsi="Tahoma" w:cs="Tahoma"/>
        </w:rPr>
        <w:t>.</w:t>
      </w:r>
    </w:p>
    <w:p w:rsidR="007944E6" w:rsidRPr="00AB227E" w:rsidRDefault="00794FAC" w:rsidP="00794FAC">
      <w:pPr>
        <w:pStyle w:val="ac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jc w:val="both"/>
        <w:rPr>
          <w:rFonts w:ascii="Tahoma" w:hAnsi="Tahoma" w:cs="Tahoma"/>
        </w:rPr>
      </w:pPr>
      <w:r w:rsidRPr="00AB227E">
        <w:rPr>
          <w:rFonts w:ascii="Tahoma" w:hAnsi="Tahoma" w:cs="Tahoma"/>
        </w:rPr>
        <w:t xml:space="preserve">По тексту Правил внесены технические изменения, предусматривающие ссылку на сроки, предусмотренные нормативным актом Банка России вместо указания соответствующих дат </w:t>
      </w:r>
      <w:r w:rsidR="00C73561">
        <w:rPr>
          <w:rFonts w:ascii="Tahoma" w:hAnsi="Tahoma" w:cs="Tahoma"/>
        </w:rPr>
        <w:t xml:space="preserve">в Правилах </w:t>
      </w:r>
      <w:bookmarkStart w:id="0" w:name="_GoBack"/>
      <w:bookmarkEnd w:id="0"/>
      <w:r w:rsidRPr="00AB227E">
        <w:rPr>
          <w:rFonts w:ascii="Tahoma" w:hAnsi="Tahoma" w:cs="Tahoma"/>
        </w:rPr>
        <w:t>(статья 25).</w:t>
      </w:r>
    </w:p>
    <w:sectPr w:rsidR="007944E6" w:rsidRPr="00AB227E" w:rsidSect="00270E93">
      <w:footerReference w:type="default" r:id="rId8"/>
      <w:endnotePr>
        <w:numFmt w:val="decimal"/>
      </w:endnotePr>
      <w:pgSz w:w="11907" w:h="16840"/>
      <w:pgMar w:top="567" w:right="992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D6" w:rsidRDefault="00421CD6" w:rsidP="00281B8B">
      <w:r>
        <w:separator/>
      </w:r>
    </w:p>
  </w:endnote>
  <w:endnote w:type="continuationSeparator" w:id="0">
    <w:p w:rsidR="00421CD6" w:rsidRDefault="00421CD6" w:rsidP="0028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</w:rPr>
      <w:id w:val="-115767767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B1C3F" w:rsidRPr="00AB1C3F" w:rsidRDefault="00AB1C3F">
        <w:pPr>
          <w:pStyle w:val="af6"/>
          <w:jc w:val="right"/>
          <w:rPr>
            <w:rFonts w:ascii="Tahoma" w:hAnsi="Tahoma" w:cs="Tahoma"/>
            <w:sz w:val="22"/>
            <w:szCs w:val="22"/>
          </w:rPr>
        </w:pPr>
        <w:r w:rsidRPr="00AB1C3F">
          <w:rPr>
            <w:rFonts w:ascii="Tahoma" w:hAnsi="Tahoma" w:cs="Tahoma"/>
            <w:sz w:val="22"/>
            <w:szCs w:val="22"/>
          </w:rPr>
          <w:fldChar w:fldCharType="begin"/>
        </w:r>
        <w:r w:rsidRPr="00AB1C3F">
          <w:rPr>
            <w:rFonts w:ascii="Tahoma" w:hAnsi="Tahoma" w:cs="Tahoma"/>
            <w:sz w:val="22"/>
            <w:szCs w:val="22"/>
          </w:rPr>
          <w:instrText>PAGE   \* MERGEFORMAT</w:instrText>
        </w:r>
        <w:r w:rsidRPr="00AB1C3F">
          <w:rPr>
            <w:rFonts w:ascii="Tahoma" w:hAnsi="Tahoma" w:cs="Tahoma"/>
            <w:sz w:val="22"/>
            <w:szCs w:val="22"/>
          </w:rPr>
          <w:fldChar w:fldCharType="separate"/>
        </w:r>
        <w:r w:rsidR="00C73561">
          <w:rPr>
            <w:rFonts w:ascii="Tahoma" w:hAnsi="Tahoma" w:cs="Tahoma"/>
            <w:noProof/>
            <w:sz w:val="22"/>
            <w:szCs w:val="22"/>
          </w:rPr>
          <w:t>1</w:t>
        </w:r>
        <w:r w:rsidRPr="00AB1C3F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:rsidR="00AB1C3F" w:rsidRDefault="00AB1C3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D6" w:rsidRDefault="00421CD6" w:rsidP="00281B8B">
      <w:r>
        <w:separator/>
      </w:r>
    </w:p>
  </w:footnote>
  <w:footnote w:type="continuationSeparator" w:id="0">
    <w:p w:rsidR="00421CD6" w:rsidRDefault="00421CD6" w:rsidP="00281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27C"/>
    <w:multiLevelType w:val="hybridMultilevel"/>
    <w:tmpl w:val="137A831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7A5E61"/>
    <w:multiLevelType w:val="hybridMultilevel"/>
    <w:tmpl w:val="E904068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3724A9"/>
    <w:multiLevelType w:val="hybridMultilevel"/>
    <w:tmpl w:val="1D6E7F0E"/>
    <w:lvl w:ilvl="0" w:tplc="F4B0C8E2">
      <w:start w:val="10"/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3" w15:restartNumberingAfterBreak="0">
    <w:nsid w:val="0712758C"/>
    <w:multiLevelType w:val="hybridMultilevel"/>
    <w:tmpl w:val="880226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B663D"/>
    <w:multiLevelType w:val="hybridMultilevel"/>
    <w:tmpl w:val="02782186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705206"/>
    <w:multiLevelType w:val="hybridMultilevel"/>
    <w:tmpl w:val="050266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5D0947"/>
    <w:multiLevelType w:val="hybridMultilevel"/>
    <w:tmpl w:val="133A1FAC"/>
    <w:lvl w:ilvl="0" w:tplc="F4B0C8E2">
      <w:start w:val="10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0F7C37BE"/>
    <w:multiLevelType w:val="multilevel"/>
    <w:tmpl w:val="51EC5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01F3364"/>
    <w:multiLevelType w:val="hybridMultilevel"/>
    <w:tmpl w:val="97BC93F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F06464"/>
    <w:multiLevelType w:val="hybridMultilevel"/>
    <w:tmpl w:val="3F26E6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2635B3"/>
    <w:multiLevelType w:val="hybridMultilevel"/>
    <w:tmpl w:val="BC827ED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73F102C"/>
    <w:multiLevelType w:val="hybridMultilevel"/>
    <w:tmpl w:val="BE265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B234871"/>
    <w:multiLevelType w:val="multilevel"/>
    <w:tmpl w:val="911A0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25F02E95"/>
    <w:multiLevelType w:val="hybridMultilevel"/>
    <w:tmpl w:val="69263546"/>
    <w:lvl w:ilvl="0" w:tplc="F4B0C8E2">
      <w:start w:val="10"/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4" w15:restartNumberingAfterBreak="0">
    <w:nsid w:val="26F12BC2"/>
    <w:multiLevelType w:val="hybridMultilevel"/>
    <w:tmpl w:val="C8AE512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686E7B"/>
    <w:multiLevelType w:val="hybridMultilevel"/>
    <w:tmpl w:val="B71407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753A5"/>
    <w:multiLevelType w:val="hybridMultilevel"/>
    <w:tmpl w:val="72742C90"/>
    <w:lvl w:ilvl="0" w:tplc="DF7647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F7647A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2E7AB8"/>
    <w:multiLevelType w:val="hybridMultilevel"/>
    <w:tmpl w:val="7764C7CA"/>
    <w:lvl w:ilvl="0" w:tplc="4330F4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163" w:hanging="804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C8B7EDB"/>
    <w:multiLevelType w:val="hybridMultilevel"/>
    <w:tmpl w:val="B7B64EE0"/>
    <w:lvl w:ilvl="0" w:tplc="AA6EE64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30384ABE">
      <w:start w:val="1"/>
      <w:numFmt w:val="decimal"/>
      <w:lvlText w:val="%2."/>
      <w:lvlJc w:val="left"/>
      <w:pPr>
        <w:ind w:left="1404" w:hanging="825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ind w:left="1659" w:hanging="180"/>
      </w:pPr>
    </w:lvl>
    <w:lvl w:ilvl="3" w:tplc="36C6C340">
      <w:start w:val="1"/>
      <w:numFmt w:val="decimal"/>
      <w:lvlText w:val="%4."/>
      <w:lvlJc w:val="left"/>
      <w:pPr>
        <w:ind w:left="928" w:hanging="360"/>
      </w:pPr>
      <w:rPr>
        <w:rFonts w:hint="default"/>
        <w:b/>
      </w:rPr>
    </w:lvl>
    <w:lvl w:ilvl="4" w:tplc="BE00838A">
      <w:start w:val="1"/>
      <w:numFmt w:val="decimal"/>
      <w:lvlText w:val="%5)"/>
      <w:lvlJc w:val="left"/>
      <w:pPr>
        <w:ind w:left="107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9" w15:restartNumberingAfterBreak="0">
    <w:nsid w:val="2CC81F55"/>
    <w:multiLevelType w:val="hybridMultilevel"/>
    <w:tmpl w:val="6AF82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121F9"/>
    <w:multiLevelType w:val="hybridMultilevel"/>
    <w:tmpl w:val="19B6C084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1" w15:restartNumberingAfterBreak="0">
    <w:nsid w:val="3DC44D9C"/>
    <w:multiLevelType w:val="multilevel"/>
    <w:tmpl w:val="24BA718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3EA61611"/>
    <w:multiLevelType w:val="multilevel"/>
    <w:tmpl w:val="51EC5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3F667F43"/>
    <w:multiLevelType w:val="hybridMultilevel"/>
    <w:tmpl w:val="E66C688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419003DD"/>
    <w:multiLevelType w:val="hybridMultilevel"/>
    <w:tmpl w:val="C1CEA8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81E1B"/>
    <w:multiLevelType w:val="hybridMultilevel"/>
    <w:tmpl w:val="6EE2731A"/>
    <w:styleLink w:val="1"/>
    <w:lvl w:ilvl="0" w:tplc="0CFC6674">
      <w:start w:val="1"/>
      <w:numFmt w:val="decimal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06C4EE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5C7D10">
      <w:start w:val="1"/>
      <w:numFmt w:val="lowerRoman"/>
      <w:lvlText w:val="%3."/>
      <w:lvlJc w:val="left"/>
      <w:pPr>
        <w:ind w:left="2149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284864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DECDB8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E61DD4">
      <w:start w:val="1"/>
      <w:numFmt w:val="lowerRoman"/>
      <w:lvlText w:val="%6."/>
      <w:lvlJc w:val="left"/>
      <w:pPr>
        <w:ind w:left="4309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405DF4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6AD196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E63130">
      <w:start w:val="1"/>
      <w:numFmt w:val="lowerRoman"/>
      <w:lvlText w:val="%9."/>
      <w:lvlJc w:val="left"/>
      <w:pPr>
        <w:ind w:left="6469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53F51C7"/>
    <w:multiLevelType w:val="hybridMultilevel"/>
    <w:tmpl w:val="E8DCF4A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7914013"/>
    <w:multiLevelType w:val="hybridMultilevel"/>
    <w:tmpl w:val="21E8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1352D"/>
    <w:multiLevelType w:val="hybridMultilevel"/>
    <w:tmpl w:val="9EE66FB0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81931"/>
    <w:multiLevelType w:val="hybridMultilevel"/>
    <w:tmpl w:val="611ABB1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CD12845"/>
    <w:multiLevelType w:val="hybridMultilevel"/>
    <w:tmpl w:val="533476DA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6A3AF2"/>
    <w:multiLevelType w:val="hybridMultilevel"/>
    <w:tmpl w:val="6EE2731A"/>
    <w:numStyleLink w:val="1"/>
  </w:abstractNum>
  <w:abstractNum w:abstractNumId="32" w15:restartNumberingAfterBreak="0">
    <w:nsid w:val="58C372B6"/>
    <w:multiLevelType w:val="hybridMultilevel"/>
    <w:tmpl w:val="6FA8FF0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B146777"/>
    <w:multiLevelType w:val="hybridMultilevel"/>
    <w:tmpl w:val="34D40940"/>
    <w:lvl w:ilvl="0" w:tplc="6750D3EA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5B1B6DC9"/>
    <w:multiLevelType w:val="hybridMultilevel"/>
    <w:tmpl w:val="FE826E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3B6301"/>
    <w:multiLevelType w:val="hybridMultilevel"/>
    <w:tmpl w:val="00AAEAB6"/>
    <w:lvl w:ilvl="0" w:tplc="170A2C4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abstractNum w:abstractNumId="36" w15:restartNumberingAfterBreak="0">
    <w:nsid w:val="64734F2B"/>
    <w:multiLevelType w:val="hybridMultilevel"/>
    <w:tmpl w:val="B658F29E"/>
    <w:lvl w:ilvl="0" w:tplc="5DCE4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382C772C">
      <w:start w:val="1"/>
      <w:numFmt w:val="bullet"/>
      <w:lvlText w:val="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BE10FF"/>
    <w:multiLevelType w:val="hybridMultilevel"/>
    <w:tmpl w:val="611ABB1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68EC029F"/>
    <w:multiLevelType w:val="multilevel"/>
    <w:tmpl w:val="149A9A3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12" w:hanging="79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9" w15:restartNumberingAfterBreak="0">
    <w:nsid w:val="73473B46"/>
    <w:multiLevelType w:val="hybridMultilevel"/>
    <w:tmpl w:val="C09CB25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 w15:restartNumberingAfterBreak="0">
    <w:nsid w:val="744D0F78"/>
    <w:multiLevelType w:val="hybridMultilevel"/>
    <w:tmpl w:val="5F747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BE60C7"/>
    <w:multiLevelType w:val="multilevel"/>
    <w:tmpl w:val="1EDE7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620099C"/>
    <w:multiLevelType w:val="hybridMultilevel"/>
    <w:tmpl w:val="BFF012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6B0FDD"/>
    <w:multiLevelType w:val="hybridMultilevel"/>
    <w:tmpl w:val="A44443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3"/>
  </w:num>
  <w:num w:numId="3">
    <w:abstractNumId w:val="37"/>
  </w:num>
  <w:num w:numId="4">
    <w:abstractNumId w:val="0"/>
  </w:num>
  <w:num w:numId="5">
    <w:abstractNumId w:val="10"/>
  </w:num>
  <w:num w:numId="6">
    <w:abstractNumId w:val="40"/>
  </w:num>
  <w:num w:numId="7">
    <w:abstractNumId w:val="5"/>
  </w:num>
  <w:num w:numId="8">
    <w:abstractNumId w:val="39"/>
  </w:num>
  <w:num w:numId="9">
    <w:abstractNumId w:val="29"/>
  </w:num>
  <w:num w:numId="10">
    <w:abstractNumId w:val="17"/>
  </w:num>
  <w:num w:numId="11">
    <w:abstractNumId w:val="23"/>
  </w:num>
  <w:num w:numId="12">
    <w:abstractNumId w:val="35"/>
  </w:num>
  <w:num w:numId="13">
    <w:abstractNumId w:val="26"/>
  </w:num>
  <w:num w:numId="14">
    <w:abstractNumId w:val="19"/>
  </w:num>
  <w:num w:numId="15">
    <w:abstractNumId w:val="42"/>
  </w:num>
  <w:num w:numId="16">
    <w:abstractNumId w:val="1"/>
  </w:num>
  <w:num w:numId="17">
    <w:abstractNumId w:val="4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1"/>
  </w:num>
  <w:num w:numId="21">
    <w:abstractNumId w:val="34"/>
  </w:num>
  <w:num w:numId="22">
    <w:abstractNumId w:val="3"/>
  </w:num>
  <w:num w:numId="23">
    <w:abstractNumId w:val="38"/>
  </w:num>
  <w:num w:numId="24">
    <w:abstractNumId w:val="18"/>
  </w:num>
  <w:num w:numId="25">
    <w:abstractNumId w:val="16"/>
  </w:num>
  <w:num w:numId="26">
    <w:abstractNumId w:val="28"/>
  </w:num>
  <w:num w:numId="27">
    <w:abstractNumId w:val="9"/>
  </w:num>
  <w:num w:numId="28">
    <w:abstractNumId w:val="6"/>
  </w:num>
  <w:num w:numId="29">
    <w:abstractNumId w:val="4"/>
  </w:num>
  <w:num w:numId="30">
    <w:abstractNumId w:val="43"/>
  </w:num>
  <w:num w:numId="31">
    <w:abstractNumId w:val="8"/>
  </w:num>
  <w:num w:numId="32">
    <w:abstractNumId w:val="14"/>
  </w:num>
  <w:num w:numId="33">
    <w:abstractNumId w:val="30"/>
  </w:num>
  <w:num w:numId="34">
    <w:abstractNumId w:val="20"/>
  </w:num>
  <w:num w:numId="35">
    <w:abstractNumId w:val="2"/>
  </w:num>
  <w:num w:numId="36">
    <w:abstractNumId w:val="13"/>
  </w:num>
  <w:num w:numId="37">
    <w:abstractNumId w:val="36"/>
  </w:num>
  <w:num w:numId="38">
    <w:abstractNumId w:val="25"/>
  </w:num>
  <w:num w:numId="39">
    <w:abstractNumId w:val="31"/>
  </w:num>
  <w:num w:numId="40">
    <w:abstractNumId w:val="27"/>
  </w:num>
  <w:num w:numId="41">
    <w:abstractNumId w:val="32"/>
  </w:num>
  <w:num w:numId="42">
    <w:abstractNumId w:val="7"/>
  </w:num>
  <w:num w:numId="43">
    <w:abstractNumId w:val="21"/>
  </w:num>
  <w:num w:numId="44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6F"/>
    <w:rsid w:val="000007D7"/>
    <w:rsid w:val="0000685F"/>
    <w:rsid w:val="00012572"/>
    <w:rsid w:val="00013361"/>
    <w:rsid w:val="00015696"/>
    <w:rsid w:val="00027422"/>
    <w:rsid w:val="00034B9B"/>
    <w:rsid w:val="00037131"/>
    <w:rsid w:val="00042E50"/>
    <w:rsid w:val="00045B46"/>
    <w:rsid w:val="00055ECA"/>
    <w:rsid w:val="00062BF6"/>
    <w:rsid w:val="00063401"/>
    <w:rsid w:val="00071D72"/>
    <w:rsid w:val="00083166"/>
    <w:rsid w:val="00085605"/>
    <w:rsid w:val="000938A7"/>
    <w:rsid w:val="000B4F00"/>
    <w:rsid w:val="000C0F74"/>
    <w:rsid w:val="000E573F"/>
    <w:rsid w:val="00100513"/>
    <w:rsid w:val="00113835"/>
    <w:rsid w:val="001168C0"/>
    <w:rsid w:val="00145D40"/>
    <w:rsid w:val="00150C8B"/>
    <w:rsid w:val="001736EA"/>
    <w:rsid w:val="0017418C"/>
    <w:rsid w:val="00177FCD"/>
    <w:rsid w:val="00183F83"/>
    <w:rsid w:val="0018415A"/>
    <w:rsid w:val="00186862"/>
    <w:rsid w:val="0019008B"/>
    <w:rsid w:val="001A1F04"/>
    <w:rsid w:val="001B05DF"/>
    <w:rsid w:val="001B2A3E"/>
    <w:rsid w:val="001B5A2D"/>
    <w:rsid w:val="001C08C7"/>
    <w:rsid w:val="001C2DA6"/>
    <w:rsid w:val="001D7027"/>
    <w:rsid w:val="001E1A1A"/>
    <w:rsid w:val="001E295D"/>
    <w:rsid w:val="001E73B7"/>
    <w:rsid w:val="001F2908"/>
    <w:rsid w:val="002123F6"/>
    <w:rsid w:val="00212F37"/>
    <w:rsid w:val="0021656D"/>
    <w:rsid w:val="002171E2"/>
    <w:rsid w:val="00220B64"/>
    <w:rsid w:val="0022148A"/>
    <w:rsid w:val="00225864"/>
    <w:rsid w:val="00225CA5"/>
    <w:rsid w:val="00247C64"/>
    <w:rsid w:val="002539B7"/>
    <w:rsid w:val="00254EF1"/>
    <w:rsid w:val="00260DDE"/>
    <w:rsid w:val="00265D5B"/>
    <w:rsid w:val="00270E93"/>
    <w:rsid w:val="0027272A"/>
    <w:rsid w:val="00273141"/>
    <w:rsid w:val="00281B8B"/>
    <w:rsid w:val="002847C7"/>
    <w:rsid w:val="00284E99"/>
    <w:rsid w:val="00285C59"/>
    <w:rsid w:val="00287B8A"/>
    <w:rsid w:val="00297B61"/>
    <w:rsid w:val="002A76F8"/>
    <w:rsid w:val="002B6D19"/>
    <w:rsid w:val="002C1538"/>
    <w:rsid w:val="002C18DA"/>
    <w:rsid w:val="002D2533"/>
    <w:rsid w:val="002D5477"/>
    <w:rsid w:val="002E053D"/>
    <w:rsid w:val="002E1E16"/>
    <w:rsid w:val="002F0A55"/>
    <w:rsid w:val="002F5AED"/>
    <w:rsid w:val="002F7E23"/>
    <w:rsid w:val="0030042F"/>
    <w:rsid w:val="00300D54"/>
    <w:rsid w:val="003018B1"/>
    <w:rsid w:val="0030404A"/>
    <w:rsid w:val="003075B3"/>
    <w:rsid w:val="00307809"/>
    <w:rsid w:val="003375D8"/>
    <w:rsid w:val="00346B98"/>
    <w:rsid w:val="0034788F"/>
    <w:rsid w:val="003512F8"/>
    <w:rsid w:val="003646C1"/>
    <w:rsid w:val="00374368"/>
    <w:rsid w:val="00387B47"/>
    <w:rsid w:val="00387F73"/>
    <w:rsid w:val="003918A6"/>
    <w:rsid w:val="003A561C"/>
    <w:rsid w:val="003C6371"/>
    <w:rsid w:val="003D4E68"/>
    <w:rsid w:val="003D5DFF"/>
    <w:rsid w:val="003E08E9"/>
    <w:rsid w:val="003E13C0"/>
    <w:rsid w:val="003E62E0"/>
    <w:rsid w:val="003F034A"/>
    <w:rsid w:val="003F421F"/>
    <w:rsid w:val="003F679B"/>
    <w:rsid w:val="0040780D"/>
    <w:rsid w:val="0041318F"/>
    <w:rsid w:val="00415D69"/>
    <w:rsid w:val="00421CD6"/>
    <w:rsid w:val="0042524A"/>
    <w:rsid w:val="00427BC8"/>
    <w:rsid w:val="00431F75"/>
    <w:rsid w:val="00440498"/>
    <w:rsid w:val="004409A5"/>
    <w:rsid w:val="00441F16"/>
    <w:rsid w:val="004469DD"/>
    <w:rsid w:val="00450395"/>
    <w:rsid w:val="0046063E"/>
    <w:rsid w:val="0047014F"/>
    <w:rsid w:val="0047745E"/>
    <w:rsid w:val="00477BA2"/>
    <w:rsid w:val="00477E6F"/>
    <w:rsid w:val="004832F5"/>
    <w:rsid w:val="004A6DCA"/>
    <w:rsid w:val="004A764F"/>
    <w:rsid w:val="004B2DA4"/>
    <w:rsid w:val="004B4D17"/>
    <w:rsid w:val="004B7196"/>
    <w:rsid w:val="004C025F"/>
    <w:rsid w:val="004C5B95"/>
    <w:rsid w:val="004E5ABC"/>
    <w:rsid w:val="004F36EB"/>
    <w:rsid w:val="004F6322"/>
    <w:rsid w:val="005057C8"/>
    <w:rsid w:val="0050784F"/>
    <w:rsid w:val="0051397D"/>
    <w:rsid w:val="00516E77"/>
    <w:rsid w:val="00535E55"/>
    <w:rsid w:val="00543059"/>
    <w:rsid w:val="0054350B"/>
    <w:rsid w:val="0055120B"/>
    <w:rsid w:val="00560CD6"/>
    <w:rsid w:val="00570504"/>
    <w:rsid w:val="005724E5"/>
    <w:rsid w:val="005760A9"/>
    <w:rsid w:val="0057715F"/>
    <w:rsid w:val="00581E7E"/>
    <w:rsid w:val="00587953"/>
    <w:rsid w:val="0059588D"/>
    <w:rsid w:val="00597C79"/>
    <w:rsid w:val="005A693A"/>
    <w:rsid w:val="005A6964"/>
    <w:rsid w:val="005A788E"/>
    <w:rsid w:val="005B6678"/>
    <w:rsid w:val="005C427C"/>
    <w:rsid w:val="005D0AE0"/>
    <w:rsid w:val="005D7C26"/>
    <w:rsid w:val="005E15CD"/>
    <w:rsid w:val="005F296E"/>
    <w:rsid w:val="005F62B4"/>
    <w:rsid w:val="00606003"/>
    <w:rsid w:val="006124A8"/>
    <w:rsid w:val="00615C00"/>
    <w:rsid w:val="00615FBD"/>
    <w:rsid w:val="00623728"/>
    <w:rsid w:val="0062618A"/>
    <w:rsid w:val="0063145D"/>
    <w:rsid w:val="00632F09"/>
    <w:rsid w:val="0065747E"/>
    <w:rsid w:val="00660498"/>
    <w:rsid w:val="006618F9"/>
    <w:rsid w:val="00663336"/>
    <w:rsid w:val="00665F7D"/>
    <w:rsid w:val="0068590C"/>
    <w:rsid w:val="00687A14"/>
    <w:rsid w:val="00694A0D"/>
    <w:rsid w:val="00694EC4"/>
    <w:rsid w:val="00695D52"/>
    <w:rsid w:val="00696177"/>
    <w:rsid w:val="00697ED5"/>
    <w:rsid w:val="006A623A"/>
    <w:rsid w:val="006A7EE1"/>
    <w:rsid w:val="006B5F15"/>
    <w:rsid w:val="006C2581"/>
    <w:rsid w:val="006C7DF1"/>
    <w:rsid w:val="006E4371"/>
    <w:rsid w:val="006F5319"/>
    <w:rsid w:val="006F73E3"/>
    <w:rsid w:val="007200EE"/>
    <w:rsid w:val="007203A3"/>
    <w:rsid w:val="00725881"/>
    <w:rsid w:val="00727A85"/>
    <w:rsid w:val="007321CC"/>
    <w:rsid w:val="00746727"/>
    <w:rsid w:val="007527E1"/>
    <w:rsid w:val="00753E77"/>
    <w:rsid w:val="007568CB"/>
    <w:rsid w:val="00764F9D"/>
    <w:rsid w:val="00767DF4"/>
    <w:rsid w:val="007741DC"/>
    <w:rsid w:val="007778B0"/>
    <w:rsid w:val="007835A7"/>
    <w:rsid w:val="00787E2A"/>
    <w:rsid w:val="0079200F"/>
    <w:rsid w:val="007926B5"/>
    <w:rsid w:val="00792B0D"/>
    <w:rsid w:val="007944E6"/>
    <w:rsid w:val="00794FAC"/>
    <w:rsid w:val="007A0298"/>
    <w:rsid w:val="007A188F"/>
    <w:rsid w:val="007A59B6"/>
    <w:rsid w:val="007B09B3"/>
    <w:rsid w:val="007B21B4"/>
    <w:rsid w:val="007C2C07"/>
    <w:rsid w:val="007C3C8D"/>
    <w:rsid w:val="007C739B"/>
    <w:rsid w:val="007E5249"/>
    <w:rsid w:val="007F10E8"/>
    <w:rsid w:val="007F58B3"/>
    <w:rsid w:val="00802EFB"/>
    <w:rsid w:val="00803188"/>
    <w:rsid w:val="00803A6A"/>
    <w:rsid w:val="0081689F"/>
    <w:rsid w:val="00817C05"/>
    <w:rsid w:val="00820F86"/>
    <w:rsid w:val="00823482"/>
    <w:rsid w:val="0083512F"/>
    <w:rsid w:val="00845BC0"/>
    <w:rsid w:val="00847C85"/>
    <w:rsid w:val="008558FC"/>
    <w:rsid w:val="00876D40"/>
    <w:rsid w:val="0088393C"/>
    <w:rsid w:val="0089136A"/>
    <w:rsid w:val="008A192C"/>
    <w:rsid w:val="008A5864"/>
    <w:rsid w:val="008A7A11"/>
    <w:rsid w:val="008B1B4A"/>
    <w:rsid w:val="008C3CBD"/>
    <w:rsid w:val="008C4304"/>
    <w:rsid w:val="008D6C22"/>
    <w:rsid w:val="008F1C0B"/>
    <w:rsid w:val="00910858"/>
    <w:rsid w:val="00931420"/>
    <w:rsid w:val="0093398A"/>
    <w:rsid w:val="00954B8D"/>
    <w:rsid w:val="00973A3F"/>
    <w:rsid w:val="009841EE"/>
    <w:rsid w:val="00985612"/>
    <w:rsid w:val="00990639"/>
    <w:rsid w:val="0099792D"/>
    <w:rsid w:val="00997E11"/>
    <w:rsid w:val="009A0527"/>
    <w:rsid w:val="009A24E6"/>
    <w:rsid w:val="009B0C19"/>
    <w:rsid w:val="009C3364"/>
    <w:rsid w:val="009D12BB"/>
    <w:rsid w:val="009D7469"/>
    <w:rsid w:val="009D7B9E"/>
    <w:rsid w:val="009E1797"/>
    <w:rsid w:val="009E2510"/>
    <w:rsid w:val="009E3E9C"/>
    <w:rsid w:val="009E7B91"/>
    <w:rsid w:val="00A0053A"/>
    <w:rsid w:val="00A04B43"/>
    <w:rsid w:val="00A075BD"/>
    <w:rsid w:val="00A14EBF"/>
    <w:rsid w:val="00A21054"/>
    <w:rsid w:val="00A21BF2"/>
    <w:rsid w:val="00A25FBE"/>
    <w:rsid w:val="00A33D39"/>
    <w:rsid w:val="00A3670E"/>
    <w:rsid w:val="00A45AA4"/>
    <w:rsid w:val="00A5198F"/>
    <w:rsid w:val="00A52AEB"/>
    <w:rsid w:val="00A619BD"/>
    <w:rsid w:val="00A633D7"/>
    <w:rsid w:val="00A644B2"/>
    <w:rsid w:val="00A714BC"/>
    <w:rsid w:val="00A726F6"/>
    <w:rsid w:val="00A73B8F"/>
    <w:rsid w:val="00A73E19"/>
    <w:rsid w:val="00AA0D0D"/>
    <w:rsid w:val="00AA3C75"/>
    <w:rsid w:val="00AB1BCD"/>
    <w:rsid w:val="00AB1C3F"/>
    <w:rsid w:val="00AB227E"/>
    <w:rsid w:val="00AB5BC7"/>
    <w:rsid w:val="00AB7153"/>
    <w:rsid w:val="00AC065D"/>
    <w:rsid w:val="00AC0FC6"/>
    <w:rsid w:val="00AE0A1D"/>
    <w:rsid w:val="00AF507D"/>
    <w:rsid w:val="00AF5E06"/>
    <w:rsid w:val="00B00ED4"/>
    <w:rsid w:val="00B01E32"/>
    <w:rsid w:val="00B04B3F"/>
    <w:rsid w:val="00B10B53"/>
    <w:rsid w:val="00B113B7"/>
    <w:rsid w:val="00B13AC5"/>
    <w:rsid w:val="00B27E17"/>
    <w:rsid w:val="00B41D33"/>
    <w:rsid w:val="00B422F8"/>
    <w:rsid w:val="00B47E2E"/>
    <w:rsid w:val="00B5320B"/>
    <w:rsid w:val="00B57228"/>
    <w:rsid w:val="00B61FFE"/>
    <w:rsid w:val="00B90E96"/>
    <w:rsid w:val="00B933FB"/>
    <w:rsid w:val="00B954C8"/>
    <w:rsid w:val="00B96935"/>
    <w:rsid w:val="00BA3011"/>
    <w:rsid w:val="00BA4C06"/>
    <w:rsid w:val="00BA4C0A"/>
    <w:rsid w:val="00BA727C"/>
    <w:rsid w:val="00BB38B4"/>
    <w:rsid w:val="00BB49C2"/>
    <w:rsid w:val="00BB4FA4"/>
    <w:rsid w:val="00BB63DA"/>
    <w:rsid w:val="00BC1F83"/>
    <w:rsid w:val="00BC56F1"/>
    <w:rsid w:val="00BC6368"/>
    <w:rsid w:val="00BD1B9A"/>
    <w:rsid w:val="00BD5954"/>
    <w:rsid w:val="00BE1FCB"/>
    <w:rsid w:val="00BE336C"/>
    <w:rsid w:val="00BE6B06"/>
    <w:rsid w:val="00BF4D6D"/>
    <w:rsid w:val="00C05E48"/>
    <w:rsid w:val="00C252D6"/>
    <w:rsid w:val="00C270BC"/>
    <w:rsid w:val="00C3157E"/>
    <w:rsid w:val="00C321E4"/>
    <w:rsid w:val="00C327FA"/>
    <w:rsid w:val="00C34ECD"/>
    <w:rsid w:val="00C37889"/>
    <w:rsid w:val="00C37A61"/>
    <w:rsid w:val="00C42B28"/>
    <w:rsid w:val="00C44220"/>
    <w:rsid w:val="00C5207A"/>
    <w:rsid w:val="00C61338"/>
    <w:rsid w:val="00C61943"/>
    <w:rsid w:val="00C62875"/>
    <w:rsid w:val="00C6433E"/>
    <w:rsid w:val="00C66AE6"/>
    <w:rsid w:val="00C73561"/>
    <w:rsid w:val="00C76A22"/>
    <w:rsid w:val="00C913C7"/>
    <w:rsid w:val="00CC0809"/>
    <w:rsid w:val="00CC10FB"/>
    <w:rsid w:val="00CC1396"/>
    <w:rsid w:val="00CC2D22"/>
    <w:rsid w:val="00CE1600"/>
    <w:rsid w:val="00CE4178"/>
    <w:rsid w:val="00CE463A"/>
    <w:rsid w:val="00CE58B3"/>
    <w:rsid w:val="00CF0484"/>
    <w:rsid w:val="00CF0CC8"/>
    <w:rsid w:val="00D0141A"/>
    <w:rsid w:val="00D0653C"/>
    <w:rsid w:val="00D13AC0"/>
    <w:rsid w:val="00D1602D"/>
    <w:rsid w:val="00D20E6A"/>
    <w:rsid w:val="00D22D74"/>
    <w:rsid w:val="00D3673D"/>
    <w:rsid w:val="00D36ACC"/>
    <w:rsid w:val="00D40962"/>
    <w:rsid w:val="00D46275"/>
    <w:rsid w:val="00D505FB"/>
    <w:rsid w:val="00D543CF"/>
    <w:rsid w:val="00D54FDA"/>
    <w:rsid w:val="00D622E6"/>
    <w:rsid w:val="00D674E8"/>
    <w:rsid w:val="00D67C52"/>
    <w:rsid w:val="00D67DCA"/>
    <w:rsid w:val="00D70B23"/>
    <w:rsid w:val="00D82A6A"/>
    <w:rsid w:val="00D83AF8"/>
    <w:rsid w:val="00D92ABC"/>
    <w:rsid w:val="00D9453B"/>
    <w:rsid w:val="00DB482A"/>
    <w:rsid w:val="00DC199D"/>
    <w:rsid w:val="00DC4328"/>
    <w:rsid w:val="00DD1C8A"/>
    <w:rsid w:val="00DE18A8"/>
    <w:rsid w:val="00DE753E"/>
    <w:rsid w:val="00DF0FE6"/>
    <w:rsid w:val="00DF5867"/>
    <w:rsid w:val="00E1797E"/>
    <w:rsid w:val="00E22011"/>
    <w:rsid w:val="00E24B05"/>
    <w:rsid w:val="00E27F7A"/>
    <w:rsid w:val="00E337BE"/>
    <w:rsid w:val="00E33B66"/>
    <w:rsid w:val="00E369EB"/>
    <w:rsid w:val="00E6473B"/>
    <w:rsid w:val="00E7263A"/>
    <w:rsid w:val="00E727B6"/>
    <w:rsid w:val="00E73422"/>
    <w:rsid w:val="00E82935"/>
    <w:rsid w:val="00E835CE"/>
    <w:rsid w:val="00E91A49"/>
    <w:rsid w:val="00E96217"/>
    <w:rsid w:val="00E96CB6"/>
    <w:rsid w:val="00EA7B8A"/>
    <w:rsid w:val="00EB0A53"/>
    <w:rsid w:val="00EB5FA4"/>
    <w:rsid w:val="00EC4555"/>
    <w:rsid w:val="00ED22BD"/>
    <w:rsid w:val="00EE0C1A"/>
    <w:rsid w:val="00EF37B2"/>
    <w:rsid w:val="00EF3DD0"/>
    <w:rsid w:val="00F01B47"/>
    <w:rsid w:val="00F02544"/>
    <w:rsid w:val="00F060D8"/>
    <w:rsid w:val="00F14570"/>
    <w:rsid w:val="00F203F1"/>
    <w:rsid w:val="00F2132A"/>
    <w:rsid w:val="00F244B4"/>
    <w:rsid w:val="00F323F5"/>
    <w:rsid w:val="00F36D3C"/>
    <w:rsid w:val="00F7627C"/>
    <w:rsid w:val="00F86E68"/>
    <w:rsid w:val="00F86ECD"/>
    <w:rsid w:val="00FA64EF"/>
    <w:rsid w:val="00FB1CA0"/>
    <w:rsid w:val="00FC52E2"/>
    <w:rsid w:val="00FC7ACD"/>
    <w:rsid w:val="00FC7D7B"/>
    <w:rsid w:val="00FD6746"/>
    <w:rsid w:val="00FD69A5"/>
    <w:rsid w:val="00FD6D5A"/>
    <w:rsid w:val="00FE0CDE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A563401A-0537-4BD4-B7AE-38EC5270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B95"/>
    <w:pPr>
      <w:widowControl w:val="0"/>
    </w:pPr>
    <w:rPr>
      <w:sz w:val="24"/>
    </w:rPr>
  </w:style>
  <w:style w:type="paragraph" w:styleId="10">
    <w:name w:val="heading 1"/>
    <w:basedOn w:val="a"/>
    <w:next w:val="a"/>
    <w:qFormat/>
    <w:rsid w:val="004A6DCA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</w:style>
  <w:style w:type="paragraph" w:styleId="2">
    <w:name w:val="heading 2"/>
    <w:basedOn w:val="a"/>
    <w:next w:val="a"/>
    <w:qFormat/>
    <w:rsid w:val="004A6D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A6DCA"/>
    <w:pPr>
      <w:keepNext/>
      <w:tabs>
        <w:tab w:val="left" w:pos="851"/>
      </w:tabs>
      <w:ind w:left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4A6DCA"/>
    <w:rPr>
      <w:sz w:val="20"/>
    </w:rPr>
  </w:style>
  <w:style w:type="character" w:customStyle="1" w:styleId="11">
    <w:name w:val="Основной шрифт абзаца1"/>
    <w:rsid w:val="004A6DCA"/>
    <w:rPr>
      <w:sz w:val="20"/>
    </w:rPr>
  </w:style>
  <w:style w:type="paragraph" w:customStyle="1" w:styleId="Iauiue">
    <w:name w:val="Iau?iue"/>
    <w:rsid w:val="004A6DCA"/>
    <w:pPr>
      <w:widowControl w:val="0"/>
    </w:pPr>
  </w:style>
  <w:style w:type="paragraph" w:styleId="a3">
    <w:name w:val="Body Text Indent"/>
    <w:basedOn w:val="a"/>
    <w:rsid w:val="004A6DCA"/>
    <w:pPr>
      <w:spacing w:before="120" w:line="360" w:lineRule="auto"/>
      <w:ind w:firstLine="720"/>
      <w:jc w:val="both"/>
    </w:pPr>
  </w:style>
  <w:style w:type="paragraph" w:styleId="a4">
    <w:name w:val="Body Text"/>
    <w:basedOn w:val="a"/>
    <w:rsid w:val="004A6DCA"/>
    <w:pPr>
      <w:jc w:val="both"/>
    </w:pPr>
  </w:style>
  <w:style w:type="character" w:customStyle="1" w:styleId="a5">
    <w:name w:val="Компания"/>
    <w:rsid w:val="004A6DCA"/>
    <w:rPr>
      <w:rFonts w:ascii="Futuris" w:hAnsi="Futuris"/>
      <w:b/>
      <w:i/>
      <w:sz w:val="22"/>
    </w:rPr>
  </w:style>
  <w:style w:type="paragraph" w:styleId="21">
    <w:name w:val="Body Text 2"/>
    <w:basedOn w:val="a"/>
    <w:rsid w:val="004A6DCA"/>
    <w:pPr>
      <w:spacing w:line="360" w:lineRule="auto"/>
      <w:jc w:val="both"/>
    </w:pPr>
    <w:rPr>
      <w:b/>
    </w:rPr>
  </w:style>
  <w:style w:type="paragraph" w:styleId="30">
    <w:name w:val="Body Text 3"/>
    <w:basedOn w:val="a"/>
    <w:rsid w:val="004A6DCA"/>
    <w:pPr>
      <w:jc w:val="both"/>
    </w:pPr>
    <w:rPr>
      <w:i/>
    </w:rPr>
  </w:style>
  <w:style w:type="paragraph" w:styleId="22">
    <w:name w:val="Body Text Indent 2"/>
    <w:basedOn w:val="a"/>
    <w:rsid w:val="004A6DCA"/>
    <w:pPr>
      <w:ind w:left="426" w:hanging="426"/>
    </w:pPr>
  </w:style>
  <w:style w:type="character" w:customStyle="1" w:styleId="SUBST">
    <w:name w:val="__SUBST"/>
    <w:rsid w:val="004A6DCA"/>
    <w:rPr>
      <w:b/>
      <w:i/>
      <w:sz w:val="22"/>
    </w:rPr>
  </w:style>
  <w:style w:type="paragraph" w:customStyle="1" w:styleId="23">
    <w:name w:val="???????? ????? 2"/>
    <w:basedOn w:val="a"/>
    <w:rsid w:val="004A6DCA"/>
    <w:pPr>
      <w:jc w:val="both"/>
    </w:pPr>
    <w:rPr>
      <w:b/>
    </w:rPr>
  </w:style>
  <w:style w:type="paragraph" w:customStyle="1" w:styleId="12">
    <w:name w:val="Цитата1"/>
    <w:basedOn w:val="a"/>
    <w:rsid w:val="004A6DCA"/>
    <w:pPr>
      <w:widowControl/>
      <w:overflowPunct w:val="0"/>
      <w:autoSpaceDE w:val="0"/>
      <w:autoSpaceDN w:val="0"/>
      <w:adjustRightInd w:val="0"/>
      <w:ind w:left="-142" w:right="-652"/>
      <w:jc w:val="both"/>
      <w:textAlignment w:val="baseline"/>
    </w:pPr>
    <w:rPr>
      <w:rFonts w:ascii="Times New Roman CYR" w:hAnsi="Times New Roman CYR"/>
      <w:b/>
    </w:rPr>
  </w:style>
  <w:style w:type="paragraph" w:styleId="31">
    <w:name w:val="Body Text Indent 3"/>
    <w:basedOn w:val="a"/>
    <w:rsid w:val="004A6DCA"/>
    <w:pPr>
      <w:ind w:left="-142"/>
      <w:jc w:val="both"/>
    </w:pPr>
    <w:rPr>
      <w:i/>
    </w:rPr>
  </w:style>
  <w:style w:type="paragraph" w:customStyle="1" w:styleId="210">
    <w:name w:val="Основной текст 21"/>
    <w:basedOn w:val="a"/>
    <w:rsid w:val="004A6DCA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</w:rPr>
  </w:style>
  <w:style w:type="paragraph" w:customStyle="1" w:styleId="a6">
    <w:name w:val="???????"/>
    <w:rsid w:val="004A6DCA"/>
    <w:rPr>
      <w:sz w:val="24"/>
    </w:rPr>
  </w:style>
  <w:style w:type="paragraph" w:styleId="a7">
    <w:name w:val="Block Text"/>
    <w:basedOn w:val="a"/>
    <w:rsid w:val="004A6DCA"/>
    <w:pPr>
      <w:widowControl/>
      <w:ind w:left="-142" w:right="-5"/>
      <w:jc w:val="both"/>
    </w:pPr>
    <w:rPr>
      <w:i/>
      <w:szCs w:val="24"/>
    </w:rPr>
  </w:style>
  <w:style w:type="paragraph" w:customStyle="1" w:styleId="Iniiaiieoaeno">
    <w:name w:val="Iniiaiie oaeno"/>
    <w:basedOn w:val="a"/>
    <w:rsid w:val="004A6D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auiue3">
    <w:name w:val="Iau?iue3"/>
    <w:rsid w:val="004A6DC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styleId="a8">
    <w:name w:val="Balloon Text"/>
    <w:basedOn w:val="a"/>
    <w:semiHidden/>
    <w:rsid w:val="004A6DCA"/>
    <w:rPr>
      <w:rFonts w:ascii="Tahoma" w:hAnsi="Tahoma" w:cs="Tahoma"/>
      <w:sz w:val="16"/>
      <w:szCs w:val="16"/>
    </w:rPr>
  </w:style>
  <w:style w:type="paragraph" w:customStyle="1" w:styleId="OoaiiAoia">
    <w:name w:val="OoaiiAoia"/>
    <w:basedOn w:val="a"/>
    <w:rsid w:val="004A6DCA"/>
    <w:pPr>
      <w:widowControl/>
      <w:tabs>
        <w:tab w:val="right" w:leader="underscore" w:pos="3289"/>
      </w:tabs>
      <w:overflowPunct w:val="0"/>
      <w:autoSpaceDE w:val="0"/>
      <w:autoSpaceDN w:val="0"/>
      <w:adjustRightInd w:val="0"/>
      <w:spacing w:line="260" w:lineRule="exact"/>
      <w:ind w:left="425" w:right="17"/>
      <w:textAlignment w:val="baseline"/>
    </w:pPr>
    <w:rPr>
      <w:rFonts w:ascii="Arial Narrow" w:hAnsi="Arial Narrow"/>
      <w:b/>
      <w:sz w:val="20"/>
    </w:rPr>
  </w:style>
  <w:style w:type="paragraph" w:customStyle="1" w:styleId="ConsNormal">
    <w:name w:val="ConsNormal"/>
    <w:rsid w:val="004A6DCA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caaieiaie6">
    <w:name w:val="caaieiaie 6"/>
    <w:basedOn w:val="a"/>
    <w:next w:val="a"/>
    <w:rsid w:val="004A6DCA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AvantGardeC" w:hAnsi="AvantGardeC"/>
    </w:rPr>
  </w:style>
  <w:style w:type="paragraph" w:customStyle="1" w:styleId="211">
    <w:name w:val="Основной текст с отступом 21"/>
    <w:basedOn w:val="a"/>
    <w:rsid w:val="004A6DCA"/>
    <w:pPr>
      <w:widowControl/>
      <w:overflowPunct w:val="0"/>
      <w:autoSpaceDE w:val="0"/>
      <w:autoSpaceDN w:val="0"/>
      <w:adjustRightInd w:val="0"/>
      <w:ind w:right="312" w:firstLine="284"/>
      <w:jc w:val="both"/>
      <w:textAlignment w:val="baseline"/>
    </w:pPr>
    <w:rPr>
      <w:b/>
    </w:rPr>
  </w:style>
  <w:style w:type="character" w:styleId="a9">
    <w:name w:val="Hyperlink"/>
    <w:rsid w:val="00A714BC"/>
    <w:rPr>
      <w:color w:val="0000FF"/>
      <w:sz w:val="20"/>
      <w:u w:val="single"/>
    </w:rPr>
  </w:style>
  <w:style w:type="paragraph" w:styleId="aa">
    <w:name w:val="Document Map"/>
    <w:basedOn w:val="a"/>
    <w:semiHidden/>
    <w:rsid w:val="00E82935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Normal (Web)"/>
    <w:basedOn w:val="a"/>
    <w:uiPriority w:val="99"/>
    <w:unhideWhenUsed/>
    <w:rsid w:val="00803188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c">
    <w:name w:val="List Paragraph"/>
    <w:basedOn w:val="a"/>
    <w:uiPriority w:val="34"/>
    <w:qFormat/>
    <w:rsid w:val="00803188"/>
    <w:pPr>
      <w:widowControl/>
      <w:ind w:left="720"/>
    </w:pPr>
    <w:rPr>
      <w:rFonts w:ascii="Calibri" w:eastAsia="Calibri" w:hAnsi="Calibri"/>
      <w:sz w:val="22"/>
      <w:szCs w:val="22"/>
    </w:rPr>
  </w:style>
  <w:style w:type="paragraph" w:styleId="ad">
    <w:name w:val="annotation text"/>
    <w:basedOn w:val="a"/>
    <w:link w:val="ae"/>
    <w:uiPriority w:val="99"/>
    <w:rsid w:val="003018B1"/>
    <w:pPr>
      <w:widowControl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3018B1"/>
  </w:style>
  <w:style w:type="character" w:styleId="af">
    <w:name w:val="annotation reference"/>
    <w:uiPriority w:val="99"/>
    <w:rsid w:val="003018B1"/>
    <w:rPr>
      <w:sz w:val="16"/>
      <w:szCs w:val="16"/>
    </w:rPr>
  </w:style>
  <w:style w:type="character" w:styleId="af0">
    <w:name w:val="Strong"/>
    <w:basedOn w:val="a0"/>
    <w:uiPriority w:val="22"/>
    <w:qFormat/>
    <w:rsid w:val="00FA64EF"/>
    <w:rPr>
      <w:b/>
      <w:bCs/>
    </w:rPr>
  </w:style>
  <w:style w:type="character" w:customStyle="1" w:styleId="apple-converted-space">
    <w:name w:val="apple-converted-space"/>
    <w:basedOn w:val="a0"/>
    <w:rsid w:val="00FA64EF"/>
  </w:style>
  <w:style w:type="paragraph" w:customStyle="1" w:styleId="Nienieiiaaaeaiee">
    <w:name w:val="Nienie ii?aaaeaiee"/>
    <w:basedOn w:val="a"/>
    <w:next w:val="a"/>
    <w:uiPriority w:val="99"/>
    <w:rsid w:val="002171E2"/>
    <w:pPr>
      <w:overflowPunct w:val="0"/>
      <w:autoSpaceDE w:val="0"/>
      <w:autoSpaceDN w:val="0"/>
      <w:adjustRightInd w:val="0"/>
      <w:ind w:left="360"/>
      <w:textAlignment w:val="baseline"/>
    </w:pPr>
    <w:rPr>
      <w:lang w:eastAsia="en-US"/>
    </w:rPr>
  </w:style>
  <w:style w:type="paragraph" w:customStyle="1" w:styleId="Default">
    <w:name w:val="Default"/>
    <w:rsid w:val="00281B8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unhideWhenUsed/>
    <w:rsid w:val="00281B8B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281B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unhideWhenUsed/>
    <w:rsid w:val="00281B8B"/>
    <w:rPr>
      <w:vertAlign w:val="superscript"/>
    </w:rPr>
  </w:style>
  <w:style w:type="paragraph" w:styleId="af4">
    <w:name w:val="header"/>
    <w:basedOn w:val="a"/>
    <w:link w:val="af5"/>
    <w:rsid w:val="00F203F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203F1"/>
    <w:rPr>
      <w:sz w:val="24"/>
    </w:rPr>
  </w:style>
  <w:style w:type="paragraph" w:styleId="af6">
    <w:name w:val="footer"/>
    <w:basedOn w:val="a"/>
    <w:link w:val="af7"/>
    <w:uiPriority w:val="99"/>
    <w:rsid w:val="00F203F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203F1"/>
    <w:rPr>
      <w:sz w:val="24"/>
    </w:rPr>
  </w:style>
  <w:style w:type="paragraph" w:customStyle="1" w:styleId="ConsPlusNormal">
    <w:name w:val="ConsPlusNormal"/>
    <w:link w:val="ConsPlusNormal0"/>
    <w:rsid w:val="00BE3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E336C"/>
    <w:rPr>
      <w:rFonts w:ascii="Arial" w:hAnsi="Arial" w:cs="Arial"/>
    </w:rPr>
  </w:style>
  <w:style w:type="paragraph" w:customStyle="1" w:styleId="default0">
    <w:name w:val="default"/>
    <w:basedOn w:val="a"/>
    <w:uiPriority w:val="99"/>
    <w:rsid w:val="00145D40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f8">
    <w:name w:val="annotation subject"/>
    <w:basedOn w:val="ad"/>
    <w:next w:val="ad"/>
    <w:link w:val="af9"/>
    <w:rsid w:val="00A644B2"/>
    <w:pPr>
      <w:widowControl w:val="0"/>
    </w:pPr>
    <w:rPr>
      <w:b/>
      <w:bCs/>
    </w:rPr>
  </w:style>
  <w:style w:type="character" w:customStyle="1" w:styleId="af9">
    <w:name w:val="Тема примечания Знак"/>
    <w:basedOn w:val="ae"/>
    <w:link w:val="af8"/>
    <w:rsid w:val="00A644B2"/>
    <w:rPr>
      <w:b/>
      <w:bCs/>
    </w:rPr>
  </w:style>
  <w:style w:type="paragraph" w:customStyle="1" w:styleId="afa">
    <w:name w:val="Подраздел оглавления"/>
    <w:basedOn w:val="a"/>
    <w:link w:val="afb"/>
    <w:qFormat/>
    <w:rsid w:val="00A633D7"/>
    <w:pPr>
      <w:adjustRightInd w:val="0"/>
      <w:ind w:left="360"/>
      <w:textAlignment w:val="baseline"/>
    </w:pPr>
    <w:rPr>
      <w:rFonts w:ascii="Baltica" w:hAnsi="Baltica"/>
      <w:b/>
      <w:lang w:val="x-none" w:eastAsia="x-none"/>
    </w:rPr>
  </w:style>
  <w:style w:type="character" w:customStyle="1" w:styleId="afb">
    <w:name w:val="Подраздел оглавления Знак"/>
    <w:link w:val="afa"/>
    <w:locked/>
    <w:rsid w:val="00A633D7"/>
    <w:rPr>
      <w:rFonts w:ascii="Baltica" w:hAnsi="Baltica"/>
      <w:b/>
      <w:sz w:val="24"/>
      <w:lang w:val="x-none" w:eastAsia="x-none"/>
    </w:rPr>
  </w:style>
  <w:style w:type="table" w:customStyle="1" w:styleId="TableNormal">
    <w:name w:val="Table Normal"/>
    <w:rsid w:val="00794FA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c">
    <w:name w:val="Нет A"/>
    <w:rsid w:val="00794FAC"/>
    <w:rPr>
      <w:lang w:val="ru-RU"/>
    </w:rPr>
  </w:style>
  <w:style w:type="character" w:customStyle="1" w:styleId="Hyperlink0">
    <w:name w:val="Hyperlink.0"/>
    <w:basedOn w:val="Afc"/>
    <w:rsid w:val="00794FAC"/>
    <w:rPr>
      <w:rFonts w:ascii="Times New Roman" w:hAnsi="Times New Roman" w:hint="default"/>
      <w:color w:val="000000"/>
      <w:u w:color="000000"/>
      <w:lang w:val="ru-RU"/>
    </w:rPr>
  </w:style>
  <w:style w:type="numbering" w:customStyle="1" w:styleId="1">
    <w:name w:val="Импортированный стиль 1"/>
    <w:rsid w:val="00794FAC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648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3846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2554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730">
          <w:marLeft w:val="274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484">
          <w:marLeft w:val="274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8D5F-EA80-4415-A88B-3E45D70B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</vt:lpstr>
    </vt:vector>
  </TitlesOfParts>
  <Company>micex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</dc:title>
  <dc:creator>User</dc:creator>
  <cp:lastModifiedBy>Минакова Евгения Николаевна</cp:lastModifiedBy>
  <cp:revision>4</cp:revision>
  <cp:lastPrinted>2016-11-28T15:17:00Z</cp:lastPrinted>
  <dcterms:created xsi:type="dcterms:W3CDTF">2016-12-20T15:37:00Z</dcterms:created>
  <dcterms:modified xsi:type="dcterms:W3CDTF">2016-12-21T12:28:00Z</dcterms:modified>
</cp:coreProperties>
</file>