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F6654" w14:textId="521DB8F2" w:rsidR="00973CA8" w:rsidRPr="00973CA8" w:rsidRDefault="00973CA8" w:rsidP="00973CA8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73CA8">
        <w:rPr>
          <w:rFonts w:ascii="Times New Roman" w:hAnsi="Times New Roman" w:cs="Times New Roman"/>
          <w:b/>
          <w:bCs/>
          <w:iCs/>
          <w:sz w:val="24"/>
          <w:szCs w:val="24"/>
        </w:rPr>
        <w:t>Описание (перечень) изменений, вносимых в Правила листинга ПАО Московская Биржа</w:t>
      </w:r>
    </w:p>
    <w:p w14:paraId="66AA89FF" w14:textId="6C35805B" w:rsidR="00973CA8" w:rsidRDefault="00973CA8" w:rsidP="00973CA8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76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ru-RU"/>
        </w:rPr>
      </w:pPr>
      <w:r w:rsidRPr="00973CA8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ru-RU"/>
        </w:rPr>
        <w:t>В новую редакцию Правил листинга ПАО Московская Биржа (далее – Правила листинга), в связи с новым нормативно-правовым регулированием, а также особенностями текущей геополитической ситуации внесены следующие изменения:</w:t>
      </w:r>
    </w:p>
    <w:p w14:paraId="377CE06B" w14:textId="77777777" w:rsidR="00973CA8" w:rsidRPr="00973CA8" w:rsidRDefault="00973CA8" w:rsidP="00973CA8">
      <w:pPr>
        <w:pStyle w:val="a3"/>
        <w:numPr>
          <w:ilvl w:val="0"/>
          <w:numId w:val="30"/>
        </w:numPr>
        <w:tabs>
          <w:tab w:val="left" w:pos="1134"/>
        </w:tabs>
        <w:spacing w:before="120" w:after="120" w:line="276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973CA8">
        <w:rPr>
          <w:rFonts w:ascii="Times New Roman" w:hAnsi="Times New Roman" w:cs="Times New Roman"/>
          <w:iCs/>
          <w:sz w:val="24"/>
          <w:szCs w:val="24"/>
        </w:rPr>
        <w:t>Изменения, направленные на адаптацию к текущей рыночной ситуации</w:t>
      </w:r>
      <w:r w:rsidRPr="00973CA8">
        <w:rPr>
          <w:rFonts w:ascii="Times New Roman" w:eastAsia="Calibri" w:hAnsi="Times New Roman" w:cs="Times New Roman"/>
          <w:bCs/>
          <w:iCs/>
          <w:sz w:val="24"/>
          <w:szCs w:val="24"/>
        </w:rPr>
        <w:t>:</w:t>
      </w:r>
    </w:p>
    <w:p w14:paraId="7F787495" w14:textId="79636DBF" w:rsidR="00973CA8" w:rsidRPr="00EE2AC3" w:rsidRDefault="00EE2AC3" w:rsidP="00EE2AC3">
      <w:pPr>
        <w:pStyle w:val="a3"/>
        <w:numPr>
          <w:ilvl w:val="1"/>
          <w:numId w:val="30"/>
        </w:numPr>
        <w:tabs>
          <w:tab w:val="left" w:pos="1276"/>
        </w:tabs>
        <w:spacing w:before="120" w:after="120" w:line="276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EE2AC3">
        <w:rPr>
          <w:rFonts w:ascii="Times New Roman" w:eastAsia="Calibri" w:hAnsi="Times New Roman" w:cs="Times New Roman"/>
          <w:bCs/>
          <w:iCs/>
          <w:sz w:val="24"/>
          <w:szCs w:val="24"/>
        </w:rPr>
        <w:t>Временно скорректированы требования к количеству акций в свободном обращении для Второго уровня Котировального списка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  <w:bookmarkStart w:id="0" w:name="_GoBack"/>
      <w:bookmarkEnd w:id="0"/>
    </w:p>
    <w:p w14:paraId="4B1D812C" w14:textId="77777777" w:rsidR="00973CA8" w:rsidRPr="00973CA8" w:rsidRDefault="00973CA8" w:rsidP="00973CA8">
      <w:pPr>
        <w:pStyle w:val="a3"/>
        <w:numPr>
          <w:ilvl w:val="0"/>
          <w:numId w:val="30"/>
        </w:numPr>
        <w:tabs>
          <w:tab w:val="left" w:pos="1134"/>
        </w:tabs>
        <w:spacing w:before="120" w:after="120" w:line="276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3CA8">
        <w:rPr>
          <w:rFonts w:ascii="Times New Roman" w:hAnsi="Times New Roman" w:cs="Times New Roman"/>
          <w:bCs/>
          <w:sz w:val="24"/>
          <w:szCs w:val="24"/>
        </w:rPr>
        <w:t>Внесены изменения с целью повышения прозрачности процедур листинга</w:t>
      </w:r>
      <w:r w:rsidRPr="00973CA8">
        <w:rPr>
          <w:sz w:val="24"/>
          <w:szCs w:val="24"/>
        </w:rPr>
        <w:t xml:space="preserve"> </w:t>
      </w:r>
      <w:r w:rsidRPr="00973CA8">
        <w:rPr>
          <w:rFonts w:ascii="Times New Roman" w:hAnsi="Times New Roman" w:cs="Times New Roman"/>
          <w:bCs/>
          <w:sz w:val="24"/>
          <w:szCs w:val="24"/>
        </w:rPr>
        <w:t>по итогам накопленной практики применения ряда требований при включении и поддержании ценных бумаг в Котировальных списках и Секторах в Правила листинга:</w:t>
      </w:r>
    </w:p>
    <w:p w14:paraId="45F1575D" w14:textId="77777777" w:rsidR="00973CA8" w:rsidRPr="00973CA8" w:rsidRDefault="00973CA8" w:rsidP="00973CA8">
      <w:pPr>
        <w:pStyle w:val="a3"/>
        <w:numPr>
          <w:ilvl w:val="1"/>
          <w:numId w:val="30"/>
        </w:numPr>
        <w:tabs>
          <w:tab w:val="left" w:pos="1276"/>
        </w:tabs>
        <w:spacing w:before="120" w:after="120" w:line="276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3CA8">
        <w:rPr>
          <w:rFonts w:ascii="Times New Roman" w:hAnsi="Times New Roman" w:cs="Times New Roman"/>
          <w:iCs/>
          <w:sz w:val="24"/>
          <w:szCs w:val="24"/>
        </w:rPr>
        <w:t>Уточнен порядок включения в Сектор РИИ/Сегмент РИИ-Прайм и Сектор Роста и</w:t>
      </w:r>
      <w:r w:rsidRPr="00973CA8">
        <w:rPr>
          <w:rFonts w:ascii="Times New Roman" w:hAnsi="Times New Roman" w:cs="Times New Roman"/>
          <w:bCs/>
          <w:sz w:val="24"/>
          <w:szCs w:val="24"/>
        </w:rPr>
        <w:t xml:space="preserve"> исключения </w:t>
      </w:r>
      <w:r w:rsidRPr="00973CA8">
        <w:rPr>
          <w:rFonts w:ascii="Times New Roman" w:eastAsia="Calibri" w:hAnsi="Times New Roman" w:cs="Times New Roman"/>
          <w:bCs/>
          <w:iCs/>
          <w:sz w:val="24"/>
          <w:szCs w:val="24"/>
        </w:rPr>
        <w:t>из</w:t>
      </w:r>
      <w:r w:rsidRPr="00973CA8">
        <w:rPr>
          <w:rFonts w:ascii="Times New Roman" w:hAnsi="Times New Roman" w:cs="Times New Roman"/>
          <w:bCs/>
          <w:sz w:val="24"/>
          <w:szCs w:val="24"/>
        </w:rPr>
        <w:t xml:space="preserve"> указанных </w:t>
      </w:r>
      <w:r w:rsidRPr="00973CA8">
        <w:rPr>
          <w:rFonts w:ascii="Times New Roman" w:hAnsi="Times New Roman" w:cs="Times New Roman"/>
          <w:iCs/>
          <w:sz w:val="24"/>
          <w:szCs w:val="24"/>
        </w:rPr>
        <w:t>Секторов</w:t>
      </w:r>
      <w:r w:rsidRPr="00973CA8">
        <w:rPr>
          <w:rFonts w:ascii="Times New Roman" w:hAnsi="Times New Roman" w:cs="Times New Roman"/>
          <w:bCs/>
          <w:sz w:val="24"/>
          <w:szCs w:val="24"/>
        </w:rPr>
        <w:t xml:space="preserve"> и Сегмента. </w:t>
      </w:r>
    </w:p>
    <w:p w14:paraId="56B17794" w14:textId="77777777" w:rsidR="00973CA8" w:rsidRPr="00973CA8" w:rsidRDefault="00973CA8" w:rsidP="00973CA8">
      <w:pPr>
        <w:pStyle w:val="a3"/>
        <w:numPr>
          <w:ilvl w:val="1"/>
          <w:numId w:val="30"/>
        </w:numPr>
        <w:tabs>
          <w:tab w:val="left" w:pos="1276"/>
        </w:tabs>
        <w:spacing w:before="120" w:after="120" w:line="276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73CA8">
        <w:rPr>
          <w:rFonts w:ascii="Times New Roman" w:eastAsia="Calibri" w:hAnsi="Times New Roman" w:cs="Times New Roman"/>
          <w:bCs/>
          <w:iCs/>
          <w:sz w:val="24"/>
          <w:szCs w:val="24"/>
        </w:rPr>
        <w:t>Скорректирован</w:t>
      </w:r>
      <w:r w:rsidRPr="00973CA8">
        <w:rPr>
          <w:rFonts w:ascii="Times New Roman" w:hAnsi="Times New Roman" w:cs="Times New Roman"/>
          <w:bCs/>
          <w:iCs/>
          <w:sz w:val="24"/>
          <w:szCs w:val="24"/>
        </w:rPr>
        <w:t xml:space="preserve"> перечень документов, обязательных к представлению для включения и поддержания ценных бумаг в Секторе РИИ или Сегменте РИИ-Прайм. </w:t>
      </w:r>
    </w:p>
    <w:p w14:paraId="71455F13" w14:textId="77777777" w:rsidR="00973CA8" w:rsidRPr="00973CA8" w:rsidRDefault="00973CA8" w:rsidP="00973CA8">
      <w:pPr>
        <w:pStyle w:val="a3"/>
        <w:numPr>
          <w:ilvl w:val="1"/>
          <w:numId w:val="30"/>
        </w:numPr>
        <w:tabs>
          <w:tab w:val="left" w:pos="1276"/>
        </w:tabs>
        <w:spacing w:before="120" w:after="120" w:line="276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73CA8">
        <w:rPr>
          <w:rFonts w:ascii="Times New Roman" w:hAnsi="Times New Roman" w:cs="Times New Roman"/>
          <w:bCs/>
          <w:iCs/>
          <w:sz w:val="24"/>
          <w:szCs w:val="24"/>
        </w:rPr>
        <w:t>Правила листинга дополнены положением о раскрытии Биржей информации на своем сайте в сети «Интернет» документа, содержащего результаты независимой внешней оценки, для эмитентов, ценные бумаги которых включены в Сегменты Сектора устойчивого развития.</w:t>
      </w:r>
    </w:p>
    <w:p w14:paraId="0D5D54D7" w14:textId="77777777" w:rsidR="00973CA8" w:rsidRPr="00973CA8" w:rsidRDefault="00973CA8" w:rsidP="00973CA8">
      <w:pPr>
        <w:pStyle w:val="a3"/>
        <w:numPr>
          <w:ilvl w:val="1"/>
          <w:numId w:val="30"/>
        </w:numPr>
        <w:tabs>
          <w:tab w:val="left" w:pos="1276"/>
        </w:tabs>
        <w:spacing w:before="120" w:after="120" w:line="276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973CA8">
        <w:rPr>
          <w:rFonts w:ascii="Times New Roman" w:hAnsi="Times New Roman" w:cs="Times New Roman"/>
          <w:bCs/>
          <w:iCs/>
          <w:sz w:val="24"/>
          <w:szCs w:val="24"/>
        </w:rPr>
        <w:t>Уточнены случаи, когда предоставляется документ, подтверждающий полномочия уполномоченного органа управления эмитента, которым принято решение о внесении изменений в решение о выпуске ценных бумаг, либо в проспект ценных бумаг, а также решение об изменении условий, определенных решением о размещении ценных бумаг (в том числе программой облигаций).</w:t>
      </w:r>
    </w:p>
    <w:p w14:paraId="508C762D" w14:textId="77777777" w:rsidR="00973CA8" w:rsidRPr="00973CA8" w:rsidRDefault="00973CA8" w:rsidP="00973CA8">
      <w:pPr>
        <w:pStyle w:val="a3"/>
        <w:numPr>
          <w:ilvl w:val="0"/>
          <w:numId w:val="30"/>
        </w:numPr>
        <w:tabs>
          <w:tab w:val="left" w:pos="1134"/>
        </w:tabs>
        <w:spacing w:before="120" w:after="120"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73CA8">
        <w:rPr>
          <w:rFonts w:ascii="Times New Roman" w:hAnsi="Times New Roman" w:cs="Times New Roman"/>
          <w:bCs/>
          <w:iCs/>
          <w:sz w:val="24"/>
          <w:szCs w:val="24"/>
        </w:rPr>
        <w:t>Внесены изменения в части регулирования раскрытия информации эмитентами, не зарегистрировавшими Проспект ценных бумаг. Сформулированы новые обязанности эмитентов по направлению Бирже:</w:t>
      </w:r>
    </w:p>
    <w:p w14:paraId="379E6D6C" w14:textId="77777777" w:rsidR="00973CA8" w:rsidRPr="00973CA8" w:rsidRDefault="00973CA8" w:rsidP="00973CA8">
      <w:pPr>
        <w:pStyle w:val="a3"/>
        <w:numPr>
          <w:ilvl w:val="1"/>
          <w:numId w:val="30"/>
        </w:numPr>
        <w:tabs>
          <w:tab w:val="left" w:pos="1276"/>
        </w:tabs>
        <w:spacing w:before="120" w:after="120" w:line="276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3CA8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Pr="00973CA8">
        <w:rPr>
          <w:rFonts w:ascii="Times New Roman" w:hAnsi="Times New Roman" w:cs="Times New Roman"/>
          <w:bCs/>
          <w:sz w:val="24"/>
          <w:szCs w:val="24"/>
        </w:rPr>
        <w:t>ведомлений</w:t>
      </w:r>
      <w:r w:rsidRPr="00973CA8">
        <w:rPr>
          <w:sz w:val="24"/>
          <w:szCs w:val="24"/>
        </w:rPr>
        <w:t xml:space="preserve"> </w:t>
      </w:r>
      <w:r w:rsidRPr="00973CA8">
        <w:rPr>
          <w:rFonts w:ascii="Times New Roman" w:hAnsi="Times New Roman" w:cs="Times New Roman"/>
          <w:bCs/>
          <w:sz w:val="24"/>
          <w:szCs w:val="24"/>
        </w:rPr>
        <w:t>об опубликовании информации в ленте новостей информационного агентства в соответствии с порядком, установленным пунктом 2 Приложения А Правил листинга. Ранее направление уведомлений осуществлялось такими эмитентами без указания на это в Правилах листинга по требованию Биржи.</w:t>
      </w:r>
    </w:p>
    <w:p w14:paraId="53D8903D" w14:textId="77777777" w:rsidR="00973CA8" w:rsidRPr="00973CA8" w:rsidRDefault="00973CA8" w:rsidP="00973CA8">
      <w:pPr>
        <w:pStyle w:val="a3"/>
        <w:numPr>
          <w:ilvl w:val="1"/>
          <w:numId w:val="30"/>
        </w:numPr>
        <w:tabs>
          <w:tab w:val="left" w:pos="1276"/>
        </w:tabs>
        <w:spacing w:before="120" w:after="120" w:line="276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3CA8">
        <w:rPr>
          <w:rFonts w:ascii="Times New Roman" w:hAnsi="Times New Roman" w:cs="Times New Roman"/>
          <w:bCs/>
          <w:sz w:val="24"/>
          <w:szCs w:val="24"/>
        </w:rPr>
        <w:t>Писем с указанием перечня не раскрываемой информации и оснований её нераскрытия, если в соответствующих нормах законодательства указано, что эмитент вправе не осуществлять раскрытие информации, подлежащей раскрытию и (или) ограничить состав и (или) объем такой информации, эмитенты вправе не осуществлять такое раскрытие в соответствии с Перечнем требований по раскрытию информации.</w:t>
      </w:r>
    </w:p>
    <w:p w14:paraId="3622635B" w14:textId="77777777" w:rsidR="00973CA8" w:rsidRPr="00973CA8" w:rsidRDefault="00973CA8" w:rsidP="00973CA8">
      <w:pPr>
        <w:pStyle w:val="a3"/>
        <w:tabs>
          <w:tab w:val="left" w:pos="1134"/>
        </w:tabs>
        <w:spacing w:before="120" w:after="12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73CA8">
        <w:rPr>
          <w:rFonts w:ascii="Times New Roman" w:hAnsi="Times New Roman" w:cs="Times New Roman"/>
          <w:sz w:val="24"/>
          <w:szCs w:val="24"/>
        </w:rPr>
        <w:t>Данные изменения вносятся для целей защиты интересов инвесторов и участников финансового рынка.</w:t>
      </w:r>
    </w:p>
    <w:p w14:paraId="604A62D0" w14:textId="77777777" w:rsidR="00973CA8" w:rsidRPr="00973CA8" w:rsidRDefault="00973CA8" w:rsidP="00973CA8">
      <w:pPr>
        <w:pStyle w:val="a3"/>
        <w:numPr>
          <w:ilvl w:val="0"/>
          <w:numId w:val="30"/>
        </w:numPr>
        <w:tabs>
          <w:tab w:val="left" w:pos="1134"/>
        </w:tabs>
        <w:spacing w:before="120" w:after="120" w:line="276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bookmarkStart w:id="1" w:name="_Hlk132817530"/>
      <w:r w:rsidRPr="00973CA8">
        <w:rPr>
          <w:rFonts w:ascii="Times New Roman" w:hAnsi="Times New Roman" w:cs="Times New Roman"/>
          <w:bCs/>
          <w:iCs/>
          <w:sz w:val="24"/>
          <w:szCs w:val="24"/>
        </w:rPr>
        <w:t>Вносятся изменения в Приложения 9 и 10 с целью синхронизации с Положением Банка России от 27.03.2020 № 714-П «О раскрытии информации эмитентами эмиссионных ценных бумаг»</w:t>
      </w:r>
      <w:bookmarkEnd w:id="1"/>
      <w:r w:rsidRPr="00973CA8">
        <w:rPr>
          <w:rFonts w:ascii="Times New Roman" w:hAnsi="Times New Roman" w:cs="Times New Roman"/>
          <w:bCs/>
          <w:iCs/>
          <w:sz w:val="24"/>
          <w:szCs w:val="24"/>
        </w:rPr>
        <w:t xml:space="preserve">: исключены сообщения, документы и информация, утратившее актуальность, </w:t>
      </w:r>
      <w:r w:rsidRPr="00973CA8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в связи с исключением из 714-П; изменены наименования сообщений; скорректированы сроки раскрытия сообщений; внесены изменения в требования к формату сообщения.</w:t>
      </w:r>
    </w:p>
    <w:p w14:paraId="20BDADB7" w14:textId="77777777" w:rsidR="00973CA8" w:rsidRPr="00973CA8" w:rsidRDefault="00973CA8" w:rsidP="00973CA8">
      <w:pPr>
        <w:pStyle w:val="a3"/>
        <w:numPr>
          <w:ilvl w:val="0"/>
          <w:numId w:val="30"/>
        </w:numPr>
        <w:tabs>
          <w:tab w:val="left" w:pos="1134"/>
        </w:tabs>
        <w:spacing w:before="120" w:after="120" w:line="276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73CA8">
        <w:rPr>
          <w:rFonts w:ascii="Times New Roman" w:hAnsi="Times New Roman" w:cs="Times New Roman"/>
          <w:bCs/>
          <w:iCs/>
          <w:sz w:val="24"/>
          <w:szCs w:val="24"/>
        </w:rPr>
        <w:t>По тексту Правил листинга внесены отдельные уточнения юридико-технического и редакционного характера.</w:t>
      </w:r>
    </w:p>
    <w:sectPr w:rsidR="00973CA8" w:rsidRPr="00973CA8" w:rsidSect="00B03A21">
      <w:footerReference w:type="default" r:id="rId7"/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1B81CD" w14:textId="77777777" w:rsidR="005F6FBB" w:rsidRDefault="005F6FBB" w:rsidP="005F6FBB">
      <w:pPr>
        <w:spacing w:after="0" w:line="240" w:lineRule="auto"/>
      </w:pPr>
      <w:r>
        <w:separator/>
      </w:r>
    </w:p>
  </w:endnote>
  <w:endnote w:type="continuationSeparator" w:id="0">
    <w:p w14:paraId="1131C13C" w14:textId="77777777" w:rsidR="005F6FBB" w:rsidRDefault="005F6FBB" w:rsidP="005F6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96477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694628A" w14:textId="765CFA52" w:rsidR="005F6FBB" w:rsidRPr="005F6FBB" w:rsidRDefault="005F6FBB" w:rsidP="005F6FBB">
        <w:pPr>
          <w:pStyle w:val="a8"/>
          <w:jc w:val="right"/>
          <w:rPr>
            <w:rFonts w:ascii="Times New Roman" w:hAnsi="Times New Roman" w:cs="Times New Roman"/>
            <w:sz w:val="24"/>
            <w:szCs w:val="24"/>
          </w:rPr>
        </w:pPr>
        <w:r w:rsidRPr="005F6FB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F6FB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F6FB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5F6FBB">
          <w:rPr>
            <w:rFonts w:ascii="Times New Roman" w:hAnsi="Times New Roman" w:cs="Times New Roman"/>
            <w:sz w:val="24"/>
            <w:szCs w:val="24"/>
          </w:rPr>
          <w:t>2</w:t>
        </w:r>
        <w:r w:rsidRPr="005F6FB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7E4A3" w14:textId="77777777" w:rsidR="005F6FBB" w:rsidRDefault="005F6FBB" w:rsidP="005F6FBB">
      <w:pPr>
        <w:spacing w:after="0" w:line="240" w:lineRule="auto"/>
      </w:pPr>
      <w:r>
        <w:separator/>
      </w:r>
    </w:p>
  </w:footnote>
  <w:footnote w:type="continuationSeparator" w:id="0">
    <w:p w14:paraId="1E766A42" w14:textId="77777777" w:rsidR="005F6FBB" w:rsidRDefault="005F6FBB" w:rsidP="005F6F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B022D"/>
    <w:multiLevelType w:val="hybridMultilevel"/>
    <w:tmpl w:val="08142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B473D"/>
    <w:multiLevelType w:val="hybridMultilevel"/>
    <w:tmpl w:val="ADBA699E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56348"/>
    <w:multiLevelType w:val="hybridMultilevel"/>
    <w:tmpl w:val="6ED07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568EC"/>
    <w:multiLevelType w:val="hybridMultilevel"/>
    <w:tmpl w:val="E1702086"/>
    <w:lvl w:ilvl="0" w:tplc="EF8C7EF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B6FD9"/>
    <w:multiLevelType w:val="hybridMultilevel"/>
    <w:tmpl w:val="2E469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26CB2"/>
    <w:multiLevelType w:val="hybridMultilevel"/>
    <w:tmpl w:val="6A1E882A"/>
    <w:lvl w:ilvl="0" w:tplc="3BFCC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9294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AA36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18E1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765E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74F9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466F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EEF9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FA42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31256F"/>
    <w:multiLevelType w:val="hybridMultilevel"/>
    <w:tmpl w:val="1B7AA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44096"/>
    <w:multiLevelType w:val="hybridMultilevel"/>
    <w:tmpl w:val="B274847E"/>
    <w:lvl w:ilvl="0" w:tplc="F9D06100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FB5AB7"/>
    <w:multiLevelType w:val="hybridMultilevel"/>
    <w:tmpl w:val="884AF650"/>
    <w:lvl w:ilvl="0" w:tplc="2210359E">
      <w:start w:val="1"/>
      <w:numFmt w:val="decimal"/>
      <w:lvlText w:val="%1."/>
      <w:lvlJc w:val="left"/>
      <w:pPr>
        <w:ind w:left="720" w:hanging="360"/>
      </w:pPr>
      <w:rPr>
        <w:b/>
        <w:bCs/>
        <w:i/>
        <w:iCs/>
        <w:strike w:val="0"/>
        <w:dstrike w:val="0"/>
        <w:sz w:val="24"/>
        <w:szCs w:val="24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44559"/>
    <w:multiLevelType w:val="hybridMultilevel"/>
    <w:tmpl w:val="9EB61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C76A27"/>
    <w:multiLevelType w:val="hybridMultilevel"/>
    <w:tmpl w:val="3C5CEAA2"/>
    <w:lvl w:ilvl="0" w:tplc="E5B014C8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F75C5"/>
    <w:multiLevelType w:val="multilevel"/>
    <w:tmpl w:val="8228B5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D0D67F4"/>
    <w:multiLevelType w:val="hybridMultilevel"/>
    <w:tmpl w:val="3F620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34460F"/>
    <w:multiLevelType w:val="hybridMultilevel"/>
    <w:tmpl w:val="F03CE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F23489"/>
    <w:multiLevelType w:val="hybridMultilevel"/>
    <w:tmpl w:val="3C2E2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7B13B6"/>
    <w:multiLevelType w:val="hybridMultilevel"/>
    <w:tmpl w:val="477E3F22"/>
    <w:lvl w:ilvl="0" w:tplc="6456BF00">
      <w:start w:val="1"/>
      <w:numFmt w:val="decimal"/>
      <w:lvlText w:val="%1."/>
      <w:lvlJc w:val="left"/>
      <w:pPr>
        <w:ind w:left="720" w:hanging="360"/>
      </w:pPr>
      <w:rPr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230567"/>
    <w:multiLevelType w:val="hybridMultilevel"/>
    <w:tmpl w:val="CD8C3310"/>
    <w:lvl w:ilvl="0" w:tplc="C08C54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F8039AD"/>
    <w:multiLevelType w:val="hybridMultilevel"/>
    <w:tmpl w:val="67BAD32C"/>
    <w:lvl w:ilvl="0" w:tplc="E86ACA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0534F2"/>
    <w:multiLevelType w:val="hybridMultilevel"/>
    <w:tmpl w:val="046C1C4A"/>
    <w:lvl w:ilvl="0" w:tplc="8F3433E8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bCs/>
        <w:i w:val="0"/>
        <w:iCs/>
        <w:strike w:val="0"/>
        <w:dstrike w:val="0"/>
        <w:sz w:val="24"/>
        <w:szCs w:val="24"/>
        <w:u w:val="none"/>
        <w:effect w:val="no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7527D1"/>
    <w:multiLevelType w:val="hybridMultilevel"/>
    <w:tmpl w:val="632E4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0A5FF6"/>
    <w:multiLevelType w:val="hybridMultilevel"/>
    <w:tmpl w:val="15A011AA"/>
    <w:lvl w:ilvl="0" w:tplc="2EB65982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  <w:strike w:val="0"/>
        <w:dstrike w:val="0"/>
        <w:sz w:val="24"/>
        <w:szCs w:val="24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B52DC9"/>
    <w:multiLevelType w:val="hybridMultilevel"/>
    <w:tmpl w:val="F1865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DF07F6"/>
    <w:multiLevelType w:val="hybridMultilevel"/>
    <w:tmpl w:val="94260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F31388"/>
    <w:multiLevelType w:val="hybridMultilevel"/>
    <w:tmpl w:val="743CC288"/>
    <w:lvl w:ilvl="0" w:tplc="7C4CDD5C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bCs/>
        <w:i w:val="0"/>
        <w:iCs/>
        <w:strike w:val="0"/>
        <w:dstrike w:val="0"/>
        <w:sz w:val="24"/>
        <w:szCs w:val="24"/>
        <w:u w:val="none"/>
        <w:effect w:val="no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B775FA"/>
    <w:multiLevelType w:val="hybridMultilevel"/>
    <w:tmpl w:val="468864AC"/>
    <w:lvl w:ilvl="0" w:tplc="72660FC4">
      <w:start w:val="1"/>
      <w:numFmt w:val="decimal"/>
      <w:lvlText w:val="%1)"/>
      <w:lvlJc w:val="left"/>
      <w:pPr>
        <w:ind w:left="720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CD0F9F"/>
    <w:multiLevelType w:val="hybridMultilevel"/>
    <w:tmpl w:val="F552D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467A88"/>
    <w:multiLevelType w:val="hybridMultilevel"/>
    <w:tmpl w:val="61708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9B4DB3"/>
    <w:multiLevelType w:val="hybridMultilevel"/>
    <w:tmpl w:val="309A14FC"/>
    <w:lvl w:ilvl="0" w:tplc="53E4B05A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  <w:strike w:val="0"/>
        <w:dstrike w:val="0"/>
        <w:sz w:val="24"/>
        <w:szCs w:val="24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3"/>
  </w:num>
  <w:num w:numId="4">
    <w:abstractNumId w:val="21"/>
  </w:num>
  <w:num w:numId="5">
    <w:abstractNumId w:val="26"/>
  </w:num>
  <w:num w:numId="6">
    <w:abstractNumId w:val="14"/>
  </w:num>
  <w:num w:numId="7">
    <w:abstractNumId w:val="4"/>
  </w:num>
  <w:num w:numId="8">
    <w:abstractNumId w:val="22"/>
  </w:num>
  <w:num w:numId="9">
    <w:abstractNumId w:val="9"/>
  </w:num>
  <w:num w:numId="10">
    <w:abstractNumId w:val="3"/>
  </w:num>
  <w:num w:numId="11">
    <w:abstractNumId w:val="24"/>
  </w:num>
  <w:num w:numId="12">
    <w:abstractNumId w:val="6"/>
  </w:num>
  <w:num w:numId="13">
    <w:abstractNumId w:val="0"/>
  </w:num>
  <w:num w:numId="14">
    <w:abstractNumId w:val="19"/>
  </w:num>
  <w:num w:numId="15">
    <w:abstractNumId w:val="17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8"/>
  </w:num>
  <w:num w:numId="22">
    <w:abstractNumId w:val="20"/>
  </w:num>
  <w:num w:numId="23">
    <w:abstractNumId w:val="10"/>
  </w:num>
  <w:num w:numId="24">
    <w:abstractNumId w:val="1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3"/>
  </w:num>
  <w:num w:numId="28">
    <w:abstractNumId w:val="18"/>
  </w:num>
  <w:num w:numId="29">
    <w:abstractNumId w:val="25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936"/>
    <w:rsid w:val="0002671D"/>
    <w:rsid w:val="00065AAC"/>
    <w:rsid w:val="0007480D"/>
    <w:rsid w:val="000D1B03"/>
    <w:rsid w:val="000D24BC"/>
    <w:rsid w:val="00116A31"/>
    <w:rsid w:val="001A18FD"/>
    <w:rsid w:val="001E5D71"/>
    <w:rsid w:val="001E7C27"/>
    <w:rsid w:val="002147D8"/>
    <w:rsid w:val="00222166"/>
    <w:rsid w:val="00254EB1"/>
    <w:rsid w:val="00256CDD"/>
    <w:rsid w:val="00257F81"/>
    <w:rsid w:val="00260E80"/>
    <w:rsid w:val="0026141E"/>
    <w:rsid w:val="00277FCD"/>
    <w:rsid w:val="002A7CCF"/>
    <w:rsid w:val="002E2778"/>
    <w:rsid w:val="002F1DE5"/>
    <w:rsid w:val="003073D1"/>
    <w:rsid w:val="00310C38"/>
    <w:rsid w:val="00387B17"/>
    <w:rsid w:val="003A722C"/>
    <w:rsid w:val="003D7ABE"/>
    <w:rsid w:val="00461F0A"/>
    <w:rsid w:val="00510B07"/>
    <w:rsid w:val="005135E6"/>
    <w:rsid w:val="00517F1A"/>
    <w:rsid w:val="00521343"/>
    <w:rsid w:val="00537881"/>
    <w:rsid w:val="00554900"/>
    <w:rsid w:val="00555CFD"/>
    <w:rsid w:val="005627BC"/>
    <w:rsid w:val="00591B18"/>
    <w:rsid w:val="005B4E22"/>
    <w:rsid w:val="005E091B"/>
    <w:rsid w:val="005E0D2A"/>
    <w:rsid w:val="005E7A5B"/>
    <w:rsid w:val="005F47FD"/>
    <w:rsid w:val="005F6FBB"/>
    <w:rsid w:val="006174D7"/>
    <w:rsid w:val="00695E4D"/>
    <w:rsid w:val="00696BB6"/>
    <w:rsid w:val="006F712F"/>
    <w:rsid w:val="00725897"/>
    <w:rsid w:val="00774997"/>
    <w:rsid w:val="008561F1"/>
    <w:rsid w:val="00894B06"/>
    <w:rsid w:val="008A4132"/>
    <w:rsid w:val="008B3143"/>
    <w:rsid w:val="008D75C0"/>
    <w:rsid w:val="008E60EC"/>
    <w:rsid w:val="008F35F1"/>
    <w:rsid w:val="008F39CB"/>
    <w:rsid w:val="00961936"/>
    <w:rsid w:val="00973CA8"/>
    <w:rsid w:val="009A1A2E"/>
    <w:rsid w:val="009F1D9A"/>
    <w:rsid w:val="00A10AC0"/>
    <w:rsid w:val="00A60EA1"/>
    <w:rsid w:val="00A638D0"/>
    <w:rsid w:val="00A65171"/>
    <w:rsid w:val="00A674F0"/>
    <w:rsid w:val="00AB100C"/>
    <w:rsid w:val="00AF0090"/>
    <w:rsid w:val="00B03A21"/>
    <w:rsid w:val="00B13D64"/>
    <w:rsid w:val="00B3206F"/>
    <w:rsid w:val="00B6528E"/>
    <w:rsid w:val="00B86894"/>
    <w:rsid w:val="00B95BD2"/>
    <w:rsid w:val="00BD76AF"/>
    <w:rsid w:val="00CA5A9A"/>
    <w:rsid w:val="00D72ABF"/>
    <w:rsid w:val="00DB3982"/>
    <w:rsid w:val="00DD1C47"/>
    <w:rsid w:val="00DD2FA1"/>
    <w:rsid w:val="00DD4FD0"/>
    <w:rsid w:val="00E630F1"/>
    <w:rsid w:val="00E87942"/>
    <w:rsid w:val="00E902B9"/>
    <w:rsid w:val="00E94291"/>
    <w:rsid w:val="00E96D6A"/>
    <w:rsid w:val="00EB2F21"/>
    <w:rsid w:val="00EE2AC3"/>
    <w:rsid w:val="00F134D8"/>
    <w:rsid w:val="00F2503D"/>
    <w:rsid w:val="00F6099B"/>
    <w:rsid w:val="00F60AA6"/>
    <w:rsid w:val="00F740A5"/>
    <w:rsid w:val="00F774CA"/>
    <w:rsid w:val="00F90E0C"/>
    <w:rsid w:val="00FD0C83"/>
    <w:rsid w:val="00FE1031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C90F9"/>
  <w15:chartTrackingRefBased/>
  <w15:docId w15:val="{C9DE6036-C33E-4163-977C-131DA5652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A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7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7AB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F6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F6FBB"/>
  </w:style>
  <w:style w:type="paragraph" w:styleId="a8">
    <w:name w:val="footer"/>
    <w:basedOn w:val="a"/>
    <w:link w:val="a9"/>
    <w:uiPriority w:val="99"/>
    <w:unhideWhenUsed/>
    <w:rsid w:val="005F6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6FBB"/>
  </w:style>
  <w:style w:type="character" w:styleId="aa">
    <w:name w:val="annotation reference"/>
    <w:basedOn w:val="a0"/>
    <w:uiPriority w:val="99"/>
    <w:semiHidden/>
    <w:unhideWhenUsed/>
    <w:rsid w:val="00AB100C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AB100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AB100C"/>
    <w:rPr>
      <w:sz w:val="20"/>
      <w:szCs w:val="20"/>
    </w:rPr>
  </w:style>
  <w:style w:type="table" w:styleId="ad">
    <w:name w:val="Table Grid"/>
    <w:basedOn w:val="a1"/>
    <w:uiPriority w:val="39"/>
    <w:rsid w:val="00696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subject"/>
    <w:basedOn w:val="ab"/>
    <w:next w:val="ab"/>
    <w:link w:val="af"/>
    <w:uiPriority w:val="99"/>
    <w:semiHidden/>
    <w:unhideWhenUsed/>
    <w:rsid w:val="00F774CA"/>
    <w:rPr>
      <w:b/>
      <w:bCs/>
    </w:rPr>
  </w:style>
  <w:style w:type="character" w:customStyle="1" w:styleId="af">
    <w:name w:val="Тема примечания Знак"/>
    <w:basedOn w:val="ac"/>
    <w:link w:val="ae"/>
    <w:uiPriority w:val="99"/>
    <w:semiHidden/>
    <w:rsid w:val="00F774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0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Шестакова Юлия Владимировна</dc:creator>
  <cp:keywords/>
  <dc:description/>
  <cp:lastModifiedBy>Шестакова Юлия Владимировна</cp:lastModifiedBy>
  <cp:revision>4</cp:revision>
  <dcterms:created xsi:type="dcterms:W3CDTF">2023-07-25T12:58:00Z</dcterms:created>
  <dcterms:modified xsi:type="dcterms:W3CDTF">2023-07-26T14:43:00Z</dcterms:modified>
</cp:coreProperties>
</file>