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DC" w:rsidRPr="00D05F72" w:rsidRDefault="002719DC" w:rsidP="002719DC">
      <w:pPr>
        <w:widowControl w:val="0"/>
        <w:spacing w:after="120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/>
          <w:sz w:val="20"/>
        </w:rPr>
        <w:t>NAMEX</w:t>
      </w:r>
    </w:p>
    <w:p w:rsidR="002719DC" w:rsidRPr="00D05F72" w:rsidRDefault="002719DC" w:rsidP="002719D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/>
          <w:b/>
          <w:sz w:val="20"/>
        </w:rPr>
        <w:t>APPLICATION FOR ADMISSION TO ORGANISED TRADING AT NAMEX COMMODITY AUCTIONS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2719DC" w:rsidRPr="00D05F72" w:rsidTr="00A279A2">
        <w:trPr>
          <w:trHeight w:val="411"/>
        </w:trPr>
        <w:tc>
          <w:tcPr>
            <w:tcW w:w="2745" w:type="dxa"/>
            <w:hideMark/>
          </w:tcPr>
          <w:p w:rsidR="002719DC" w:rsidRPr="00D05F72" w:rsidRDefault="002719DC" w:rsidP="00A279A2">
            <w:pPr>
              <w:rPr>
                <w:rFonts w:ascii="Tahoma" w:hAnsi="Tahoma" w:cs="Tahoma"/>
                <w:sz w:val="20"/>
                <w:szCs w:val="20"/>
              </w:rPr>
            </w:pPr>
            <w:bookmarkStart w:id="1" w:name="_Hlk193187581"/>
            <w:r>
              <w:rPr>
                <w:rFonts w:ascii="Tahoma" w:hAnsi="Tahoma"/>
                <w:sz w:val="20"/>
              </w:rPr>
              <w:t xml:space="preserve">city of Moscow                    </w:t>
            </w:r>
          </w:p>
        </w:tc>
        <w:tc>
          <w:tcPr>
            <w:tcW w:w="2734" w:type="dxa"/>
          </w:tcPr>
          <w:p w:rsidR="002719DC" w:rsidRPr="00D05F72" w:rsidRDefault="002719DC" w:rsidP="00A279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2719DC" w:rsidRPr="00D05F72" w:rsidRDefault="002719DC" w:rsidP="00A279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[date of signature]</w:t>
            </w:r>
          </w:p>
        </w:tc>
      </w:tr>
    </w:tbl>
    <w:bookmarkEnd w:id="1"/>
    <w:p w:rsidR="002719DC" w:rsidRPr="00D05F72" w:rsidRDefault="002719DC" w:rsidP="002719DC">
      <w:p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/>
          <w:sz w:val="21"/>
        </w:rPr>
        <w:t>________________________________________________________________________________, the Applicant,</w:t>
      </w:r>
    </w:p>
    <w:p w:rsidR="002719DC" w:rsidRPr="00D05F72" w:rsidRDefault="002719DC" w:rsidP="002719DC">
      <w:pPr>
        <w:ind w:left="34"/>
        <w:jc w:val="center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/>
          <w:snapToGrid w:val="0"/>
          <w:sz w:val="20"/>
        </w:rPr>
        <w:t>(Trading Member Candidate’s full name)</w:t>
      </w:r>
    </w:p>
    <w:p w:rsidR="002719DC" w:rsidRPr="00D05F72" w:rsidRDefault="002719DC" w:rsidP="002719D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/>
          <w:sz w:val="21"/>
        </w:rPr>
        <w:t>hereby applies for admission to organised trading at NAMEX commodity auctions and for category:</w:t>
      </w:r>
    </w:p>
    <w:p w:rsidR="002719DC" w:rsidRPr="00D05F72" w:rsidRDefault="002719DC" w:rsidP="002719DC">
      <w:pPr>
        <w:pStyle w:val="a3"/>
        <w:numPr>
          <w:ilvl w:val="0"/>
          <w:numId w:val="3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Resident Auction Participant  </w:t>
      </w:r>
      <w:sdt>
        <w:sdtPr>
          <w:rPr>
            <w:rFonts w:ascii="Tahoma" w:eastAsia="Calibri" w:hAnsi="Tahoma" w:cs="Tahoma"/>
            <w:sz w:val="21"/>
            <w:szCs w:val="21"/>
          </w:rPr>
          <w:id w:val="-213000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      </w:t>
      </w:r>
    </w:p>
    <w:p w:rsidR="002719DC" w:rsidRPr="00D05F72" w:rsidRDefault="002719DC" w:rsidP="002719DC">
      <w:pPr>
        <w:pStyle w:val="a3"/>
        <w:numPr>
          <w:ilvl w:val="0"/>
          <w:numId w:val="3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Resident Auction Client  </w:t>
      </w:r>
      <w:sdt>
        <w:sdtPr>
          <w:rPr>
            <w:rFonts w:ascii="Tahoma" w:eastAsia="Calibri" w:hAnsi="Tahoma" w:cs="Tahoma"/>
            <w:sz w:val="21"/>
            <w:szCs w:val="21"/>
          </w:rPr>
          <w:id w:val="1721633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     </w:t>
      </w:r>
    </w:p>
    <w:p w:rsidR="002719DC" w:rsidRPr="00D05F72" w:rsidRDefault="002719DC" w:rsidP="002719DC">
      <w:pPr>
        <w:pStyle w:val="a3"/>
        <w:numPr>
          <w:ilvl w:val="0"/>
          <w:numId w:val="3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Non-resident Auction Participant  </w:t>
      </w:r>
      <w:sdt>
        <w:sdtPr>
          <w:rPr>
            <w:rFonts w:ascii="Tahoma" w:eastAsia="Calibri" w:hAnsi="Tahoma" w:cs="Tahoma"/>
            <w:sz w:val="21"/>
            <w:szCs w:val="21"/>
          </w:rPr>
          <w:id w:val="204825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      </w:t>
      </w:r>
    </w:p>
    <w:p w:rsidR="002719DC" w:rsidRPr="00D05F72" w:rsidRDefault="002719DC" w:rsidP="002719DC">
      <w:pPr>
        <w:pStyle w:val="a3"/>
        <w:numPr>
          <w:ilvl w:val="0"/>
          <w:numId w:val="3"/>
        </w:numPr>
        <w:jc w:val="both"/>
        <w:rPr>
          <w:rFonts w:ascii="Tahoma" w:hAnsi="Tahoma" w:cs="Tahoma"/>
          <w:i/>
          <w:sz w:val="21"/>
          <w:szCs w:val="21"/>
        </w:rPr>
      </w:pPr>
      <w:r>
        <w:rPr>
          <w:rFonts w:ascii="Tahoma" w:hAnsi="Tahoma"/>
          <w:i/>
          <w:sz w:val="21"/>
        </w:rPr>
        <w:t xml:space="preserve">Non-resident Auction Client  </w:t>
      </w:r>
      <w:sdt>
        <w:sdtPr>
          <w:rPr>
            <w:rFonts w:ascii="Tahoma" w:eastAsia="Calibri" w:hAnsi="Tahoma" w:cs="Tahoma"/>
            <w:sz w:val="21"/>
            <w:szCs w:val="21"/>
          </w:rPr>
          <w:id w:val="153661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5F72">
            <w:rPr>
              <w:rFonts w:ascii="Segoe UI Symbol" w:eastAsia="MS Gothic" w:hAnsi="Segoe UI Symbol" w:cs="Segoe UI Symbol"/>
              <w:sz w:val="21"/>
              <w:szCs w:val="21"/>
            </w:rPr>
            <w:t>☐</w:t>
          </w:r>
        </w:sdtContent>
      </w:sdt>
      <w:r>
        <w:rPr>
          <w:rFonts w:ascii="Tahoma" w:hAnsi="Tahoma"/>
          <w:i/>
          <w:sz w:val="21"/>
        </w:rPr>
        <w:t xml:space="preserve">         </w:t>
      </w:r>
    </w:p>
    <w:p w:rsidR="002719DC" w:rsidRPr="00D05F72" w:rsidRDefault="002719DC" w:rsidP="002719DC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/>
          <w:sz w:val="21"/>
        </w:rPr>
        <w:t>You are kindly requested to issue Trading and View-only Identifiers for the persons named below: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4"/>
      </w:tblGrid>
      <w:tr w:rsidR="002719DC" w:rsidRPr="00D05F72" w:rsidTr="00A279A2">
        <w:tc>
          <w:tcPr>
            <w:tcW w:w="704" w:type="dxa"/>
          </w:tcPr>
          <w:p w:rsidR="002719DC" w:rsidRPr="00D05F72" w:rsidRDefault="002719DC" w:rsidP="00A279A2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No.</w:t>
            </w:r>
          </w:p>
        </w:tc>
        <w:tc>
          <w:tcPr>
            <w:tcW w:w="3686" w:type="dxa"/>
          </w:tcPr>
          <w:p w:rsidR="002719DC" w:rsidRPr="00D05F72" w:rsidRDefault="002719DC" w:rsidP="00A279A2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Identifier Type:</w:t>
            </w:r>
          </w:p>
        </w:tc>
        <w:tc>
          <w:tcPr>
            <w:tcW w:w="4954" w:type="dxa"/>
          </w:tcPr>
          <w:p w:rsidR="002719DC" w:rsidRPr="00D05F72" w:rsidRDefault="002719DC" w:rsidP="00A279A2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Full name of the person authorised to use the identifier for the Applicant:</w:t>
            </w:r>
          </w:p>
        </w:tc>
      </w:tr>
      <w:tr w:rsidR="002719DC" w:rsidRPr="00D05F72" w:rsidTr="00A279A2">
        <w:tc>
          <w:tcPr>
            <w:tcW w:w="704" w:type="dxa"/>
          </w:tcPr>
          <w:p w:rsidR="002719DC" w:rsidRPr="00D05F72" w:rsidRDefault="002719DC" w:rsidP="00A279A2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1</w:t>
            </w:r>
          </w:p>
        </w:tc>
        <w:tc>
          <w:tcPr>
            <w:tcW w:w="3686" w:type="dxa"/>
          </w:tcPr>
          <w:p w:rsidR="002719DC" w:rsidRPr="00D05F72" w:rsidRDefault="002719DC" w:rsidP="00A279A2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Trading Identifier</w:t>
            </w:r>
          </w:p>
        </w:tc>
        <w:tc>
          <w:tcPr>
            <w:tcW w:w="4954" w:type="dxa"/>
          </w:tcPr>
          <w:p w:rsidR="002719DC" w:rsidRPr="00D05F72" w:rsidRDefault="002719DC" w:rsidP="00A279A2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2719DC" w:rsidRPr="00D05F72" w:rsidTr="00A279A2">
        <w:tc>
          <w:tcPr>
            <w:tcW w:w="704" w:type="dxa"/>
          </w:tcPr>
          <w:p w:rsidR="002719DC" w:rsidRPr="00D05F72" w:rsidRDefault="002719DC" w:rsidP="00A279A2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2</w:t>
            </w:r>
          </w:p>
        </w:tc>
        <w:tc>
          <w:tcPr>
            <w:tcW w:w="3686" w:type="dxa"/>
          </w:tcPr>
          <w:p w:rsidR="002719DC" w:rsidRPr="00D05F72" w:rsidRDefault="002719DC" w:rsidP="00A279A2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View-only Identifier No.1</w:t>
            </w:r>
          </w:p>
        </w:tc>
        <w:tc>
          <w:tcPr>
            <w:tcW w:w="4954" w:type="dxa"/>
          </w:tcPr>
          <w:p w:rsidR="002719DC" w:rsidRPr="00D05F72" w:rsidRDefault="002719DC" w:rsidP="00A279A2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  <w:tr w:rsidR="002719DC" w:rsidRPr="00D05F72" w:rsidTr="00A279A2">
        <w:tc>
          <w:tcPr>
            <w:tcW w:w="704" w:type="dxa"/>
          </w:tcPr>
          <w:p w:rsidR="002719DC" w:rsidRPr="00D05F72" w:rsidRDefault="002719DC" w:rsidP="00A279A2">
            <w:pPr>
              <w:jc w:val="center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3</w:t>
            </w:r>
          </w:p>
        </w:tc>
        <w:tc>
          <w:tcPr>
            <w:tcW w:w="3686" w:type="dxa"/>
          </w:tcPr>
          <w:p w:rsidR="002719DC" w:rsidRPr="00D05F72" w:rsidRDefault="002719DC" w:rsidP="00A279A2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  <w:r>
              <w:rPr>
                <w:rFonts w:ascii="Tahoma" w:hAnsi="Tahoma"/>
                <w:i/>
                <w:sz w:val="20"/>
              </w:rPr>
              <w:t>View-only Identifier No.2</w:t>
            </w:r>
          </w:p>
        </w:tc>
        <w:tc>
          <w:tcPr>
            <w:tcW w:w="4954" w:type="dxa"/>
          </w:tcPr>
          <w:p w:rsidR="002719DC" w:rsidRPr="00D05F72" w:rsidRDefault="002719DC" w:rsidP="00A279A2">
            <w:pPr>
              <w:jc w:val="both"/>
              <w:rPr>
                <w:rFonts w:ascii="Tahoma" w:hAnsi="Tahoma" w:cs="Tahoma"/>
                <w:i/>
                <w:sz w:val="20"/>
                <w:szCs w:val="21"/>
              </w:rPr>
            </w:pPr>
          </w:p>
        </w:tc>
      </w:tr>
    </w:tbl>
    <w:p w:rsidR="002719DC" w:rsidRPr="00D05F72" w:rsidRDefault="002719DC" w:rsidP="002719DC">
      <w:pPr>
        <w:spacing w:before="120" w:after="0"/>
        <w:jc w:val="both"/>
        <w:rPr>
          <w:rFonts w:ascii="Tahoma" w:hAnsi="Tahoma" w:cs="Tahoma"/>
          <w:i/>
          <w:sz w:val="20"/>
          <w:szCs w:val="21"/>
        </w:rPr>
      </w:pPr>
      <w:r>
        <w:rPr>
          <w:rFonts w:ascii="Tahoma" w:hAnsi="Tahoma"/>
          <w:i/>
          <w:sz w:val="20"/>
        </w:rPr>
        <w:t>The Applicant</w:t>
      </w:r>
    </w:p>
    <w:p w:rsidR="002719DC" w:rsidRPr="00D05F72" w:rsidRDefault="002719DC" w:rsidP="002719DC">
      <w:pPr>
        <w:numPr>
          <w:ilvl w:val="0"/>
          <w:numId w:val="2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0"/>
          <w:szCs w:val="21"/>
        </w:rPr>
      </w:pPr>
      <w:r>
        <w:rPr>
          <w:rFonts w:ascii="Tahoma" w:hAnsi="Tahoma"/>
          <w:i/>
          <w:sz w:val="20"/>
        </w:rPr>
        <w:t>has read and accepted the Rules of Organised Trading at Commodity Auctions of National Mercantile Exchange;</w:t>
      </w:r>
    </w:p>
    <w:p w:rsidR="002719DC" w:rsidRPr="00D05F72" w:rsidRDefault="002719DC" w:rsidP="002719DC">
      <w:pPr>
        <w:numPr>
          <w:ilvl w:val="0"/>
          <w:numId w:val="2"/>
        </w:numPr>
        <w:autoSpaceDN w:val="0"/>
        <w:spacing w:after="120" w:line="240" w:lineRule="auto"/>
        <w:ind w:left="726" w:hanging="357"/>
        <w:jc w:val="both"/>
        <w:rPr>
          <w:rFonts w:ascii="Tahoma" w:hAnsi="Tahoma" w:cs="Tahoma"/>
          <w:i/>
          <w:iCs/>
          <w:sz w:val="21"/>
          <w:szCs w:val="21"/>
        </w:rPr>
      </w:pPr>
      <w:r>
        <w:rPr>
          <w:rFonts w:ascii="Tahoma" w:hAnsi="Tahoma"/>
          <w:i/>
          <w:sz w:val="20"/>
        </w:rPr>
        <w:t>has read and accepted the Rules for Admission to Participation in Organised Trading at Commodity Auctions of National Mercantile Exchange.</w:t>
      </w:r>
    </w:p>
    <w:p w:rsidR="002719DC" w:rsidRPr="00D05F72" w:rsidRDefault="002719DC" w:rsidP="002719DC">
      <w:pPr>
        <w:autoSpaceDN w:val="0"/>
        <w:spacing w:after="0" w:line="240" w:lineRule="auto"/>
        <w:ind w:left="731"/>
        <w:jc w:val="both"/>
        <w:rPr>
          <w:rFonts w:ascii="Tahoma" w:hAnsi="Tahoma" w:cs="Tahoma"/>
          <w:i/>
          <w:i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2719DC" w:rsidRPr="00D05F72" w:rsidTr="00A279A2">
        <w:trPr>
          <w:trHeight w:val="336"/>
        </w:trPr>
        <w:tc>
          <w:tcPr>
            <w:tcW w:w="4687" w:type="dxa"/>
            <w:hideMark/>
          </w:tcPr>
          <w:p w:rsidR="002719DC" w:rsidRPr="00D05F72" w:rsidRDefault="002719DC" w:rsidP="00A279A2">
            <w:pPr>
              <w:rPr>
                <w:rFonts w:ascii="Tahoma" w:eastAsia="Times New Roman" w:hAnsi="Tahoma" w:cs="Tahoma"/>
                <w:sz w:val="21"/>
                <w:szCs w:val="21"/>
              </w:rPr>
            </w:pPr>
            <w:r>
              <w:rPr>
                <w:rFonts w:ascii="Tahoma" w:hAnsi="Tahoma"/>
                <w:sz w:val="21"/>
              </w:rPr>
              <w:t>[Authorised person's job title] [Authorised person’s signature, seal]</w:t>
            </w:r>
          </w:p>
          <w:p w:rsidR="002719DC" w:rsidRPr="00D05F72" w:rsidRDefault="002719DC" w:rsidP="00A279A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68" w:type="dxa"/>
          </w:tcPr>
          <w:p w:rsidR="002719DC" w:rsidRPr="00D05F72" w:rsidRDefault="002719DC" w:rsidP="00A279A2">
            <w:pPr>
              <w:spacing w:after="0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719DC" w:rsidRPr="00D05F72" w:rsidRDefault="002719DC" w:rsidP="00A279A2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1"/>
              </w:rPr>
              <w:t>[Full name]</w:t>
            </w:r>
          </w:p>
        </w:tc>
      </w:tr>
    </w:tbl>
    <w:p w:rsidR="002719DC" w:rsidRPr="00D05F72" w:rsidRDefault="002719DC" w:rsidP="002719DC">
      <w:pPr>
        <w:tabs>
          <w:tab w:val="center" w:pos="12648"/>
        </w:tabs>
        <w:spacing w:after="12" w:line="270" w:lineRule="auto"/>
        <w:rPr>
          <w:rFonts w:ascii="Tahoma" w:eastAsia="Times New Roman" w:hAnsi="Tahoma" w:cs="Tahoma"/>
          <w:sz w:val="21"/>
          <w:szCs w:val="21"/>
        </w:rPr>
      </w:pPr>
      <w:bookmarkStart w:id="2" w:name="_Hlk193187707"/>
    </w:p>
    <w:p w:rsidR="002719DC" w:rsidRPr="00124632" w:rsidRDefault="002719DC" w:rsidP="002719DC">
      <w:pPr>
        <w:jc w:val="both"/>
        <w:rPr>
          <w:rFonts w:ascii="Tahoma" w:hAnsi="Tahoma" w:cs="Tahoma"/>
          <w:sz w:val="16"/>
          <w:szCs w:val="18"/>
        </w:rPr>
      </w:pPr>
      <w:bookmarkStart w:id="3" w:name="_Hlk193187995"/>
      <w:bookmarkEnd w:id="2"/>
      <w:r>
        <w:rPr>
          <w:rFonts w:ascii="Tahoma" w:hAnsi="Tahoma"/>
          <w:sz w:val="16"/>
        </w:rPr>
        <w:t>Note:</w:t>
      </w:r>
    </w:p>
    <w:p w:rsidR="005847F5" w:rsidRDefault="002719DC" w:rsidP="002719DC">
      <w:pPr>
        <w:jc w:val="both"/>
      </w:pPr>
      <w:r>
        <w:rPr>
          <w:rFonts w:ascii="Tahoma" w:hAnsi="Tahoma"/>
          <w:sz w:val="16"/>
        </w:rPr>
        <w:t>If the signatory of this application acts under the power of attorney, please also provide the original power of attorney, or a notarised copy thereof, or a copy certified by the person who issued the power of attorney; or a copy certified by the authorised person himself/herself.</w:t>
      </w:r>
      <w:bookmarkEnd w:id="3"/>
    </w:p>
    <w:sectPr w:rsidR="005847F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0334D3" w:rsidRPr="00124632" w:rsidRDefault="002719DC">
        <w:pPr>
          <w:pStyle w:val="a5"/>
          <w:jc w:val="right"/>
          <w:rPr>
            <w:rFonts w:ascii="Tahoma" w:hAnsi="Tahoma" w:cs="Tahoma"/>
          </w:rPr>
        </w:pPr>
        <w:r w:rsidRPr="00124632">
          <w:rPr>
            <w:rFonts w:ascii="Tahoma" w:hAnsi="Tahoma" w:cs="Tahoma"/>
          </w:rPr>
          <w:fldChar w:fldCharType="begin"/>
        </w:r>
        <w:r w:rsidRPr="00124632">
          <w:rPr>
            <w:rFonts w:ascii="Tahoma" w:hAnsi="Tahoma" w:cs="Tahoma"/>
          </w:rPr>
          <w:instrText>PAGE   \* MERGEFORMAT</w:instrText>
        </w:r>
        <w:r w:rsidRPr="00124632">
          <w:rPr>
            <w:rFonts w:ascii="Tahoma" w:hAnsi="Tahoma" w:cs="Tahoma"/>
          </w:rPr>
          <w:fldChar w:fldCharType="separate"/>
        </w:r>
        <w:r w:rsidRPr="00124632">
          <w:rPr>
            <w:rFonts w:ascii="Tahoma" w:hAnsi="Tahoma" w:cs="Tahoma"/>
          </w:rPr>
          <w:t>16</w:t>
        </w:r>
        <w:r w:rsidRPr="00124632">
          <w:rPr>
            <w:rFonts w:ascii="Tahoma" w:hAnsi="Tahoma" w:cs="Tahoma"/>
          </w:rPr>
          <w:fldChar w:fldCharType="end"/>
        </w:r>
      </w:p>
    </w:sdtContent>
  </w:sdt>
  <w:p w:rsidR="000334D3" w:rsidRDefault="002719DC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C"/>
    <w:rsid w:val="002719DC"/>
    <w:rsid w:val="005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A53"/>
  <w15:chartTrackingRefBased/>
  <w15:docId w15:val="{21BFB0B1-A312-46B6-89E3-3C01FEC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DC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7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9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2719DC"/>
    <w:pPr>
      <w:ind w:left="720"/>
      <w:contextualSpacing/>
    </w:pPr>
  </w:style>
  <w:style w:type="table" w:styleId="a4">
    <w:name w:val="Table Grid"/>
    <w:basedOn w:val="a1"/>
    <w:rsid w:val="002719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27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19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2025-04-28T10:08:00Z</dcterms:created>
  <dcterms:modified xsi:type="dcterms:W3CDTF">2025-04-28T10:10:00Z</dcterms:modified>
</cp:coreProperties>
</file>