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85A5A" w14:textId="77777777" w:rsidR="005104AD" w:rsidRPr="0016178B" w:rsidRDefault="005104AD" w:rsidP="005F5D0E">
      <w:pPr>
        <w:spacing w:after="0"/>
        <w:ind w:left="4395" w:right="-81"/>
        <w:rPr>
          <w:rFonts w:ascii="Tahoma" w:hAnsi="Tahoma" w:cs="Tahoma"/>
          <w:b/>
          <w:sz w:val="20"/>
          <w:szCs w:val="20"/>
        </w:rPr>
      </w:pPr>
      <w:bookmarkStart w:id="0" w:name="_Hlk94266662"/>
      <w:r>
        <w:rPr>
          <w:rFonts w:ascii="Tahoma" w:hAnsi="Tahoma"/>
          <w:b/>
          <w:sz w:val="20"/>
        </w:rPr>
        <w:t>APPROVED</w:t>
      </w:r>
    </w:p>
    <w:p w14:paraId="151EFD99" w14:textId="190E8623" w:rsidR="005104AD" w:rsidRPr="0016178B" w:rsidRDefault="005104AD" w:rsidP="005F5D0E">
      <w:pPr>
        <w:pStyle w:val="a9"/>
        <w:tabs>
          <w:tab w:val="left" w:pos="5387"/>
          <w:tab w:val="left" w:pos="5670"/>
        </w:tabs>
        <w:spacing w:after="0"/>
        <w:ind w:left="4395" w:right="-79"/>
        <w:rPr>
          <w:rFonts w:ascii="Tahoma" w:hAnsi="Tahoma" w:cs="Tahoma"/>
          <w:sz w:val="20"/>
          <w:szCs w:val="20"/>
        </w:rPr>
      </w:pPr>
      <w:r>
        <w:rPr>
          <w:rFonts w:ascii="Tahoma" w:hAnsi="Tahoma"/>
          <w:sz w:val="20"/>
        </w:rPr>
        <w:t xml:space="preserve">by Public Joint Stock Company </w:t>
      </w:r>
      <w:r>
        <w:rPr>
          <w:rFonts w:ascii="Tahoma" w:hAnsi="Tahoma"/>
          <w:sz w:val="20"/>
        </w:rPr>
        <w:cr/>
        <w:t>Moscow Exchange MICEX-RTS</w:t>
      </w:r>
    </w:p>
    <w:p w14:paraId="60F39452" w14:textId="79CD7F62" w:rsidR="005104AD" w:rsidRPr="0016178B" w:rsidRDefault="005104AD" w:rsidP="005F5D0E">
      <w:pPr>
        <w:pStyle w:val="a9"/>
        <w:tabs>
          <w:tab w:val="left" w:pos="4962"/>
        </w:tabs>
        <w:spacing w:after="0"/>
        <w:ind w:left="4395" w:right="27"/>
        <w:rPr>
          <w:rFonts w:ascii="Tahoma" w:hAnsi="Tahoma" w:cs="Tahoma"/>
          <w:sz w:val="20"/>
          <w:szCs w:val="20"/>
        </w:rPr>
      </w:pPr>
      <w:r>
        <w:rPr>
          <w:rFonts w:ascii="Tahoma" w:hAnsi="Tahoma"/>
          <w:sz w:val="20"/>
        </w:rPr>
        <w:t>(Order No. МБ-П-</w:t>
      </w:r>
      <w:r w:rsidR="0094478F" w:rsidRPr="0094478F">
        <w:rPr>
          <w:rFonts w:ascii="Tahoma" w:hAnsi="Tahoma"/>
          <w:sz w:val="20"/>
          <w:lang w:val="en-US"/>
        </w:rPr>
        <w:t>202</w:t>
      </w:r>
      <w:r w:rsidR="005B3FD8" w:rsidRPr="005B3FD8">
        <w:rPr>
          <w:rFonts w:ascii="Tahoma" w:hAnsi="Tahoma"/>
          <w:sz w:val="20"/>
          <w:lang w:val="en-US"/>
        </w:rPr>
        <w:t>4</w:t>
      </w:r>
      <w:r w:rsidR="0094478F" w:rsidRPr="0094478F">
        <w:rPr>
          <w:rFonts w:ascii="Tahoma" w:hAnsi="Tahoma"/>
          <w:sz w:val="20"/>
          <w:lang w:val="en-US"/>
        </w:rPr>
        <w:t>-</w:t>
      </w:r>
      <w:r w:rsidR="005F5D0E">
        <w:rPr>
          <w:rFonts w:ascii="Tahoma" w:hAnsi="Tahoma"/>
          <w:sz w:val="20"/>
          <w:lang w:val="en-US"/>
        </w:rPr>
        <w:t>2879</w:t>
      </w:r>
      <w:r>
        <w:rPr>
          <w:rFonts w:ascii="Tahoma" w:hAnsi="Tahoma"/>
          <w:sz w:val="20"/>
        </w:rPr>
        <w:t xml:space="preserve"> </w:t>
      </w:r>
      <w:r w:rsidR="005F5D0E">
        <w:rPr>
          <w:rFonts w:ascii="Tahoma" w:hAnsi="Tahoma"/>
          <w:sz w:val="20"/>
        </w:rPr>
        <w:t xml:space="preserve">dated </w:t>
      </w:r>
      <w:r w:rsidR="005F5D0E" w:rsidRPr="005F5D0E">
        <w:rPr>
          <w:rFonts w:ascii="Tahoma" w:hAnsi="Tahoma"/>
          <w:sz w:val="20"/>
          <w:lang w:val="en-US"/>
        </w:rPr>
        <w:t xml:space="preserve">3 </w:t>
      </w:r>
      <w:r w:rsidR="005F5D0E">
        <w:rPr>
          <w:rFonts w:ascii="Tahoma" w:hAnsi="Tahoma"/>
          <w:sz w:val="20"/>
          <w:lang w:val="en-US"/>
        </w:rPr>
        <w:t xml:space="preserve">September </w:t>
      </w:r>
      <w:r w:rsidR="005F5D0E">
        <w:rPr>
          <w:rFonts w:ascii="Tahoma" w:hAnsi="Tahoma"/>
          <w:sz w:val="20"/>
        </w:rPr>
        <w:t>202</w:t>
      </w:r>
      <w:r w:rsidR="005F5D0E" w:rsidRPr="005F5D0E">
        <w:rPr>
          <w:rFonts w:ascii="Tahoma" w:hAnsi="Tahoma"/>
          <w:sz w:val="20"/>
          <w:lang w:val="en-US"/>
        </w:rPr>
        <w:t>4</w:t>
      </w:r>
      <w:r>
        <w:rPr>
          <w:rFonts w:ascii="Tahoma" w:hAnsi="Tahoma"/>
          <w:sz w:val="20"/>
        </w:rPr>
        <w:t>)</w:t>
      </w:r>
    </w:p>
    <w:bookmarkEnd w:id="0"/>
    <w:p w14:paraId="7B8E0166" w14:textId="7AE9DB3B" w:rsidR="005104AD" w:rsidRDefault="005104AD" w:rsidP="005104AD">
      <w:pPr>
        <w:rPr>
          <w:rFonts w:ascii="Tahoma" w:hAnsi="Tahoma" w:cs="Tahoma"/>
          <w:sz w:val="20"/>
          <w:szCs w:val="20"/>
          <w:lang w:val="x-none"/>
        </w:rPr>
      </w:pPr>
    </w:p>
    <w:p w14:paraId="788C5254" w14:textId="77777777" w:rsidR="005F5D0E" w:rsidRPr="0016178B" w:rsidRDefault="005F5D0E" w:rsidP="005104AD">
      <w:pPr>
        <w:rPr>
          <w:rFonts w:ascii="Tahoma" w:hAnsi="Tahoma" w:cs="Tahoma"/>
          <w:sz w:val="20"/>
          <w:szCs w:val="20"/>
          <w:lang w:val="x-none"/>
        </w:rPr>
      </w:pPr>
    </w:p>
    <w:p w14:paraId="11D8B0AD" w14:textId="76C76A87" w:rsidR="005104AD" w:rsidRPr="0016178B" w:rsidRDefault="005104AD" w:rsidP="005104AD">
      <w:pPr>
        <w:jc w:val="center"/>
        <w:rPr>
          <w:rFonts w:ascii="Tahoma" w:hAnsi="Tahoma" w:cs="Tahoma"/>
          <w:b/>
          <w:bCs/>
          <w:sz w:val="20"/>
          <w:szCs w:val="20"/>
        </w:rPr>
      </w:pPr>
      <w:r>
        <w:rPr>
          <w:rFonts w:ascii="Tahoma" w:hAnsi="Tahoma"/>
          <w:b/>
          <w:sz w:val="20"/>
        </w:rPr>
        <w:t xml:space="preserve">Specification </w:t>
      </w:r>
      <w:r w:rsidR="002C4F7E">
        <w:rPr>
          <w:rFonts w:ascii="Tahoma" w:hAnsi="Tahoma"/>
          <w:b/>
          <w:sz w:val="20"/>
        </w:rPr>
        <w:t>of</w:t>
      </w:r>
      <w:r>
        <w:rPr>
          <w:rFonts w:ascii="Tahoma" w:hAnsi="Tahoma"/>
          <w:b/>
          <w:sz w:val="20"/>
        </w:rPr>
        <w:t xml:space="preserve"> premium-style options contracts on precious metals </w:t>
      </w:r>
    </w:p>
    <w:p w14:paraId="40FE91D2" w14:textId="778C6862" w:rsidR="005104AD" w:rsidRPr="0016178B" w:rsidRDefault="005104AD" w:rsidP="005104AD">
      <w:pPr>
        <w:pStyle w:val="ab"/>
        <w:spacing w:after="120" w:afterAutospacing="0"/>
        <w:ind w:right="96"/>
        <w:rPr>
          <w:rFonts w:ascii="Tahoma" w:hAnsi="Tahoma" w:cs="Tahoma"/>
          <w:color w:val="auto"/>
        </w:rPr>
      </w:pPr>
      <w:r>
        <w:rPr>
          <w:rFonts w:ascii="Tahoma" w:hAnsi="Tahoma"/>
        </w:rPr>
        <w:t xml:space="preserve">This Specification for premium-style options on precious metals (the Specification") defines the standard terms and conditions of premium-style cash-settled European options with a precious metal as the underlying asset. </w:t>
      </w:r>
    </w:p>
    <w:p w14:paraId="012D0F3E" w14:textId="77960035" w:rsidR="005104AD" w:rsidRPr="0016178B" w:rsidRDefault="005104AD" w:rsidP="005104AD">
      <w:pPr>
        <w:pStyle w:val="ab"/>
        <w:spacing w:before="0" w:beforeAutospacing="0" w:after="0" w:afterAutospacing="0"/>
        <w:ind w:right="96"/>
        <w:rPr>
          <w:rFonts w:ascii="Tahoma" w:hAnsi="Tahoma" w:cs="Tahoma"/>
        </w:rPr>
      </w:pPr>
      <w:r>
        <w:rPr>
          <w:rFonts w:ascii="Tahoma" w:hAnsi="Tahoma"/>
        </w:rPr>
        <w:t>The Specification with the Clearing Rules for the Moscow Exchange Derivatives Market (the “Clearing Rules”), Trading Rules for the Moscow Exchange Derivatives Market (the “Trading Rules”) shall define the obligations under the premium-style options on precious metals (the “Contract”) as well as the procedure for such obligations to arise, be changed or terminated.</w:t>
      </w:r>
    </w:p>
    <w:p w14:paraId="38AE6ADB" w14:textId="2E62EC4F" w:rsidR="005104AD" w:rsidRPr="0016178B" w:rsidRDefault="005104AD" w:rsidP="005104AD">
      <w:pPr>
        <w:pStyle w:val="ab"/>
        <w:spacing w:before="120" w:beforeAutospacing="0" w:after="0" w:afterAutospacing="0"/>
        <w:ind w:right="57"/>
        <w:rPr>
          <w:rFonts w:ascii="Tahoma" w:hAnsi="Tahoma" w:cs="Tahoma"/>
        </w:rPr>
      </w:pPr>
      <w:r>
        <w:rPr>
          <w:rFonts w:ascii="Tahoma" w:hAnsi="Tahoma"/>
        </w:rPr>
        <w:t>Moscow Exchange (the "Exchange") approves the List of Parameters for premium-style options on precious metals as set out in Appendix</w:t>
      </w:r>
      <w:r w:rsidR="00C37059">
        <w:rPr>
          <w:rFonts w:ascii="Tahoma" w:hAnsi="Tahoma"/>
        </w:rPr>
        <w:t xml:space="preserve"> #1</w:t>
      </w:r>
      <w:r>
        <w:rPr>
          <w:rFonts w:ascii="Tahoma" w:hAnsi="Tahoma"/>
        </w:rPr>
        <w:t xml:space="preserve"> this Specification (the "List of Parameters"), which contains:</w:t>
      </w:r>
    </w:p>
    <w:p w14:paraId="16462948" w14:textId="77777777" w:rsidR="005104AD" w:rsidRPr="0016178B" w:rsidRDefault="005104AD" w:rsidP="005104AD">
      <w:pPr>
        <w:pStyle w:val="ab"/>
        <w:numPr>
          <w:ilvl w:val="0"/>
          <w:numId w:val="2"/>
        </w:numPr>
        <w:spacing w:before="120" w:beforeAutospacing="0" w:after="0" w:afterAutospacing="0"/>
        <w:ind w:right="57"/>
        <w:rPr>
          <w:rFonts w:ascii="Tahoma" w:hAnsi="Tahoma" w:cs="Tahoma"/>
        </w:rPr>
      </w:pPr>
      <w:r>
        <w:rPr>
          <w:rFonts w:ascii="Tahoma" w:hAnsi="Tahoma"/>
        </w:rPr>
        <w:t>name of the Contract;</w:t>
      </w:r>
    </w:p>
    <w:p w14:paraId="1CAA664E" w14:textId="77777777" w:rsidR="005104AD" w:rsidRPr="0016178B" w:rsidRDefault="005104AD" w:rsidP="005104AD">
      <w:pPr>
        <w:pStyle w:val="ab"/>
        <w:numPr>
          <w:ilvl w:val="0"/>
          <w:numId w:val="2"/>
        </w:numPr>
        <w:spacing w:before="0" w:beforeAutospacing="0" w:after="0" w:afterAutospacing="0"/>
        <w:ind w:right="57"/>
        <w:rPr>
          <w:rFonts w:ascii="Tahoma" w:hAnsi="Tahoma" w:cs="Tahoma"/>
        </w:rPr>
      </w:pPr>
      <w:r>
        <w:rPr>
          <w:rFonts w:ascii="Tahoma" w:hAnsi="Tahoma"/>
        </w:rPr>
        <w:t>underlying asset of the Contract;</w:t>
      </w:r>
    </w:p>
    <w:p w14:paraId="50238C30" w14:textId="77777777" w:rsidR="005104AD" w:rsidRPr="0016178B" w:rsidRDefault="005104AD" w:rsidP="005104AD">
      <w:pPr>
        <w:pStyle w:val="ab"/>
        <w:numPr>
          <w:ilvl w:val="0"/>
          <w:numId w:val="2"/>
        </w:numPr>
        <w:spacing w:before="0" w:beforeAutospacing="0" w:after="0" w:afterAutospacing="0"/>
        <w:ind w:right="57"/>
        <w:rPr>
          <w:rFonts w:ascii="Tahoma" w:hAnsi="Tahoma" w:cs="Tahoma"/>
        </w:rPr>
      </w:pPr>
      <w:r>
        <w:rPr>
          <w:rFonts w:ascii="Tahoma" w:hAnsi="Tahoma"/>
        </w:rPr>
        <w:t>code of the underlying asset;</w:t>
      </w:r>
    </w:p>
    <w:p w14:paraId="7EC5DCB5" w14:textId="77777777" w:rsidR="005104AD" w:rsidRPr="0016178B" w:rsidRDefault="005104AD" w:rsidP="005104AD">
      <w:pPr>
        <w:pStyle w:val="ab"/>
        <w:numPr>
          <w:ilvl w:val="0"/>
          <w:numId w:val="2"/>
        </w:numPr>
        <w:spacing w:before="0" w:beforeAutospacing="0" w:after="0" w:afterAutospacing="0"/>
        <w:ind w:right="57"/>
        <w:rPr>
          <w:rFonts w:ascii="Tahoma" w:hAnsi="Tahoma" w:cs="Tahoma"/>
        </w:rPr>
      </w:pPr>
      <w:r>
        <w:rPr>
          <w:rFonts w:ascii="Tahoma" w:hAnsi="Tahoma"/>
        </w:rPr>
        <w:t>minimum price movement for the Contract in the course of trading on MOEX (the "tick");</w:t>
      </w:r>
    </w:p>
    <w:p w14:paraId="07B112B4" w14:textId="77777777" w:rsidR="005104AD" w:rsidRPr="0016178B" w:rsidRDefault="005104AD" w:rsidP="005104AD">
      <w:pPr>
        <w:pStyle w:val="ab"/>
        <w:numPr>
          <w:ilvl w:val="0"/>
          <w:numId w:val="2"/>
        </w:numPr>
        <w:spacing w:before="0" w:beforeAutospacing="0" w:after="0" w:afterAutospacing="0"/>
        <w:ind w:right="57"/>
        <w:rPr>
          <w:rFonts w:ascii="Tahoma" w:hAnsi="Tahoma" w:cs="Tahoma"/>
        </w:rPr>
      </w:pPr>
      <w:r>
        <w:rPr>
          <w:rFonts w:ascii="Tahoma" w:hAnsi="Tahoma"/>
        </w:rPr>
        <w:t>the tick value;</w:t>
      </w:r>
    </w:p>
    <w:p w14:paraId="2F273C1D" w14:textId="77777777" w:rsidR="003955BC" w:rsidRPr="0016178B" w:rsidRDefault="003955BC" w:rsidP="003955BC">
      <w:pPr>
        <w:pStyle w:val="ab"/>
        <w:numPr>
          <w:ilvl w:val="0"/>
          <w:numId w:val="2"/>
        </w:numPr>
        <w:spacing w:before="0" w:beforeAutospacing="0" w:after="0" w:afterAutospacing="0"/>
        <w:ind w:right="57"/>
        <w:rPr>
          <w:rFonts w:ascii="Tahoma" w:hAnsi="Tahoma" w:cs="Tahoma"/>
        </w:rPr>
      </w:pPr>
      <w:r>
        <w:rPr>
          <w:rFonts w:ascii="Tahoma" w:hAnsi="Tahoma"/>
        </w:rPr>
        <w:t>coefficient indicating the quantity of the underlying asset in the Contract Price and Strike Price (</w:t>
      </w:r>
      <w:proofErr w:type="spellStart"/>
      <w:r>
        <w:rPr>
          <w:rFonts w:ascii="Tahoma" w:hAnsi="Tahoma"/>
        </w:rPr>
        <w:t>Lot_Coeff</w:t>
      </w:r>
      <w:proofErr w:type="spellEnd"/>
      <w:r>
        <w:rPr>
          <w:rFonts w:ascii="Tahoma" w:hAnsi="Tahoma"/>
        </w:rPr>
        <w:t>);</w:t>
      </w:r>
    </w:p>
    <w:p w14:paraId="0F39EB45" w14:textId="2FD421A1" w:rsidR="005104AD" w:rsidRPr="005B3FD8" w:rsidRDefault="00363C33" w:rsidP="005104AD">
      <w:pPr>
        <w:pStyle w:val="ab"/>
        <w:numPr>
          <w:ilvl w:val="0"/>
          <w:numId w:val="2"/>
        </w:numPr>
        <w:spacing w:before="0" w:beforeAutospacing="0" w:after="0" w:afterAutospacing="0"/>
        <w:ind w:right="57"/>
        <w:rPr>
          <w:rFonts w:ascii="Tahoma" w:hAnsi="Tahoma" w:cs="Tahoma"/>
        </w:rPr>
      </w:pPr>
      <w:r>
        <w:rPr>
          <w:rFonts w:ascii="Tahoma" w:hAnsi="Tahoma"/>
        </w:rPr>
        <w:t xml:space="preserve"> the lot of the Contract (the "Lot")</w:t>
      </w:r>
      <w:r w:rsidR="005B3FD8" w:rsidRPr="005B3FD8">
        <w:rPr>
          <w:rFonts w:ascii="Tahoma" w:hAnsi="Tahoma"/>
          <w:lang w:val="en-US"/>
        </w:rPr>
        <w:t>;</w:t>
      </w:r>
    </w:p>
    <w:p w14:paraId="781AE2A5" w14:textId="4579E751" w:rsidR="005B3FD8" w:rsidRDefault="005B3FD8" w:rsidP="005104AD">
      <w:pPr>
        <w:pStyle w:val="ab"/>
        <w:numPr>
          <w:ilvl w:val="0"/>
          <w:numId w:val="2"/>
        </w:numPr>
        <w:spacing w:before="0" w:beforeAutospacing="0" w:after="0" w:afterAutospacing="0"/>
        <w:ind w:right="57"/>
        <w:rPr>
          <w:rFonts w:ascii="Tahoma" w:hAnsi="Tahoma" w:cs="Tahoma"/>
        </w:rPr>
      </w:pPr>
      <w:r w:rsidRPr="005B3FD8">
        <w:rPr>
          <w:rFonts w:ascii="Tahoma" w:hAnsi="Tahoma" w:cs="Tahoma"/>
        </w:rPr>
        <w:t>the price of the precious metal used in calculating the intrinsic value of the option in accordance with clause 2.2.2 of this Specification;</w:t>
      </w:r>
    </w:p>
    <w:p w14:paraId="70ABE617" w14:textId="57A5417F" w:rsidR="005B3FD8" w:rsidRPr="00030DD8" w:rsidRDefault="005B3FD8" w:rsidP="005104AD">
      <w:pPr>
        <w:pStyle w:val="ab"/>
        <w:numPr>
          <w:ilvl w:val="0"/>
          <w:numId w:val="2"/>
        </w:numPr>
        <w:spacing w:before="0" w:beforeAutospacing="0" w:after="0" w:afterAutospacing="0"/>
        <w:ind w:right="57"/>
        <w:rPr>
          <w:rFonts w:ascii="Tahoma" w:hAnsi="Tahoma" w:cs="Tahoma"/>
        </w:rPr>
      </w:pPr>
      <w:r w:rsidRPr="005B3FD8">
        <w:rPr>
          <w:rFonts w:ascii="Tahoma" w:hAnsi="Tahoma" w:cs="Tahoma"/>
        </w:rPr>
        <w:t>execution time</w:t>
      </w:r>
      <w:r>
        <w:rPr>
          <w:rFonts w:ascii="Tahoma" w:hAnsi="Tahoma" w:cs="Tahoma"/>
          <w:lang w:val="ru-RU"/>
        </w:rPr>
        <w:t>.</w:t>
      </w:r>
    </w:p>
    <w:p w14:paraId="3C037B87" w14:textId="508341C2" w:rsidR="005104AD" w:rsidRPr="0016178B" w:rsidRDefault="005104AD" w:rsidP="005104AD">
      <w:pPr>
        <w:pStyle w:val="a1"/>
        <w:numPr>
          <w:ilvl w:val="0"/>
          <w:numId w:val="0"/>
        </w:numPr>
        <w:tabs>
          <w:tab w:val="clear" w:pos="720"/>
          <w:tab w:val="num" w:pos="0"/>
          <w:tab w:val="num" w:pos="1440"/>
        </w:tabs>
        <w:rPr>
          <w:rFonts w:ascii="Tahoma" w:hAnsi="Tahoma" w:cs="Tahoma"/>
          <w:szCs w:val="20"/>
        </w:rPr>
      </w:pPr>
      <w:r>
        <w:rPr>
          <w:rFonts w:ascii="Tahoma" w:hAnsi="Tahoma"/>
        </w:rPr>
        <w:t>The underlying assets of the Contracts, the terms of which are defined in this Specification and in the List, are precious metals.</w:t>
      </w:r>
    </w:p>
    <w:p w14:paraId="6CA6AC21" w14:textId="77777777" w:rsidR="005104AD" w:rsidRPr="0016178B" w:rsidRDefault="005104AD" w:rsidP="005104AD">
      <w:pPr>
        <w:pStyle w:val="ab"/>
        <w:spacing w:before="120" w:beforeAutospacing="0" w:after="0" w:afterAutospacing="0"/>
        <w:ind w:right="57"/>
        <w:rPr>
          <w:rFonts w:ascii="Tahoma" w:hAnsi="Tahoma" w:cs="Tahoma"/>
        </w:rPr>
      </w:pPr>
      <w:r>
        <w:rPr>
          <w:rFonts w:ascii="Tahoma" w:hAnsi="Tahoma"/>
        </w:rPr>
        <w:t xml:space="preserve">Terms and definitions not expressly defined in the Specification shall be understood in accordance with the laws of the Russian Federation, the Trading Rules and the Clearing Rules. </w:t>
      </w:r>
    </w:p>
    <w:p w14:paraId="51264FC5" w14:textId="77777777" w:rsidR="005104AD" w:rsidRPr="0016178B" w:rsidRDefault="005104AD" w:rsidP="005104AD">
      <w:pPr>
        <w:jc w:val="both"/>
        <w:rPr>
          <w:rFonts w:ascii="Tahoma" w:hAnsi="Tahoma" w:cs="Tahoma"/>
          <w:sz w:val="20"/>
          <w:szCs w:val="20"/>
        </w:rPr>
      </w:pPr>
    </w:p>
    <w:p w14:paraId="45CF140E" w14:textId="77777777" w:rsidR="005104AD" w:rsidRPr="0016178B" w:rsidRDefault="005104AD" w:rsidP="005104AD">
      <w:pPr>
        <w:pStyle w:val="ae"/>
        <w:numPr>
          <w:ilvl w:val="0"/>
          <w:numId w:val="3"/>
        </w:numPr>
        <w:jc w:val="both"/>
        <w:rPr>
          <w:rFonts w:ascii="Tahoma" w:hAnsi="Tahoma" w:cs="Tahoma"/>
          <w:b/>
          <w:bCs/>
          <w:sz w:val="20"/>
          <w:szCs w:val="20"/>
        </w:rPr>
      </w:pPr>
      <w:r>
        <w:rPr>
          <w:rFonts w:ascii="Tahoma" w:hAnsi="Tahoma"/>
          <w:b/>
          <w:sz w:val="20"/>
        </w:rPr>
        <w:t>Entering into the Contract</w:t>
      </w:r>
    </w:p>
    <w:p w14:paraId="34412E9C" w14:textId="77777777" w:rsidR="005104AD" w:rsidRPr="0016178B" w:rsidRDefault="005104AD" w:rsidP="005104AD">
      <w:pPr>
        <w:pStyle w:val="ae"/>
        <w:ind w:left="360"/>
        <w:jc w:val="both"/>
        <w:rPr>
          <w:rFonts w:ascii="Tahoma" w:hAnsi="Tahoma" w:cs="Tahoma"/>
          <w:b/>
          <w:bCs/>
          <w:sz w:val="20"/>
          <w:szCs w:val="20"/>
        </w:rPr>
      </w:pPr>
    </w:p>
    <w:p w14:paraId="43A5E220" w14:textId="77777777" w:rsidR="005104AD" w:rsidRPr="0016178B" w:rsidRDefault="005104AD" w:rsidP="005104AD">
      <w:pPr>
        <w:pStyle w:val="ae"/>
        <w:numPr>
          <w:ilvl w:val="1"/>
          <w:numId w:val="3"/>
        </w:numPr>
        <w:tabs>
          <w:tab w:val="clear" w:pos="1080"/>
          <w:tab w:val="num" w:pos="567"/>
        </w:tabs>
        <w:ind w:left="851" w:hanging="425"/>
        <w:jc w:val="both"/>
        <w:rPr>
          <w:rFonts w:ascii="Tahoma" w:hAnsi="Tahoma" w:cs="Tahoma"/>
          <w:b/>
          <w:bCs/>
          <w:sz w:val="20"/>
          <w:szCs w:val="20"/>
        </w:rPr>
      </w:pPr>
      <w:r>
        <w:rPr>
          <w:rFonts w:ascii="Tahoma" w:hAnsi="Tahoma"/>
          <w:sz w:val="20"/>
        </w:rPr>
        <w:t>The opportunity to conclude the Contract in the process of trading shall be granted by the Moscow Exchange resolution that shall specify:</w:t>
      </w:r>
    </w:p>
    <w:p w14:paraId="759F1E53" w14:textId="6BE21746" w:rsidR="002C4F7E" w:rsidRPr="002C4F7E" w:rsidRDefault="00F0680D" w:rsidP="005104AD">
      <w:pPr>
        <w:pStyle w:val="ae"/>
        <w:numPr>
          <w:ilvl w:val="2"/>
          <w:numId w:val="5"/>
        </w:numPr>
        <w:tabs>
          <w:tab w:val="clear" w:pos="2160"/>
          <w:tab w:val="num" w:pos="567"/>
          <w:tab w:val="num" w:pos="1134"/>
        </w:tabs>
        <w:ind w:left="1134" w:hanging="283"/>
        <w:jc w:val="both"/>
        <w:rPr>
          <w:rFonts w:ascii="Tahoma" w:hAnsi="Tahoma" w:cs="Tahoma"/>
          <w:sz w:val="20"/>
          <w:szCs w:val="20"/>
        </w:rPr>
      </w:pPr>
      <w:r>
        <w:rPr>
          <w:rFonts w:ascii="Tahoma" w:hAnsi="Tahoma"/>
          <w:sz w:val="20"/>
        </w:rPr>
        <w:t xml:space="preserve">Contract </w:t>
      </w:r>
      <w:r w:rsidR="002C4F7E">
        <w:rPr>
          <w:rFonts w:ascii="Tahoma" w:hAnsi="Tahoma"/>
          <w:sz w:val="20"/>
        </w:rPr>
        <w:t>code;</w:t>
      </w:r>
    </w:p>
    <w:p w14:paraId="4DE0BC17" w14:textId="454ED264" w:rsidR="005104AD" w:rsidRPr="0016178B" w:rsidRDefault="002C4F7E" w:rsidP="005104AD">
      <w:pPr>
        <w:pStyle w:val="ae"/>
        <w:numPr>
          <w:ilvl w:val="2"/>
          <w:numId w:val="5"/>
        </w:numPr>
        <w:tabs>
          <w:tab w:val="clear" w:pos="2160"/>
          <w:tab w:val="num" w:pos="567"/>
          <w:tab w:val="num" w:pos="1134"/>
        </w:tabs>
        <w:ind w:left="1134" w:hanging="283"/>
        <w:jc w:val="both"/>
        <w:rPr>
          <w:rFonts w:ascii="Tahoma" w:hAnsi="Tahoma" w:cs="Tahoma"/>
          <w:sz w:val="20"/>
          <w:szCs w:val="20"/>
        </w:rPr>
      </w:pPr>
      <w:r>
        <w:rPr>
          <w:rFonts w:ascii="Tahoma" w:hAnsi="Tahoma"/>
          <w:sz w:val="20"/>
        </w:rPr>
        <w:t>first</w:t>
      </w:r>
      <w:r w:rsidR="00F0680D">
        <w:rPr>
          <w:rFonts w:ascii="Tahoma" w:hAnsi="Tahoma"/>
          <w:sz w:val="20"/>
        </w:rPr>
        <w:t xml:space="preserve"> trading day during which the Contract may trade (the </w:t>
      </w:r>
      <w:r>
        <w:rPr>
          <w:rFonts w:ascii="Tahoma" w:hAnsi="Tahoma"/>
          <w:sz w:val="20"/>
        </w:rPr>
        <w:t>“</w:t>
      </w:r>
      <w:r w:rsidR="00F0680D">
        <w:rPr>
          <w:rFonts w:ascii="Tahoma" w:hAnsi="Tahoma"/>
          <w:sz w:val="20"/>
        </w:rPr>
        <w:t>First Trading Day</w:t>
      </w:r>
      <w:r>
        <w:rPr>
          <w:rFonts w:ascii="Tahoma" w:hAnsi="Tahoma"/>
          <w:sz w:val="20"/>
        </w:rPr>
        <w:t>”</w:t>
      </w:r>
      <w:r w:rsidR="00F0680D">
        <w:rPr>
          <w:rFonts w:ascii="Tahoma" w:hAnsi="Tahoma"/>
          <w:sz w:val="20"/>
        </w:rPr>
        <w:t>);</w:t>
      </w:r>
    </w:p>
    <w:p w14:paraId="419CAFB9" w14:textId="7BEA3119" w:rsidR="005104AD" w:rsidRPr="0016178B" w:rsidRDefault="005104AD" w:rsidP="005104AD">
      <w:pPr>
        <w:pStyle w:val="ae"/>
        <w:numPr>
          <w:ilvl w:val="2"/>
          <w:numId w:val="5"/>
        </w:numPr>
        <w:tabs>
          <w:tab w:val="clear" w:pos="2160"/>
          <w:tab w:val="num" w:pos="567"/>
          <w:tab w:val="num" w:pos="1134"/>
        </w:tabs>
        <w:ind w:left="851" w:firstLine="0"/>
        <w:jc w:val="both"/>
        <w:rPr>
          <w:rFonts w:ascii="Tahoma" w:hAnsi="Tahoma" w:cs="Tahoma"/>
          <w:sz w:val="20"/>
          <w:szCs w:val="20"/>
        </w:rPr>
      </w:pPr>
      <w:r>
        <w:rPr>
          <w:rFonts w:ascii="Tahoma" w:hAnsi="Tahoma"/>
          <w:sz w:val="20"/>
        </w:rPr>
        <w:t>The time from which the Contract may be executed (the “Start of Trading in the Contract”).</w:t>
      </w:r>
    </w:p>
    <w:p w14:paraId="330E1F3B" w14:textId="77777777" w:rsidR="005104AD" w:rsidRPr="0016178B" w:rsidRDefault="005104AD" w:rsidP="005104AD">
      <w:pPr>
        <w:pStyle w:val="ae"/>
        <w:numPr>
          <w:ilvl w:val="1"/>
          <w:numId w:val="3"/>
        </w:numPr>
        <w:tabs>
          <w:tab w:val="clear" w:pos="1080"/>
          <w:tab w:val="num" w:pos="567"/>
        </w:tabs>
        <w:ind w:left="851" w:hanging="425"/>
        <w:jc w:val="both"/>
        <w:rPr>
          <w:rFonts w:ascii="Tahoma" w:hAnsi="Tahoma" w:cs="Tahoma"/>
          <w:sz w:val="20"/>
          <w:szCs w:val="20"/>
        </w:rPr>
      </w:pPr>
      <w:r>
        <w:rPr>
          <w:rFonts w:ascii="Tahoma" w:hAnsi="Tahoma"/>
          <w:sz w:val="20"/>
        </w:rPr>
        <w:t>The Contract code (designation) is formed as follows:</w:t>
      </w:r>
    </w:p>
    <w:p w14:paraId="3FD0D7CD" w14:textId="7CAE3B97" w:rsidR="005104AD" w:rsidRPr="0016178B" w:rsidRDefault="005104AD" w:rsidP="005104AD">
      <w:pPr>
        <w:pStyle w:val="ae"/>
        <w:tabs>
          <w:tab w:val="num" w:pos="567"/>
        </w:tabs>
        <w:ind w:left="993" w:hanging="142"/>
        <w:jc w:val="both"/>
        <w:rPr>
          <w:rFonts w:ascii="Tahoma" w:hAnsi="Tahoma" w:cs="Tahoma"/>
          <w:sz w:val="20"/>
          <w:szCs w:val="20"/>
        </w:rPr>
      </w:pPr>
      <w:r>
        <w:rPr>
          <w:rFonts w:ascii="Tahoma" w:hAnsi="Tahoma"/>
          <w:sz w:val="20"/>
        </w:rPr>
        <w:t>&lt;Code of the Contract&gt;P&lt;last trading day for the Contract&gt;&lt;type of the Contract&gt;E&lt;exercise price&gt;</w:t>
      </w:r>
    </w:p>
    <w:p w14:paraId="49F3A43F" w14:textId="77777777" w:rsidR="005104AD" w:rsidRPr="0016178B" w:rsidRDefault="005104AD" w:rsidP="005104AD">
      <w:pPr>
        <w:pStyle w:val="ae"/>
        <w:numPr>
          <w:ilvl w:val="2"/>
          <w:numId w:val="6"/>
        </w:numPr>
        <w:tabs>
          <w:tab w:val="clear" w:pos="2160"/>
          <w:tab w:val="num" w:pos="567"/>
          <w:tab w:val="num" w:pos="1134"/>
        </w:tabs>
        <w:ind w:left="851" w:firstLine="0"/>
        <w:jc w:val="both"/>
        <w:rPr>
          <w:rFonts w:ascii="Tahoma" w:hAnsi="Tahoma" w:cs="Tahoma"/>
          <w:sz w:val="20"/>
          <w:szCs w:val="20"/>
        </w:rPr>
      </w:pPr>
      <w:r>
        <w:rPr>
          <w:rFonts w:ascii="Tahoma" w:hAnsi="Tahoma"/>
          <w:sz w:val="20"/>
        </w:rPr>
        <w:t xml:space="preserve">character "P" means that the Contract is with a Premium; </w:t>
      </w:r>
    </w:p>
    <w:p w14:paraId="22F0D763" w14:textId="52FE90B6" w:rsidR="005104AD" w:rsidRPr="00540D4A" w:rsidRDefault="005104AD" w:rsidP="005104AD">
      <w:pPr>
        <w:pStyle w:val="ae"/>
        <w:numPr>
          <w:ilvl w:val="2"/>
          <w:numId w:val="6"/>
        </w:numPr>
        <w:tabs>
          <w:tab w:val="clear" w:pos="2160"/>
          <w:tab w:val="num" w:pos="567"/>
          <w:tab w:val="num" w:pos="1134"/>
        </w:tabs>
        <w:ind w:left="1134" w:hanging="283"/>
        <w:jc w:val="both"/>
        <w:rPr>
          <w:rFonts w:ascii="Tahoma" w:hAnsi="Tahoma" w:cs="Tahoma"/>
          <w:sz w:val="20"/>
          <w:szCs w:val="20"/>
        </w:rPr>
      </w:pPr>
      <w:r>
        <w:rPr>
          <w:rFonts w:ascii="Tahoma" w:hAnsi="Tahoma"/>
          <w:sz w:val="20"/>
        </w:rPr>
        <w:t>the last trading day for the Contract shall be indicated in Arabic numerals in the format DDMMYYY (e.g., 200923 - 20 September 2023);</w:t>
      </w:r>
    </w:p>
    <w:p w14:paraId="0C83A3EB" w14:textId="77777777" w:rsidR="005104AD" w:rsidRPr="0016178B" w:rsidRDefault="005104AD" w:rsidP="005104AD">
      <w:pPr>
        <w:pStyle w:val="ae"/>
        <w:numPr>
          <w:ilvl w:val="2"/>
          <w:numId w:val="6"/>
        </w:numPr>
        <w:tabs>
          <w:tab w:val="clear" w:pos="2160"/>
          <w:tab w:val="num" w:pos="567"/>
          <w:tab w:val="num" w:pos="1134"/>
        </w:tabs>
        <w:ind w:left="1134" w:hanging="283"/>
        <w:jc w:val="both"/>
        <w:rPr>
          <w:rFonts w:ascii="Tahoma" w:hAnsi="Tahoma" w:cs="Tahoma"/>
          <w:sz w:val="20"/>
          <w:szCs w:val="20"/>
        </w:rPr>
      </w:pPr>
      <w:r>
        <w:rPr>
          <w:rFonts w:ascii="Tahoma" w:hAnsi="Tahoma"/>
          <w:sz w:val="20"/>
        </w:rPr>
        <w:t>type of the Contract - the Contract to buy (Call) - "C" or the Contract to sell (Put) - "P";</w:t>
      </w:r>
    </w:p>
    <w:p w14:paraId="313435A1" w14:textId="77777777" w:rsidR="005104AD" w:rsidRPr="0016178B" w:rsidRDefault="005104AD" w:rsidP="005104AD">
      <w:pPr>
        <w:pStyle w:val="ae"/>
        <w:numPr>
          <w:ilvl w:val="2"/>
          <w:numId w:val="6"/>
        </w:numPr>
        <w:tabs>
          <w:tab w:val="clear" w:pos="2160"/>
          <w:tab w:val="num" w:pos="567"/>
          <w:tab w:val="num" w:pos="1134"/>
        </w:tabs>
        <w:ind w:left="851" w:firstLine="0"/>
        <w:jc w:val="both"/>
        <w:rPr>
          <w:rFonts w:ascii="Tahoma" w:hAnsi="Tahoma" w:cs="Tahoma"/>
          <w:sz w:val="20"/>
          <w:szCs w:val="20"/>
        </w:rPr>
      </w:pPr>
      <w:r>
        <w:rPr>
          <w:rFonts w:ascii="Tahoma" w:hAnsi="Tahoma"/>
          <w:sz w:val="20"/>
        </w:rPr>
        <w:t xml:space="preserve">Character "E" means that the Contract is a European option. </w:t>
      </w:r>
    </w:p>
    <w:p w14:paraId="3AFA315D" w14:textId="6536B1D6" w:rsidR="005104AD" w:rsidRPr="0016178B" w:rsidRDefault="005104AD" w:rsidP="005104AD">
      <w:pPr>
        <w:pStyle w:val="ae"/>
        <w:numPr>
          <w:ilvl w:val="1"/>
          <w:numId w:val="3"/>
        </w:numPr>
        <w:tabs>
          <w:tab w:val="clear" w:pos="1080"/>
          <w:tab w:val="num" w:pos="567"/>
        </w:tabs>
        <w:ind w:left="851" w:hanging="425"/>
        <w:jc w:val="both"/>
        <w:rPr>
          <w:rFonts w:ascii="Tahoma" w:hAnsi="Tahoma" w:cs="Tahoma"/>
          <w:sz w:val="20"/>
          <w:szCs w:val="20"/>
        </w:rPr>
      </w:pPr>
      <w:r>
        <w:rPr>
          <w:rFonts w:ascii="Tahoma" w:hAnsi="Tahoma"/>
          <w:sz w:val="20"/>
        </w:rPr>
        <w:t>When entering the order and executing the Contract, the Contract price (premium) is stated in RUB.</w:t>
      </w:r>
    </w:p>
    <w:p w14:paraId="2B448864" w14:textId="2C8DED23" w:rsidR="005104AD" w:rsidRPr="008D18C9" w:rsidRDefault="005104AD" w:rsidP="005104AD">
      <w:pPr>
        <w:pStyle w:val="ae"/>
        <w:numPr>
          <w:ilvl w:val="1"/>
          <w:numId w:val="3"/>
        </w:numPr>
        <w:tabs>
          <w:tab w:val="clear" w:pos="1080"/>
          <w:tab w:val="num" w:pos="851"/>
        </w:tabs>
        <w:ind w:left="851" w:hanging="425"/>
        <w:jc w:val="both"/>
        <w:rPr>
          <w:rFonts w:ascii="Tahoma" w:hAnsi="Tahoma" w:cs="Tahoma"/>
          <w:sz w:val="20"/>
          <w:szCs w:val="20"/>
        </w:rPr>
      </w:pPr>
      <w:r>
        <w:rPr>
          <w:rFonts w:ascii="Tahoma" w:hAnsi="Tahoma"/>
          <w:sz w:val="20"/>
        </w:rPr>
        <w:t>The Contract term shall be from the start of Trading in the Contract until the start of the evening clearing session of the last trading day (exercise day) for the Contract.</w:t>
      </w:r>
    </w:p>
    <w:p w14:paraId="7F31225D" w14:textId="32D43C07" w:rsidR="005104AD" w:rsidRPr="0016178B" w:rsidRDefault="005104AD" w:rsidP="005104AD">
      <w:pPr>
        <w:pStyle w:val="ae"/>
        <w:numPr>
          <w:ilvl w:val="1"/>
          <w:numId w:val="3"/>
        </w:numPr>
        <w:tabs>
          <w:tab w:val="clear" w:pos="1080"/>
          <w:tab w:val="num" w:pos="851"/>
        </w:tabs>
        <w:ind w:left="851" w:hanging="425"/>
        <w:jc w:val="both"/>
        <w:rPr>
          <w:rFonts w:ascii="Tahoma" w:hAnsi="Tahoma" w:cs="Tahoma"/>
          <w:sz w:val="20"/>
          <w:szCs w:val="20"/>
        </w:rPr>
      </w:pPr>
      <w:bookmarkStart w:id="1" w:name="_Ref240708523"/>
      <w:r>
        <w:rPr>
          <w:rFonts w:ascii="Tahoma" w:hAnsi="Tahoma"/>
          <w:sz w:val="20"/>
        </w:rPr>
        <w:lastRenderedPageBreak/>
        <w:t xml:space="preserve">The date of the last Trading Day during which the Contract can be executed (hereinafter referred to as the last trading day for the Contract) is determined in accordance with the List of dates which are the last trading days for options, as one Thursday of the month and year of expiration of the Contract.  </w:t>
      </w:r>
    </w:p>
    <w:p w14:paraId="1B005947" w14:textId="1FF2EC52" w:rsidR="005104AD" w:rsidRPr="0016178B" w:rsidRDefault="005104AD" w:rsidP="005104AD">
      <w:pPr>
        <w:tabs>
          <w:tab w:val="num" w:pos="851"/>
        </w:tabs>
        <w:ind w:left="851"/>
        <w:jc w:val="both"/>
        <w:rPr>
          <w:rFonts w:ascii="Tahoma" w:hAnsi="Tahoma" w:cs="Tahoma"/>
          <w:sz w:val="20"/>
          <w:szCs w:val="20"/>
        </w:rPr>
      </w:pPr>
      <w:r>
        <w:rPr>
          <w:rFonts w:ascii="Tahoma" w:hAnsi="Tahoma"/>
          <w:sz w:val="20"/>
        </w:rPr>
        <w:t>If that Thursday is not a Trading Day, the date of the last trading day for the Contract specified in the Contract code shall be determined in accordance with the List of Dates which are the last trading days for options as the date of the last Trading Day preceding the relevant Thursday of the month and year of expiration of the Contract.</w:t>
      </w:r>
    </w:p>
    <w:p w14:paraId="776DA645" w14:textId="4C915793" w:rsidR="005104AD" w:rsidRPr="007C59F9" w:rsidRDefault="005104AD" w:rsidP="002C4F7E">
      <w:pPr>
        <w:pStyle w:val="ae"/>
        <w:numPr>
          <w:ilvl w:val="1"/>
          <w:numId w:val="3"/>
        </w:numPr>
        <w:tabs>
          <w:tab w:val="clear" w:pos="1080"/>
          <w:tab w:val="num" w:pos="567"/>
        </w:tabs>
        <w:ind w:left="851" w:hanging="425"/>
        <w:jc w:val="both"/>
        <w:rPr>
          <w:rFonts w:ascii="Tahoma" w:hAnsi="Tahoma" w:cs="Tahoma"/>
          <w:sz w:val="20"/>
          <w:szCs w:val="20"/>
        </w:rPr>
      </w:pPr>
      <w:r>
        <w:rPr>
          <w:rFonts w:ascii="Tahoma" w:hAnsi="Tahoma"/>
          <w:sz w:val="20"/>
        </w:rPr>
        <w:t>The list of dates being the last trading days for options is approved by the Exchange upon agreement with the Clearing Centre and is published on the Exchange website.</w:t>
      </w:r>
    </w:p>
    <w:p w14:paraId="4490AF16" w14:textId="77777777" w:rsidR="005104AD" w:rsidRPr="00BA25C8" w:rsidRDefault="005104AD" w:rsidP="005104AD">
      <w:pPr>
        <w:pStyle w:val="ae"/>
        <w:tabs>
          <w:tab w:val="num" w:pos="851"/>
        </w:tabs>
        <w:ind w:left="851"/>
        <w:jc w:val="both"/>
        <w:rPr>
          <w:rFonts w:ascii="Tahoma" w:hAnsi="Tahoma" w:cs="Tahoma"/>
          <w:sz w:val="20"/>
          <w:szCs w:val="20"/>
        </w:rPr>
      </w:pPr>
      <w:r>
        <w:rPr>
          <w:rFonts w:ascii="Tahoma" w:hAnsi="Tahoma"/>
          <w:sz w:val="20"/>
        </w:rPr>
        <w:t xml:space="preserve">The Exchange is entitled, upon agreement with the Clearing Centre, to amend the List of Dates, which are the last trading days for options. </w:t>
      </w:r>
    </w:p>
    <w:p w14:paraId="7D99A8F1" w14:textId="77777777" w:rsidR="0041621A" w:rsidRPr="0016178B" w:rsidRDefault="0041621A" w:rsidP="0041621A">
      <w:pPr>
        <w:pStyle w:val="ae"/>
        <w:tabs>
          <w:tab w:val="num" w:pos="851"/>
        </w:tabs>
        <w:ind w:left="851"/>
        <w:jc w:val="both"/>
        <w:rPr>
          <w:rFonts w:ascii="Tahoma" w:hAnsi="Tahoma" w:cs="Tahoma"/>
          <w:sz w:val="20"/>
          <w:szCs w:val="20"/>
        </w:rPr>
      </w:pPr>
      <w:r>
        <w:rPr>
          <w:rFonts w:ascii="Tahoma" w:hAnsi="Tahoma"/>
          <w:sz w:val="20"/>
        </w:rPr>
        <w:t xml:space="preserve">The settlement day for the Contract is its Last Trading Day, except to the extent mentioned in sections 5.1 and 5.2 below. </w:t>
      </w:r>
    </w:p>
    <w:p w14:paraId="0AF33079" w14:textId="77777777" w:rsidR="0041621A" w:rsidRPr="0016178B" w:rsidRDefault="0041621A" w:rsidP="005104AD">
      <w:pPr>
        <w:pStyle w:val="ae"/>
        <w:tabs>
          <w:tab w:val="num" w:pos="851"/>
        </w:tabs>
        <w:ind w:left="851"/>
        <w:jc w:val="both"/>
        <w:rPr>
          <w:rFonts w:ascii="Tahoma" w:hAnsi="Tahoma" w:cs="Tahoma"/>
          <w:sz w:val="20"/>
          <w:szCs w:val="20"/>
        </w:rPr>
      </w:pPr>
    </w:p>
    <w:p w14:paraId="2E973C71" w14:textId="77777777" w:rsidR="005104AD" w:rsidRPr="0016178B" w:rsidRDefault="005104AD" w:rsidP="005104AD">
      <w:pPr>
        <w:pStyle w:val="ae"/>
        <w:ind w:left="1080"/>
        <w:rPr>
          <w:rFonts w:ascii="Tahoma" w:hAnsi="Tahoma" w:cs="Tahoma"/>
          <w:sz w:val="20"/>
          <w:szCs w:val="20"/>
        </w:rPr>
      </w:pPr>
    </w:p>
    <w:bookmarkEnd w:id="1"/>
    <w:p w14:paraId="7AF69483" w14:textId="77777777" w:rsidR="005104AD" w:rsidRPr="0016178B" w:rsidRDefault="005104AD" w:rsidP="005104AD">
      <w:pPr>
        <w:pStyle w:val="ae"/>
        <w:numPr>
          <w:ilvl w:val="0"/>
          <w:numId w:val="3"/>
        </w:numPr>
        <w:rPr>
          <w:rFonts w:ascii="Tahoma" w:hAnsi="Tahoma" w:cs="Tahoma"/>
          <w:b/>
          <w:bCs/>
          <w:sz w:val="20"/>
          <w:szCs w:val="20"/>
        </w:rPr>
      </w:pPr>
      <w:r>
        <w:rPr>
          <w:rFonts w:ascii="Tahoma" w:hAnsi="Tahoma"/>
          <w:b/>
          <w:sz w:val="20"/>
        </w:rPr>
        <w:t>Obligations under the Contract</w:t>
      </w:r>
    </w:p>
    <w:p w14:paraId="60AC6125" w14:textId="77777777" w:rsidR="005104AD" w:rsidRPr="0016178B" w:rsidRDefault="005104AD" w:rsidP="005104AD">
      <w:pPr>
        <w:pStyle w:val="ae"/>
        <w:ind w:left="360"/>
        <w:rPr>
          <w:rFonts w:ascii="Tahoma" w:hAnsi="Tahoma" w:cs="Tahoma"/>
          <w:b/>
          <w:bCs/>
          <w:sz w:val="20"/>
          <w:szCs w:val="20"/>
        </w:rPr>
      </w:pPr>
    </w:p>
    <w:p w14:paraId="5017B683" w14:textId="77777777" w:rsidR="005104AD" w:rsidRPr="0016178B" w:rsidRDefault="005104AD" w:rsidP="005104AD">
      <w:pPr>
        <w:pStyle w:val="ae"/>
        <w:numPr>
          <w:ilvl w:val="1"/>
          <w:numId w:val="3"/>
        </w:numPr>
        <w:tabs>
          <w:tab w:val="clear" w:pos="1080"/>
          <w:tab w:val="num" w:pos="851"/>
        </w:tabs>
        <w:ind w:hanging="654"/>
        <w:rPr>
          <w:rFonts w:ascii="Tahoma" w:hAnsi="Tahoma" w:cs="Tahoma"/>
          <w:sz w:val="20"/>
          <w:szCs w:val="20"/>
        </w:rPr>
      </w:pPr>
      <w:r>
        <w:rPr>
          <w:rFonts w:ascii="Tahoma" w:hAnsi="Tahoma"/>
          <w:sz w:val="20"/>
        </w:rPr>
        <w:t>Obligation to pay the premium.</w:t>
      </w:r>
    </w:p>
    <w:p w14:paraId="38C192E9" w14:textId="77777777" w:rsidR="005104AD" w:rsidRPr="0016178B"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t>The Option Holder/Buyer is obliged to pay the Writer/Seller cash (the premium), the amount of which is determined during trading hours based on orders entered by trading members.</w:t>
      </w:r>
      <w:r>
        <w:rPr>
          <w:rFonts w:ascii="Tahoma" w:hAnsi="Tahoma"/>
          <w:sz w:val="20"/>
        </w:rPr>
        <w:t xml:space="preserve"> </w:t>
      </w:r>
    </w:p>
    <w:p w14:paraId="752DCDE2" w14:textId="227BBF5B" w:rsidR="005104AD" w:rsidRPr="0016178B"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The obligation of the Buyer to pay the premium arises in </w:t>
      </w:r>
      <w:r w:rsidR="002C4F7E">
        <w:rPr>
          <w:rFonts w:ascii="Tahoma" w:hAnsi="Tahoma"/>
          <w:sz w:val="20"/>
        </w:rPr>
        <w:t>the clearing</w:t>
      </w:r>
      <w:r>
        <w:rPr>
          <w:rFonts w:ascii="Tahoma" w:hAnsi="Tahoma"/>
          <w:sz w:val="20"/>
        </w:rPr>
        <w:t xml:space="preserve"> session immediately following the trade execution.</w:t>
      </w:r>
    </w:p>
    <w:p w14:paraId="79403DC0" w14:textId="77777777" w:rsidR="005104AD" w:rsidRPr="0016178B"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The premium shall be paid in RUB and shall be calculated in respect of each Contract as follows:</w:t>
      </w:r>
    </w:p>
    <w:p w14:paraId="308DE942" w14:textId="77777777" w:rsidR="005104AD" w:rsidRPr="0016178B" w:rsidRDefault="005104AD" w:rsidP="005104AD">
      <w:pPr>
        <w:pStyle w:val="ae"/>
        <w:tabs>
          <w:tab w:val="num" w:pos="1560"/>
        </w:tabs>
        <w:ind w:left="1560"/>
        <w:jc w:val="both"/>
        <w:rPr>
          <w:rFonts w:ascii="Tahoma" w:hAnsi="Tahoma" w:cs="Tahoma"/>
          <w:b/>
          <w:bCs/>
          <w:sz w:val="20"/>
          <w:szCs w:val="20"/>
        </w:rPr>
      </w:pPr>
      <w:r>
        <w:rPr>
          <w:rFonts w:ascii="Tahoma" w:hAnsi="Tahoma"/>
          <w:b/>
          <w:sz w:val="20"/>
        </w:rPr>
        <w:t xml:space="preserve">Premium = </w:t>
      </w:r>
      <w:proofErr w:type="gramStart"/>
      <w:r>
        <w:rPr>
          <w:rFonts w:ascii="Tahoma" w:hAnsi="Tahoma"/>
          <w:b/>
          <w:sz w:val="20"/>
        </w:rPr>
        <w:t>Round(</w:t>
      </w:r>
      <w:proofErr w:type="gramEnd"/>
      <w:r>
        <w:rPr>
          <w:rFonts w:ascii="Tahoma" w:hAnsi="Tahoma"/>
          <w:b/>
          <w:sz w:val="20"/>
        </w:rPr>
        <w:t>Contract price (premium) * Round(W/R; 5); 2)</w:t>
      </w:r>
    </w:p>
    <w:p w14:paraId="4F3A6237" w14:textId="77777777" w:rsidR="005104AD" w:rsidRPr="0016178B" w:rsidRDefault="005104AD" w:rsidP="005104AD">
      <w:pPr>
        <w:pStyle w:val="ae"/>
        <w:tabs>
          <w:tab w:val="num" w:pos="1560"/>
        </w:tabs>
        <w:ind w:left="1560"/>
        <w:jc w:val="both"/>
        <w:rPr>
          <w:rFonts w:ascii="Tahoma" w:hAnsi="Tahoma" w:cs="Tahoma"/>
          <w:sz w:val="20"/>
          <w:szCs w:val="20"/>
        </w:rPr>
      </w:pPr>
      <w:r>
        <w:rPr>
          <w:rFonts w:ascii="Tahoma" w:hAnsi="Tahoma"/>
          <w:sz w:val="20"/>
        </w:rPr>
        <w:t>where:</w:t>
      </w:r>
    </w:p>
    <w:p w14:paraId="0DD6BEA3" w14:textId="77777777" w:rsidR="005104AD" w:rsidRPr="0016178B" w:rsidRDefault="005104AD" w:rsidP="005104AD">
      <w:pPr>
        <w:pStyle w:val="ae"/>
        <w:tabs>
          <w:tab w:val="num" w:pos="1560"/>
        </w:tabs>
        <w:ind w:left="1560"/>
        <w:jc w:val="both"/>
        <w:rPr>
          <w:rFonts w:ascii="Tahoma" w:hAnsi="Tahoma" w:cs="Tahoma"/>
          <w:sz w:val="20"/>
          <w:szCs w:val="20"/>
        </w:rPr>
      </w:pPr>
      <w:proofErr w:type="gramStart"/>
      <w:r>
        <w:rPr>
          <w:rFonts w:ascii="Tahoma" w:hAnsi="Tahoma"/>
          <w:b/>
          <w:sz w:val="20"/>
        </w:rPr>
        <w:t>Round(</w:t>
      </w:r>
      <w:proofErr w:type="gramEnd"/>
      <w:r>
        <w:rPr>
          <w:rFonts w:ascii="Tahoma" w:hAnsi="Tahoma"/>
          <w:b/>
          <w:sz w:val="20"/>
        </w:rPr>
        <w:t>)</w:t>
      </w:r>
      <w:r>
        <w:rPr>
          <w:rFonts w:ascii="Tahoma" w:hAnsi="Tahoma"/>
          <w:sz w:val="20"/>
        </w:rPr>
        <w:t xml:space="preserve"> – is a mathematical rounding function with a specified accuracy;</w:t>
      </w:r>
    </w:p>
    <w:p w14:paraId="025C20DA" w14:textId="77777777" w:rsidR="005104AD" w:rsidRPr="0016178B" w:rsidRDefault="005104AD" w:rsidP="005104AD">
      <w:pPr>
        <w:pStyle w:val="ae"/>
        <w:tabs>
          <w:tab w:val="num" w:pos="1560"/>
        </w:tabs>
        <w:ind w:left="1560"/>
        <w:jc w:val="both"/>
        <w:rPr>
          <w:rFonts w:ascii="Tahoma" w:hAnsi="Tahoma" w:cs="Tahoma"/>
          <w:sz w:val="20"/>
          <w:szCs w:val="20"/>
        </w:rPr>
      </w:pPr>
      <w:r>
        <w:rPr>
          <w:rFonts w:ascii="Tahoma" w:hAnsi="Tahoma"/>
          <w:b/>
          <w:sz w:val="20"/>
        </w:rPr>
        <w:t>Contract Price (premium)</w:t>
      </w:r>
      <w:r>
        <w:rPr>
          <w:rFonts w:ascii="Tahoma" w:hAnsi="Tahoma"/>
          <w:sz w:val="20"/>
        </w:rPr>
        <w:t xml:space="preserve"> – the price of the trade executed in the completed trading session;</w:t>
      </w:r>
    </w:p>
    <w:p w14:paraId="2364F010" w14:textId="77777777" w:rsidR="005104AD" w:rsidRPr="0016178B" w:rsidRDefault="005104AD" w:rsidP="005104AD">
      <w:pPr>
        <w:pStyle w:val="ae"/>
        <w:tabs>
          <w:tab w:val="num" w:pos="1560"/>
        </w:tabs>
        <w:ind w:left="1560"/>
        <w:jc w:val="both"/>
        <w:rPr>
          <w:rFonts w:ascii="Tahoma" w:hAnsi="Tahoma" w:cs="Tahoma"/>
          <w:sz w:val="20"/>
          <w:szCs w:val="20"/>
        </w:rPr>
      </w:pPr>
      <w:r>
        <w:rPr>
          <w:rFonts w:ascii="Tahoma" w:hAnsi="Tahoma"/>
          <w:b/>
          <w:sz w:val="20"/>
        </w:rPr>
        <w:t>W</w:t>
      </w:r>
      <w:r>
        <w:rPr>
          <w:rFonts w:ascii="Tahoma" w:hAnsi="Tahoma"/>
          <w:sz w:val="20"/>
        </w:rPr>
        <w:t xml:space="preserve"> - the tick value;</w:t>
      </w:r>
    </w:p>
    <w:p w14:paraId="725A5760" w14:textId="77777777" w:rsidR="005104AD" w:rsidRPr="0016178B" w:rsidRDefault="005104AD" w:rsidP="005104AD">
      <w:pPr>
        <w:pStyle w:val="ae"/>
        <w:tabs>
          <w:tab w:val="num" w:pos="1560"/>
        </w:tabs>
        <w:ind w:left="1560"/>
        <w:jc w:val="both"/>
        <w:rPr>
          <w:rFonts w:ascii="Tahoma" w:hAnsi="Tahoma" w:cs="Tahoma"/>
          <w:sz w:val="20"/>
          <w:szCs w:val="20"/>
        </w:rPr>
      </w:pPr>
      <w:r>
        <w:rPr>
          <w:rFonts w:ascii="Tahoma" w:hAnsi="Tahoma"/>
          <w:b/>
          <w:sz w:val="20"/>
        </w:rPr>
        <w:t>R</w:t>
      </w:r>
      <w:r>
        <w:rPr>
          <w:rFonts w:ascii="Tahoma" w:hAnsi="Tahoma"/>
          <w:sz w:val="20"/>
        </w:rPr>
        <w:t xml:space="preserve"> - the tick.</w:t>
      </w:r>
    </w:p>
    <w:p w14:paraId="0ED6EC3F" w14:textId="77777777" w:rsidR="005104AD" w:rsidRPr="0016178B" w:rsidRDefault="005104AD" w:rsidP="005104AD">
      <w:pPr>
        <w:pStyle w:val="ae"/>
        <w:numPr>
          <w:ilvl w:val="1"/>
          <w:numId w:val="3"/>
        </w:numPr>
        <w:tabs>
          <w:tab w:val="clear" w:pos="1080"/>
          <w:tab w:val="num" w:pos="851"/>
        </w:tabs>
        <w:ind w:hanging="654"/>
        <w:jc w:val="both"/>
        <w:rPr>
          <w:rFonts w:ascii="Tahoma" w:hAnsi="Tahoma" w:cs="Tahoma"/>
          <w:sz w:val="20"/>
          <w:szCs w:val="20"/>
        </w:rPr>
      </w:pPr>
      <w:r>
        <w:rPr>
          <w:rFonts w:ascii="Tahoma" w:hAnsi="Tahoma"/>
          <w:sz w:val="20"/>
        </w:rPr>
        <w:t>Settlement obligation</w:t>
      </w:r>
    </w:p>
    <w:p w14:paraId="6631F5CA" w14:textId="335FBC9D" w:rsidR="005104AD" w:rsidRPr="0016178B"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The obligation to pay cash in an amount equal to the intrinsic value of the option determined during the evening clearing session of the day of exercise of the Contract shall be the Settlement Obligation and shall be calculated in RUB.</w:t>
      </w:r>
    </w:p>
    <w:p w14:paraId="25AF3C79" w14:textId="77777777" w:rsidR="005104AD" w:rsidRPr="00D95D70" w:rsidRDefault="005104AD" w:rsidP="007739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For the purpose of determining the Settlement Obligation, the intrinsic value of the option on the day of exercise shall be determined as follows: </w:t>
      </w:r>
    </w:p>
    <w:p w14:paraId="4EAFAB9F" w14:textId="62100155" w:rsidR="005104AD" w:rsidRPr="00D95D70" w:rsidRDefault="0016178B" w:rsidP="005104AD">
      <w:pPr>
        <w:pStyle w:val="ae"/>
        <w:numPr>
          <w:ilvl w:val="0"/>
          <w:numId w:val="8"/>
        </w:numPr>
        <w:tabs>
          <w:tab w:val="num" w:pos="1701"/>
        </w:tabs>
        <w:ind w:left="1560" w:firstLine="0"/>
        <w:jc w:val="both"/>
        <w:rPr>
          <w:rFonts w:ascii="Tahoma" w:hAnsi="Tahoma" w:cs="Tahoma"/>
          <w:sz w:val="20"/>
          <w:szCs w:val="20"/>
        </w:rPr>
      </w:pPr>
      <w:proofErr w:type="gramStart"/>
      <w:r>
        <w:rPr>
          <w:rFonts w:ascii="Tahoma" w:hAnsi="Tahoma"/>
          <w:sz w:val="20"/>
        </w:rPr>
        <w:t>MAX(</w:t>
      </w:r>
      <w:proofErr w:type="gramEnd"/>
      <w:r>
        <w:rPr>
          <w:rFonts w:ascii="Tahoma" w:hAnsi="Tahoma"/>
          <w:sz w:val="20"/>
        </w:rPr>
        <w:t xml:space="preserve">price of precious metal* </w:t>
      </w:r>
      <w:proofErr w:type="spellStart"/>
      <w:r>
        <w:rPr>
          <w:rFonts w:ascii="Tahoma" w:hAnsi="Tahoma"/>
          <w:sz w:val="20"/>
        </w:rPr>
        <w:t>Lot_Coeff</w:t>
      </w:r>
      <w:proofErr w:type="spellEnd"/>
      <w:r>
        <w:rPr>
          <w:rFonts w:ascii="Tahoma" w:hAnsi="Tahoma"/>
          <w:sz w:val="20"/>
        </w:rPr>
        <w:t xml:space="preserve"> – Strike Price; 0) for Call options</w:t>
      </w:r>
    </w:p>
    <w:p w14:paraId="4457DF68" w14:textId="49BC9960" w:rsidR="005104AD" w:rsidRPr="0016178B" w:rsidRDefault="005104AD" w:rsidP="005104AD">
      <w:pPr>
        <w:pStyle w:val="ae"/>
        <w:numPr>
          <w:ilvl w:val="0"/>
          <w:numId w:val="8"/>
        </w:numPr>
        <w:tabs>
          <w:tab w:val="num" w:pos="1701"/>
        </w:tabs>
        <w:ind w:left="1560" w:firstLine="0"/>
        <w:jc w:val="both"/>
        <w:rPr>
          <w:rFonts w:ascii="Tahoma" w:hAnsi="Tahoma" w:cs="Tahoma"/>
          <w:sz w:val="20"/>
          <w:szCs w:val="20"/>
        </w:rPr>
      </w:pPr>
      <w:proofErr w:type="gramStart"/>
      <w:r>
        <w:rPr>
          <w:rFonts w:ascii="Tahoma" w:hAnsi="Tahoma"/>
          <w:sz w:val="20"/>
        </w:rPr>
        <w:t>MAX(</w:t>
      </w:r>
      <w:proofErr w:type="gramEnd"/>
      <w:r>
        <w:rPr>
          <w:rFonts w:ascii="Tahoma" w:hAnsi="Tahoma"/>
          <w:sz w:val="20"/>
        </w:rPr>
        <w:t xml:space="preserve">Strike Price – </w:t>
      </w:r>
      <w:r w:rsidR="005B3FD8" w:rsidRPr="005B3FD8">
        <w:rPr>
          <w:rFonts w:ascii="Tahoma" w:hAnsi="Tahoma"/>
          <w:sz w:val="20"/>
        </w:rPr>
        <w:t xml:space="preserve">price of precious metal </w:t>
      </w:r>
      <w:r>
        <w:rPr>
          <w:rFonts w:ascii="Tahoma" w:hAnsi="Tahoma"/>
          <w:sz w:val="20"/>
        </w:rPr>
        <w:t xml:space="preserve">* </w:t>
      </w:r>
      <w:proofErr w:type="spellStart"/>
      <w:r>
        <w:rPr>
          <w:rFonts w:ascii="Tahoma" w:hAnsi="Tahoma"/>
          <w:sz w:val="20"/>
        </w:rPr>
        <w:t>Lot_Coeff</w:t>
      </w:r>
      <w:proofErr w:type="spellEnd"/>
      <w:r>
        <w:rPr>
          <w:rFonts w:ascii="Tahoma" w:hAnsi="Tahoma"/>
          <w:sz w:val="20"/>
        </w:rPr>
        <w:t>; 0) for put options,</w:t>
      </w:r>
    </w:p>
    <w:p w14:paraId="7A228127" w14:textId="6FA3AFB0" w:rsidR="00A34DCC" w:rsidRPr="0016178B" w:rsidRDefault="005104AD" w:rsidP="005104AD">
      <w:pPr>
        <w:pStyle w:val="ae"/>
        <w:tabs>
          <w:tab w:val="num" w:pos="1560"/>
        </w:tabs>
        <w:ind w:left="1560"/>
        <w:jc w:val="both"/>
        <w:rPr>
          <w:rFonts w:ascii="Tahoma" w:hAnsi="Tahoma" w:cs="Tahoma"/>
          <w:sz w:val="20"/>
          <w:szCs w:val="20"/>
        </w:rPr>
      </w:pPr>
      <w:r>
        <w:rPr>
          <w:rFonts w:ascii="Tahoma" w:hAnsi="Tahoma"/>
          <w:sz w:val="20"/>
        </w:rPr>
        <w:t xml:space="preserve">where the price of the underlying precious metal is determined in accordance with the procedure established by the List of Parameters. </w:t>
      </w:r>
    </w:p>
    <w:p w14:paraId="0F47780C" w14:textId="77777777" w:rsidR="005104AD" w:rsidRPr="0016178B" w:rsidRDefault="00A34DCC" w:rsidP="007F6EA9">
      <w:pPr>
        <w:pStyle w:val="ae"/>
        <w:ind w:left="1560"/>
        <w:jc w:val="both"/>
        <w:rPr>
          <w:rFonts w:ascii="Tahoma" w:hAnsi="Tahoma" w:cs="Tahoma"/>
          <w:sz w:val="20"/>
          <w:szCs w:val="20"/>
        </w:rPr>
      </w:pPr>
      <w:proofErr w:type="spellStart"/>
      <w:r>
        <w:rPr>
          <w:rFonts w:ascii="Tahoma" w:hAnsi="Tahoma"/>
          <w:sz w:val="20"/>
        </w:rPr>
        <w:t>Lot_Coeff</w:t>
      </w:r>
      <w:proofErr w:type="spellEnd"/>
      <w:r>
        <w:rPr>
          <w:rFonts w:ascii="Tahoma" w:hAnsi="Tahoma"/>
          <w:sz w:val="20"/>
        </w:rPr>
        <w:t xml:space="preserve"> is the coefficient indicating the quantity of the underlying asset in the Contract Price and the Strike Price which is determined in the List of Parameters.</w:t>
      </w:r>
    </w:p>
    <w:p w14:paraId="43D51117" w14:textId="77777777" w:rsidR="005104AD" w:rsidRPr="0016178B"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The amount of cash equal to the intrinsic value of the option shall be paid in RUB, and shall be calculated for each Contract as follows:</w:t>
      </w:r>
    </w:p>
    <w:p w14:paraId="5FFD8A0D" w14:textId="77777777" w:rsidR="005104AD" w:rsidRPr="0016178B" w:rsidRDefault="005104AD" w:rsidP="005104AD">
      <w:pPr>
        <w:pStyle w:val="ae"/>
        <w:tabs>
          <w:tab w:val="num" w:pos="1560"/>
        </w:tabs>
        <w:ind w:left="1560"/>
        <w:jc w:val="both"/>
        <w:rPr>
          <w:rFonts w:ascii="Tahoma" w:hAnsi="Tahoma" w:cs="Tahoma"/>
          <w:b/>
          <w:bCs/>
          <w:sz w:val="20"/>
          <w:szCs w:val="20"/>
        </w:rPr>
      </w:pPr>
      <w:r>
        <w:rPr>
          <w:rFonts w:ascii="Tahoma" w:hAnsi="Tahoma"/>
          <w:b/>
          <w:sz w:val="20"/>
        </w:rPr>
        <w:t xml:space="preserve">Option Intrinsic Value = Round (Option Intrinsic Value * </w:t>
      </w:r>
      <w:proofErr w:type="gramStart"/>
      <w:r>
        <w:rPr>
          <w:rFonts w:ascii="Tahoma" w:hAnsi="Tahoma"/>
          <w:b/>
          <w:sz w:val="20"/>
        </w:rPr>
        <w:t>Round(</w:t>
      </w:r>
      <w:proofErr w:type="gramEnd"/>
      <w:r>
        <w:rPr>
          <w:rFonts w:ascii="Tahoma" w:hAnsi="Tahoma"/>
          <w:b/>
          <w:sz w:val="20"/>
        </w:rPr>
        <w:t>W/R; 5); 2)</w:t>
      </w:r>
    </w:p>
    <w:p w14:paraId="1CA607BD" w14:textId="77777777" w:rsidR="005104AD" w:rsidRPr="0016178B" w:rsidRDefault="005104AD" w:rsidP="005104AD">
      <w:pPr>
        <w:pStyle w:val="ae"/>
        <w:tabs>
          <w:tab w:val="num" w:pos="1560"/>
        </w:tabs>
        <w:ind w:left="1560" w:hanging="709"/>
        <w:jc w:val="both"/>
        <w:rPr>
          <w:rFonts w:ascii="Tahoma" w:hAnsi="Tahoma" w:cs="Tahoma"/>
          <w:sz w:val="20"/>
          <w:szCs w:val="20"/>
        </w:rPr>
      </w:pPr>
      <w:r>
        <w:rPr>
          <w:rFonts w:ascii="Tahoma" w:hAnsi="Tahoma"/>
          <w:sz w:val="20"/>
        </w:rPr>
        <w:t xml:space="preserve">           where:</w:t>
      </w:r>
    </w:p>
    <w:p w14:paraId="2883B088" w14:textId="77777777" w:rsidR="005104AD" w:rsidRPr="0016178B" w:rsidRDefault="005104AD" w:rsidP="005104AD">
      <w:pPr>
        <w:pStyle w:val="ae"/>
        <w:tabs>
          <w:tab w:val="num" w:pos="1560"/>
        </w:tabs>
        <w:ind w:left="1560"/>
        <w:jc w:val="both"/>
        <w:rPr>
          <w:rFonts w:ascii="Tahoma" w:hAnsi="Tahoma" w:cs="Tahoma"/>
          <w:sz w:val="20"/>
          <w:szCs w:val="20"/>
        </w:rPr>
      </w:pPr>
      <w:proofErr w:type="gramStart"/>
      <w:r>
        <w:rPr>
          <w:rFonts w:ascii="Tahoma" w:hAnsi="Tahoma"/>
          <w:b/>
          <w:sz w:val="20"/>
        </w:rPr>
        <w:t>Round(</w:t>
      </w:r>
      <w:proofErr w:type="gramEnd"/>
      <w:r>
        <w:rPr>
          <w:rFonts w:ascii="Tahoma" w:hAnsi="Tahoma"/>
          <w:b/>
          <w:sz w:val="20"/>
        </w:rPr>
        <w:t>)</w:t>
      </w:r>
      <w:r>
        <w:rPr>
          <w:rFonts w:ascii="Tahoma" w:hAnsi="Tahoma"/>
          <w:sz w:val="20"/>
        </w:rPr>
        <w:t xml:space="preserve"> – is a mathematical rounding function with a specified accuracy;</w:t>
      </w:r>
    </w:p>
    <w:p w14:paraId="5F182733" w14:textId="77777777" w:rsidR="005104AD" w:rsidRPr="0016178B" w:rsidRDefault="005104AD" w:rsidP="005104AD">
      <w:pPr>
        <w:pStyle w:val="ae"/>
        <w:tabs>
          <w:tab w:val="num" w:pos="1560"/>
        </w:tabs>
        <w:ind w:left="1560"/>
        <w:jc w:val="both"/>
        <w:rPr>
          <w:rFonts w:ascii="Tahoma" w:hAnsi="Tahoma" w:cs="Tahoma"/>
          <w:sz w:val="20"/>
          <w:szCs w:val="20"/>
        </w:rPr>
      </w:pPr>
      <w:r>
        <w:rPr>
          <w:rFonts w:ascii="Tahoma" w:hAnsi="Tahoma"/>
          <w:b/>
          <w:sz w:val="20"/>
        </w:rPr>
        <w:t>Option Intrinsic Value</w:t>
      </w:r>
      <w:r>
        <w:rPr>
          <w:rFonts w:ascii="Tahoma" w:hAnsi="Tahoma"/>
          <w:sz w:val="20"/>
        </w:rPr>
        <w:t xml:space="preserve"> – a value determined in accordance with the procedure laid down in point 2.2.2 of this Specification;</w:t>
      </w:r>
    </w:p>
    <w:p w14:paraId="3CA4A88B" w14:textId="77777777" w:rsidR="005104AD" w:rsidRPr="0016178B" w:rsidRDefault="005104AD" w:rsidP="005104AD">
      <w:pPr>
        <w:pStyle w:val="ae"/>
        <w:tabs>
          <w:tab w:val="num" w:pos="1560"/>
        </w:tabs>
        <w:ind w:left="1560"/>
        <w:jc w:val="both"/>
        <w:rPr>
          <w:rFonts w:ascii="Tahoma" w:hAnsi="Tahoma" w:cs="Tahoma"/>
          <w:sz w:val="20"/>
          <w:szCs w:val="20"/>
        </w:rPr>
      </w:pPr>
      <w:r>
        <w:rPr>
          <w:rFonts w:ascii="Tahoma" w:hAnsi="Tahoma"/>
          <w:b/>
          <w:sz w:val="20"/>
        </w:rPr>
        <w:t>W</w:t>
      </w:r>
      <w:r>
        <w:rPr>
          <w:rFonts w:ascii="Tahoma" w:hAnsi="Tahoma"/>
          <w:sz w:val="20"/>
        </w:rPr>
        <w:t xml:space="preserve">– the tick value in RUB; </w:t>
      </w:r>
    </w:p>
    <w:p w14:paraId="13E2AE3F" w14:textId="77777777" w:rsidR="005104AD" w:rsidRPr="0016178B" w:rsidRDefault="005104AD" w:rsidP="005104AD">
      <w:pPr>
        <w:pStyle w:val="ae"/>
        <w:tabs>
          <w:tab w:val="num" w:pos="1560"/>
        </w:tabs>
        <w:ind w:left="1560"/>
        <w:jc w:val="both"/>
        <w:rPr>
          <w:rFonts w:ascii="Tahoma" w:hAnsi="Tahoma" w:cs="Tahoma"/>
          <w:sz w:val="20"/>
          <w:szCs w:val="20"/>
        </w:rPr>
      </w:pPr>
      <w:r>
        <w:rPr>
          <w:rFonts w:ascii="Tahoma" w:hAnsi="Tahoma"/>
          <w:b/>
          <w:sz w:val="20"/>
        </w:rPr>
        <w:lastRenderedPageBreak/>
        <w:t>R</w:t>
      </w:r>
      <w:r>
        <w:rPr>
          <w:rFonts w:ascii="Tahoma" w:hAnsi="Tahoma"/>
          <w:sz w:val="20"/>
        </w:rPr>
        <w:t xml:space="preserve"> - the tick of the Contract.</w:t>
      </w:r>
    </w:p>
    <w:p w14:paraId="7A4360E1" w14:textId="31E83E67" w:rsidR="005104AD" w:rsidRPr="00540D4A"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Claims and obligations to exercise the Contract arise automatically in the end-of-day clearing session of the day of exercise for "in-the-money" Options, i.e. for contracts whose Intrinsic Value is positive. </w:t>
      </w:r>
    </w:p>
    <w:p w14:paraId="4DAFC8ED" w14:textId="77777777" w:rsidR="005104AD" w:rsidRPr="002A0FA5"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Claims and obligations to exercise the Contract shall not arise for options which do not meet the conditions for 'in-the-money' options referred to in Clause 2.2.4 of this Specification. </w:t>
      </w:r>
    </w:p>
    <w:p w14:paraId="6BBC1A9D" w14:textId="77777777" w:rsidR="005104AD" w:rsidRPr="0016178B"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The Buyer/Holder shall not be entitled to waive the automatic exercise of the 'in-the-money' option on the day of exercise of the Contract. </w:t>
      </w:r>
    </w:p>
    <w:p w14:paraId="2A55F62B" w14:textId="77777777" w:rsidR="005104AD" w:rsidRPr="0016178B" w:rsidRDefault="005104AD" w:rsidP="005104AD">
      <w:pPr>
        <w:pStyle w:val="ae"/>
        <w:ind w:left="2160"/>
        <w:jc w:val="both"/>
        <w:rPr>
          <w:rFonts w:ascii="Tahoma" w:hAnsi="Tahoma" w:cs="Tahoma"/>
          <w:sz w:val="20"/>
          <w:szCs w:val="20"/>
        </w:rPr>
      </w:pPr>
    </w:p>
    <w:p w14:paraId="3ED19049" w14:textId="77777777" w:rsidR="005104AD" w:rsidRPr="00BA25C8" w:rsidRDefault="005104AD" w:rsidP="005104AD">
      <w:pPr>
        <w:pStyle w:val="ae"/>
        <w:numPr>
          <w:ilvl w:val="0"/>
          <w:numId w:val="3"/>
        </w:numPr>
        <w:jc w:val="both"/>
        <w:rPr>
          <w:rFonts w:ascii="Tahoma" w:hAnsi="Tahoma" w:cs="Tahoma"/>
          <w:b/>
          <w:bCs/>
          <w:sz w:val="20"/>
          <w:szCs w:val="20"/>
        </w:rPr>
      </w:pPr>
      <w:r>
        <w:rPr>
          <w:rFonts w:ascii="Tahoma" w:hAnsi="Tahoma"/>
          <w:b/>
          <w:sz w:val="20"/>
        </w:rPr>
        <w:t>Grounds and procedure for termination of obligations under the Contract</w:t>
      </w:r>
    </w:p>
    <w:p w14:paraId="089910FF" w14:textId="77777777" w:rsidR="005104AD" w:rsidRPr="00BA25C8" w:rsidRDefault="005104AD" w:rsidP="005104AD">
      <w:pPr>
        <w:pStyle w:val="a1"/>
        <w:numPr>
          <w:ilvl w:val="1"/>
          <w:numId w:val="3"/>
        </w:numPr>
        <w:tabs>
          <w:tab w:val="clear" w:pos="720"/>
          <w:tab w:val="clear" w:pos="1080"/>
          <w:tab w:val="left" w:pos="9000"/>
        </w:tabs>
        <w:autoSpaceDE w:val="0"/>
        <w:autoSpaceDN w:val="0"/>
        <w:spacing w:before="240" w:after="120"/>
        <w:ind w:left="851" w:right="0" w:hanging="425"/>
        <w:rPr>
          <w:rFonts w:ascii="Tahoma" w:hAnsi="Tahoma" w:cs="Tahoma"/>
          <w:szCs w:val="20"/>
        </w:rPr>
      </w:pPr>
      <w:r>
        <w:rPr>
          <w:rFonts w:ascii="Tahoma" w:hAnsi="Tahoma"/>
        </w:rPr>
        <w:t>Obligations under the Contract are terminated in full upon due performance thereof.</w:t>
      </w:r>
    </w:p>
    <w:p w14:paraId="732DBD42" w14:textId="77777777" w:rsidR="005104AD" w:rsidRPr="0016178B" w:rsidRDefault="005104AD" w:rsidP="005104AD">
      <w:pPr>
        <w:pStyle w:val="a1"/>
        <w:numPr>
          <w:ilvl w:val="1"/>
          <w:numId w:val="3"/>
        </w:numPr>
        <w:tabs>
          <w:tab w:val="clear" w:pos="720"/>
          <w:tab w:val="clear" w:pos="1080"/>
          <w:tab w:val="left" w:pos="9000"/>
        </w:tabs>
        <w:autoSpaceDE w:val="0"/>
        <w:autoSpaceDN w:val="0"/>
        <w:spacing w:before="0"/>
        <w:ind w:left="851" w:right="0" w:hanging="425"/>
        <w:rPr>
          <w:rFonts w:ascii="Tahoma" w:hAnsi="Tahoma" w:cs="Tahoma"/>
          <w:szCs w:val="20"/>
        </w:rPr>
      </w:pPr>
      <w:r>
        <w:rPr>
          <w:rFonts w:ascii="Tahoma" w:hAnsi="Tahoma"/>
        </w:rPr>
        <w:t>The party’s obligations under the Contract will be terminated prior to the final settlement by entering into an offsetting Contract with the same Contract code (designation), subject to the procedures and time frames set forth in the Clearing Rules.</w:t>
      </w:r>
    </w:p>
    <w:p w14:paraId="3CC276C7" w14:textId="77777777" w:rsidR="005104AD" w:rsidRPr="0016178B" w:rsidRDefault="005104AD" w:rsidP="005104AD">
      <w:pPr>
        <w:pStyle w:val="a1"/>
        <w:numPr>
          <w:ilvl w:val="1"/>
          <w:numId w:val="3"/>
        </w:numPr>
        <w:tabs>
          <w:tab w:val="clear" w:pos="720"/>
          <w:tab w:val="clear" w:pos="1080"/>
          <w:tab w:val="left" w:pos="993"/>
        </w:tabs>
        <w:autoSpaceDE w:val="0"/>
        <w:autoSpaceDN w:val="0"/>
        <w:spacing w:before="0"/>
        <w:ind w:left="851" w:right="0" w:hanging="425"/>
        <w:rPr>
          <w:rFonts w:ascii="Tahoma" w:hAnsi="Tahoma" w:cs="Tahoma"/>
          <w:szCs w:val="20"/>
        </w:rPr>
      </w:pPr>
      <w:r>
        <w:rPr>
          <w:rFonts w:ascii="Tahoma" w:hAnsi="Tahoma"/>
        </w:rPr>
        <w:t>Obligations under the Contract may be terminated on other grounds provided for in the Clearing Rules, in accordance with the procedures set forth thereof.</w:t>
      </w:r>
    </w:p>
    <w:p w14:paraId="0B53760E" w14:textId="77777777" w:rsidR="005104AD" w:rsidRPr="0016178B" w:rsidRDefault="005104AD" w:rsidP="005104AD">
      <w:pPr>
        <w:pStyle w:val="a1"/>
        <w:numPr>
          <w:ilvl w:val="0"/>
          <w:numId w:val="0"/>
        </w:numPr>
        <w:tabs>
          <w:tab w:val="clear" w:pos="720"/>
          <w:tab w:val="left" w:pos="993"/>
        </w:tabs>
        <w:autoSpaceDE w:val="0"/>
        <w:autoSpaceDN w:val="0"/>
        <w:spacing w:before="0"/>
        <w:ind w:left="851" w:right="0"/>
        <w:rPr>
          <w:rFonts w:ascii="Tahoma" w:hAnsi="Tahoma" w:cs="Tahoma"/>
          <w:szCs w:val="20"/>
        </w:rPr>
      </w:pPr>
    </w:p>
    <w:p w14:paraId="1BE4AEAF" w14:textId="77777777" w:rsidR="005104AD" w:rsidRPr="0016178B" w:rsidRDefault="005104AD" w:rsidP="005104AD">
      <w:pPr>
        <w:pStyle w:val="ae"/>
        <w:numPr>
          <w:ilvl w:val="0"/>
          <w:numId w:val="3"/>
        </w:numPr>
        <w:jc w:val="both"/>
        <w:rPr>
          <w:rFonts w:ascii="Tahoma" w:hAnsi="Tahoma" w:cs="Tahoma"/>
          <w:b/>
          <w:bCs/>
          <w:sz w:val="20"/>
          <w:szCs w:val="20"/>
        </w:rPr>
      </w:pPr>
      <w:r>
        <w:rPr>
          <w:rFonts w:ascii="Tahoma" w:hAnsi="Tahoma"/>
          <w:b/>
          <w:sz w:val="20"/>
        </w:rPr>
        <w:t>Liability of the parties for failure to perform the obligations under the Contract</w:t>
      </w:r>
    </w:p>
    <w:p w14:paraId="2F0E40DF" w14:textId="77777777" w:rsidR="005104AD" w:rsidRPr="0016178B" w:rsidRDefault="005104AD" w:rsidP="005104AD">
      <w:pPr>
        <w:pStyle w:val="a1"/>
        <w:numPr>
          <w:ilvl w:val="1"/>
          <w:numId w:val="3"/>
        </w:numPr>
        <w:tabs>
          <w:tab w:val="clear" w:pos="720"/>
          <w:tab w:val="clear" w:pos="1080"/>
          <w:tab w:val="left" w:pos="9000"/>
        </w:tabs>
        <w:autoSpaceDE w:val="0"/>
        <w:autoSpaceDN w:val="0"/>
        <w:spacing w:before="240" w:after="120"/>
        <w:ind w:left="851" w:right="0" w:hanging="425"/>
        <w:rPr>
          <w:rFonts w:ascii="Tahoma" w:hAnsi="Tahoma" w:cs="Tahoma"/>
          <w:szCs w:val="20"/>
        </w:rPr>
      </w:pPr>
      <w:r>
        <w:rPr>
          <w:rFonts w:ascii="Tahoma" w:hAnsi="Tahoma"/>
        </w:rPr>
        <w:t xml:space="preserve">The parties shall be liable for non-performance or improper performance of obligations under the Contract in accordance with the legislation of the Russian Federation, the Trading Rules and the Clearing Rules. </w:t>
      </w:r>
    </w:p>
    <w:p w14:paraId="50DB87EC" w14:textId="77777777" w:rsidR="005104AD" w:rsidRPr="0016178B" w:rsidRDefault="005104AD" w:rsidP="005104AD">
      <w:pPr>
        <w:pStyle w:val="ae"/>
        <w:numPr>
          <w:ilvl w:val="0"/>
          <w:numId w:val="3"/>
        </w:numPr>
        <w:jc w:val="both"/>
        <w:rPr>
          <w:rFonts w:ascii="Tahoma" w:hAnsi="Tahoma" w:cs="Tahoma"/>
          <w:b/>
          <w:bCs/>
          <w:sz w:val="20"/>
          <w:szCs w:val="20"/>
        </w:rPr>
      </w:pPr>
      <w:r>
        <w:rPr>
          <w:rFonts w:ascii="Tahoma" w:hAnsi="Tahoma"/>
          <w:b/>
          <w:sz w:val="20"/>
        </w:rPr>
        <w:t>Special provisions</w:t>
      </w:r>
    </w:p>
    <w:p w14:paraId="10FA4B91" w14:textId="76AF8572" w:rsidR="005104AD" w:rsidRPr="00540D4A" w:rsidRDefault="005104AD" w:rsidP="005104AD">
      <w:pPr>
        <w:pStyle w:val="a1"/>
        <w:numPr>
          <w:ilvl w:val="1"/>
          <w:numId w:val="3"/>
        </w:numPr>
        <w:tabs>
          <w:tab w:val="clear" w:pos="720"/>
          <w:tab w:val="clear" w:pos="1080"/>
          <w:tab w:val="left" w:pos="9000"/>
        </w:tabs>
        <w:autoSpaceDE w:val="0"/>
        <w:autoSpaceDN w:val="0"/>
        <w:spacing w:before="0"/>
        <w:ind w:left="851" w:right="0" w:hanging="425"/>
        <w:rPr>
          <w:rFonts w:ascii="Tahoma" w:hAnsi="Tahoma" w:cs="Tahoma"/>
          <w:szCs w:val="20"/>
        </w:rPr>
      </w:pPr>
      <w:r>
        <w:rPr>
          <w:rFonts w:ascii="Tahoma" w:hAnsi="Tahoma"/>
        </w:rPr>
        <w:t>In case of suspension/termination of trading in the Contract on MOEX, suspension of organised trading in precious metals on the Moscow Exchange FX Market and Precious Metals Market and/or suspension/termination of calculation of the indicators used to determine the Settlement Obligation in accordance with the List of Parameters, the Exchange shall be entitled, upon agreement with the Clearing Centre, to take one or more of the following decisions:</w:t>
      </w:r>
    </w:p>
    <w:p w14:paraId="6D31C38D" w14:textId="77777777" w:rsidR="005104AD" w:rsidRPr="0016178B"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change the last trading date for the Contract,</w:t>
      </w:r>
    </w:p>
    <w:p w14:paraId="2927FC2C" w14:textId="77777777" w:rsidR="005104AD" w:rsidRPr="0016178B"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change the settlement date for the Contract,</w:t>
      </w:r>
    </w:p>
    <w:p w14:paraId="7E01F8E0" w14:textId="77777777" w:rsidR="005104AD" w:rsidRPr="0016178B"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 xml:space="preserve">change the Strike Price of the option; </w:t>
      </w:r>
    </w:p>
    <w:p w14:paraId="2CB5A1DC" w14:textId="77777777" w:rsidR="005104AD" w:rsidRPr="0016178B"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undertake other actions provided for in the Trading Rules.</w:t>
      </w:r>
    </w:p>
    <w:p w14:paraId="4F0F51C2" w14:textId="77777777" w:rsidR="005104AD" w:rsidRPr="0016178B" w:rsidRDefault="005104AD" w:rsidP="005104AD">
      <w:pPr>
        <w:pStyle w:val="a1"/>
        <w:numPr>
          <w:ilvl w:val="1"/>
          <w:numId w:val="3"/>
        </w:numPr>
        <w:tabs>
          <w:tab w:val="clear" w:pos="720"/>
          <w:tab w:val="clear" w:pos="1080"/>
          <w:tab w:val="left" w:pos="426"/>
        </w:tabs>
        <w:autoSpaceDE w:val="0"/>
        <w:autoSpaceDN w:val="0"/>
        <w:ind w:left="851" w:right="0" w:hanging="425"/>
        <w:rPr>
          <w:rFonts w:ascii="Tahoma" w:hAnsi="Tahoma" w:cs="Tahoma"/>
          <w:szCs w:val="20"/>
        </w:rPr>
      </w:pPr>
      <w:r>
        <w:rPr>
          <w:rFonts w:ascii="Tahoma" w:hAnsi="Tahoma"/>
        </w:rPr>
        <w:t>The Exchange, upon agreement with the NCC, may alter the last trading date and/or the final settlement date for the Contract with a specific code, if the last trading date is declared a public holiday by order of the competent authority of the Russian Federation.</w:t>
      </w:r>
    </w:p>
    <w:p w14:paraId="19C05B57" w14:textId="77777777" w:rsidR="005104AD" w:rsidRPr="0016178B" w:rsidRDefault="005104AD" w:rsidP="005104AD">
      <w:pPr>
        <w:pStyle w:val="a1"/>
        <w:numPr>
          <w:ilvl w:val="1"/>
          <w:numId w:val="3"/>
        </w:numPr>
        <w:tabs>
          <w:tab w:val="clear" w:pos="720"/>
          <w:tab w:val="clear" w:pos="1080"/>
          <w:tab w:val="left" w:pos="426"/>
        </w:tabs>
        <w:autoSpaceDE w:val="0"/>
        <w:autoSpaceDN w:val="0"/>
        <w:spacing w:after="120"/>
        <w:ind w:left="851" w:right="0" w:hanging="425"/>
        <w:rPr>
          <w:rFonts w:ascii="Tahoma" w:hAnsi="Tahoma" w:cs="Tahoma"/>
          <w:szCs w:val="20"/>
        </w:rPr>
      </w:pPr>
      <w:r>
        <w:rPr>
          <w:rFonts w:ascii="Tahoma" w:hAnsi="Tahoma"/>
        </w:rPr>
        <w:t>Any changes adopted by the Exchange pursuant to Sections 5.1-5.2 above will be published on the Exchange website at least 3 (three) trading days prior to their taking effect, which serves as notice to the Trading Members. In case the grounds for decisions provided by clauses 5.1-5.2 above occur less than 3 (three) Trading Days prior to the last trading day for the Contract, the information on such decision(s) taken by the Exchange shall be notified to the Trading Members by its publication on the Exchange website not later than on the effective date of the respective decisions.</w:t>
      </w:r>
    </w:p>
    <w:p w14:paraId="037CE69C" w14:textId="77777777" w:rsidR="005104AD" w:rsidRPr="0016178B" w:rsidRDefault="005104AD" w:rsidP="005104AD">
      <w:pPr>
        <w:pStyle w:val="a1"/>
        <w:numPr>
          <w:ilvl w:val="1"/>
          <w:numId w:val="3"/>
        </w:numPr>
        <w:tabs>
          <w:tab w:val="clear" w:pos="720"/>
          <w:tab w:val="clear" w:pos="1080"/>
          <w:tab w:val="left" w:pos="426"/>
        </w:tabs>
        <w:autoSpaceDE w:val="0"/>
        <w:autoSpaceDN w:val="0"/>
        <w:spacing w:after="120"/>
        <w:ind w:left="851" w:right="0" w:hanging="425"/>
        <w:rPr>
          <w:rFonts w:ascii="Tahoma" w:hAnsi="Tahoma" w:cs="Tahoma"/>
          <w:szCs w:val="20"/>
        </w:rPr>
      </w:pPr>
      <w:r>
        <w:rPr>
          <w:rFonts w:ascii="Tahoma" w:hAnsi="Tahoma"/>
        </w:rPr>
        <w:t>As soon as the decision(s) made by the Exchange in accordance with clauses 5.1-5.2 of the Specification come into force, the terms of existing obligations under previously concluded Contracts shall be deemed to have been modified to take account of the said decision(s).</w:t>
      </w:r>
    </w:p>
    <w:p w14:paraId="5F85B7A8" w14:textId="77777777" w:rsidR="005104AD" w:rsidRPr="0016178B" w:rsidRDefault="005104AD" w:rsidP="005104AD">
      <w:pPr>
        <w:pStyle w:val="a1"/>
        <w:numPr>
          <w:ilvl w:val="0"/>
          <w:numId w:val="0"/>
        </w:numPr>
        <w:tabs>
          <w:tab w:val="left" w:pos="426"/>
        </w:tabs>
        <w:autoSpaceDE w:val="0"/>
        <w:autoSpaceDN w:val="0"/>
        <w:ind w:left="1080"/>
        <w:rPr>
          <w:rFonts w:ascii="Tahoma" w:hAnsi="Tahoma" w:cs="Tahoma"/>
          <w:szCs w:val="20"/>
        </w:rPr>
      </w:pPr>
    </w:p>
    <w:p w14:paraId="27E387CB" w14:textId="77777777" w:rsidR="005104AD" w:rsidRPr="0016178B" w:rsidRDefault="005104AD" w:rsidP="005104AD">
      <w:pPr>
        <w:pStyle w:val="ae"/>
        <w:numPr>
          <w:ilvl w:val="0"/>
          <w:numId w:val="3"/>
        </w:numPr>
        <w:jc w:val="both"/>
        <w:rPr>
          <w:rFonts w:ascii="Tahoma" w:hAnsi="Tahoma" w:cs="Tahoma"/>
          <w:b/>
          <w:bCs/>
          <w:sz w:val="20"/>
          <w:szCs w:val="20"/>
        </w:rPr>
      </w:pPr>
      <w:r>
        <w:rPr>
          <w:rFonts w:ascii="Tahoma" w:hAnsi="Tahoma"/>
          <w:b/>
          <w:sz w:val="20"/>
        </w:rPr>
        <w:t>Amendments and Supplements to the Specification</w:t>
      </w:r>
    </w:p>
    <w:p w14:paraId="5EDD2F77" w14:textId="77777777" w:rsidR="005104AD" w:rsidRPr="0016178B" w:rsidRDefault="005104AD" w:rsidP="001C04D6">
      <w:pPr>
        <w:pStyle w:val="1"/>
        <w:numPr>
          <w:ilvl w:val="1"/>
          <w:numId w:val="3"/>
        </w:numPr>
        <w:tabs>
          <w:tab w:val="clear" w:pos="900"/>
          <w:tab w:val="clear" w:pos="1080"/>
          <w:tab w:val="num" w:pos="709"/>
        </w:tabs>
        <w:ind w:left="851" w:hanging="425"/>
        <w:rPr>
          <w:rFonts w:ascii="Tahoma" w:hAnsi="Tahoma" w:cs="Tahoma"/>
        </w:rPr>
      </w:pPr>
      <w:r>
        <w:rPr>
          <w:rFonts w:ascii="Tahoma" w:hAnsi="Tahoma"/>
        </w:rPr>
        <w:t xml:space="preserve">The Exchange is entitled to introduce amendments and supplements hereto as agreed with the Clearing </w:t>
      </w:r>
      <w:proofErr w:type="spellStart"/>
      <w:r>
        <w:rPr>
          <w:rFonts w:ascii="Tahoma" w:hAnsi="Tahoma"/>
        </w:rPr>
        <w:t>Center</w:t>
      </w:r>
      <w:proofErr w:type="spellEnd"/>
      <w:r>
        <w:rPr>
          <w:rFonts w:ascii="Tahoma" w:hAnsi="Tahoma"/>
        </w:rPr>
        <w:t>.</w:t>
      </w:r>
    </w:p>
    <w:p w14:paraId="6672D553" w14:textId="77777777" w:rsidR="005104AD" w:rsidRPr="0016178B" w:rsidRDefault="005104AD" w:rsidP="001C04D6">
      <w:pPr>
        <w:pStyle w:val="1"/>
        <w:numPr>
          <w:ilvl w:val="1"/>
          <w:numId w:val="3"/>
        </w:numPr>
        <w:tabs>
          <w:tab w:val="clear" w:pos="900"/>
          <w:tab w:val="clear" w:pos="1080"/>
          <w:tab w:val="num" w:pos="709"/>
        </w:tabs>
        <w:ind w:left="851" w:hanging="425"/>
        <w:rPr>
          <w:rFonts w:ascii="Tahoma" w:hAnsi="Tahoma" w:cs="Tahoma"/>
        </w:rPr>
      </w:pPr>
      <w:r>
        <w:rPr>
          <w:rFonts w:ascii="Tahoma" w:hAnsi="Tahoma"/>
        </w:rPr>
        <w:lastRenderedPageBreak/>
        <w:t>The Exchange shall notify Trading Members of Specification containing any amendments and supplements to take effect by publishing the corresponding information on the Exchange website at least three (3) business days prior to the day when the given Specification come into effect.</w:t>
      </w:r>
    </w:p>
    <w:p w14:paraId="5E6EBCF9" w14:textId="6354C8F2" w:rsidR="005104AD" w:rsidRPr="005B3FD8" w:rsidRDefault="005104AD" w:rsidP="001C04D6">
      <w:pPr>
        <w:pStyle w:val="1"/>
        <w:numPr>
          <w:ilvl w:val="1"/>
          <w:numId w:val="3"/>
        </w:numPr>
        <w:tabs>
          <w:tab w:val="clear" w:pos="900"/>
          <w:tab w:val="clear" w:pos="1080"/>
          <w:tab w:val="num" w:pos="709"/>
        </w:tabs>
        <w:ind w:left="851" w:hanging="425"/>
        <w:rPr>
          <w:rFonts w:ascii="Tahoma" w:hAnsi="Tahoma" w:cs="Tahoma"/>
        </w:rPr>
      </w:pPr>
      <w:r>
        <w:rPr>
          <w:rFonts w:ascii="Tahoma" w:hAnsi="Tahoma"/>
        </w:rPr>
        <w:t xml:space="preserve">Unless otherwise decided by the Exchange, as soon as any amendments and supplements to the Specification come into force, the terms of existing Contracts previously entered into are deemed to have been amended or supplemented accordingly. </w:t>
      </w:r>
    </w:p>
    <w:p w14:paraId="46ADDA49" w14:textId="0BD1B7EE" w:rsidR="005B3FD8" w:rsidRDefault="005B3FD8" w:rsidP="005B3FD8">
      <w:pPr>
        <w:pStyle w:val="1"/>
        <w:numPr>
          <w:ilvl w:val="0"/>
          <w:numId w:val="0"/>
        </w:numPr>
        <w:tabs>
          <w:tab w:val="clear" w:pos="900"/>
        </w:tabs>
        <w:ind w:left="896" w:hanging="539"/>
        <w:rPr>
          <w:rFonts w:ascii="Tahoma" w:hAnsi="Tahoma" w:cs="Tahoma"/>
        </w:rPr>
      </w:pPr>
    </w:p>
    <w:p w14:paraId="0789EB86" w14:textId="511D20C9" w:rsidR="005B3FD8" w:rsidRDefault="005B3FD8" w:rsidP="005B3FD8">
      <w:pPr>
        <w:pStyle w:val="1"/>
        <w:numPr>
          <w:ilvl w:val="0"/>
          <w:numId w:val="0"/>
        </w:numPr>
        <w:tabs>
          <w:tab w:val="clear" w:pos="900"/>
        </w:tabs>
        <w:ind w:left="896" w:hanging="539"/>
        <w:rPr>
          <w:rFonts w:ascii="Tahoma" w:hAnsi="Tahoma" w:cs="Tahoma"/>
        </w:rPr>
      </w:pPr>
    </w:p>
    <w:p w14:paraId="657FA632" w14:textId="6D17AA92" w:rsidR="005B3FD8" w:rsidRDefault="005B3FD8" w:rsidP="005B3FD8">
      <w:pPr>
        <w:pStyle w:val="1"/>
        <w:numPr>
          <w:ilvl w:val="0"/>
          <w:numId w:val="0"/>
        </w:numPr>
        <w:tabs>
          <w:tab w:val="clear" w:pos="900"/>
        </w:tabs>
        <w:ind w:left="896" w:hanging="539"/>
        <w:rPr>
          <w:rFonts w:ascii="Tahoma" w:hAnsi="Tahoma" w:cs="Tahoma"/>
        </w:rPr>
      </w:pPr>
    </w:p>
    <w:p w14:paraId="3FF79E26" w14:textId="197ADC11" w:rsidR="005B3FD8" w:rsidRDefault="005B3FD8" w:rsidP="005B3FD8">
      <w:pPr>
        <w:pStyle w:val="1"/>
        <w:numPr>
          <w:ilvl w:val="0"/>
          <w:numId w:val="0"/>
        </w:numPr>
        <w:tabs>
          <w:tab w:val="clear" w:pos="900"/>
        </w:tabs>
        <w:ind w:left="896" w:hanging="539"/>
        <w:rPr>
          <w:rFonts w:ascii="Tahoma" w:hAnsi="Tahoma" w:cs="Tahoma"/>
        </w:rPr>
      </w:pPr>
    </w:p>
    <w:p w14:paraId="19593DDD" w14:textId="0FA6F7EB" w:rsidR="005B3FD8" w:rsidRDefault="005B3FD8" w:rsidP="005B3FD8">
      <w:pPr>
        <w:pStyle w:val="1"/>
        <w:numPr>
          <w:ilvl w:val="0"/>
          <w:numId w:val="0"/>
        </w:numPr>
        <w:tabs>
          <w:tab w:val="clear" w:pos="900"/>
        </w:tabs>
        <w:ind w:left="896" w:hanging="539"/>
        <w:rPr>
          <w:rFonts w:ascii="Tahoma" w:hAnsi="Tahoma" w:cs="Tahoma"/>
        </w:rPr>
      </w:pPr>
    </w:p>
    <w:p w14:paraId="1381A16E" w14:textId="6F1AAF22" w:rsidR="005B3FD8" w:rsidRDefault="005B3FD8" w:rsidP="005B3FD8">
      <w:pPr>
        <w:pStyle w:val="1"/>
        <w:numPr>
          <w:ilvl w:val="0"/>
          <w:numId w:val="0"/>
        </w:numPr>
        <w:tabs>
          <w:tab w:val="clear" w:pos="900"/>
        </w:tabs>
        <w:ind w:left="896" w:hanging="539"/>
        <w:rPr>
          <w:rFonts w:ascii="Tahoma" w:hAnsi="Tahoma" w:cs="Tahoma"/>
        </w:rPr>
      </w:pPr>
    </w:p>
    <w:p w14:paraId="6DBD91B3" w14:textId="1C8B8507" w:rsidR="005B3FD8" w:rsidRDefault="005B3FD8" w:rsidP="005B3FD8">
      <w:pPr>
        <w:pStyle w:val="1"/>
        <w:numPr>
          <w:ilvl w:val="0"/>
          <w:numId w:val="0"/>
        </w:numPr>
        <w:tabs>
          <w:tab w:val="clear" w:pos="900"/>
        </w:tabs>
        <w:ind w:left="896" w:hanging="539"/>
        <w:rPr>
          <w:rFonts w:ascii="Tahoma" w:hAnsi="Tahoma" w:cs="Tahoma"/>
        </w:rPr>
      </w:pPr>
    </w:p>
    <w:p w14:paraId="2F7B20E8" w14:textId="21AA2313" w:rsidR="005B3FD8" w:rsidRDefault="005B3FD8" w:rsidP="005B3FD8">
      <w:pPr>
        <w:pStyle w:val="1"/>
        <w:numPr>
          <w:ilvl w:val="0"/>
          <w:numId w:val="0"/>
        </w:numPr>
        <w:tabs>
          <w:tab w:val="clear" w:pos="900"/>
        </w:tabs>
        <w:ind w:left="896" w:hanging="539"/>
        <w:rPr>
          <w:rFonts w:ascii="Tahoma" w:hAnsi="Tahoma" w:cs="Tahoma"/>
        </w:rPr>
      </w:pPr>
    </w:p>
    <w:p w14:paraId="17104B9F" w14:textId="6731E3AF" w:rsidR="005B3FD8" w:rsidRDefault="005B3FD8" w:rsidP="005B3FD8">
      <w:pPr>
        <w:pStyle w:val="1"/>
        <w:numPr>
          <w:ilvl w:val="0"/>
          <w:numId w:val="0"/>
        </w:numPr>
        <w:tabs>
          <w:tab w:val="clear" w:pos="900"/>
        </w:tabs>
        <w:ind w:left="896" w:hanging="539"/>
        <w:rPr>
          <w:rFonts w:ascii="Tahoma" w:hAnsi="Tahoma" w:cs="Tahoma"/>
        </w:rPr>
      </w:pPr>
    </w:p>
    <w:p w14:paraId="7FF89101" w14:textId="7DDFCACC" w:rsidR="005B3FD8" w:rsidRDefault="005B3FD8" w:rsidP="005B3FD8">
      <w:pPr>
        <w:pStyle w:val="1"/>
        <w:numPr>
          <w:ilvl w:val="0"/>
          <w:numId w:val="0"/>
        </w:numPr>
        <w:tabs>
          <w:tab w:val="clear" w:pos="900"/>
        </w:tabs>
        <w:ind w:left="896" w:hanging="539"/>
        <w:rPr>
          <w:rFonts w:ascii="Tahoma" w:hAnsi="Tahoma" w:cs="Tahoma"/>
        </w:rPr>
      </w:pPr>
    </w:p>
    <w:p w14:paraId="0D73E2A2" w14:textId="31CA1155" w:rsidR="005B3FD8" w:rsidRDefault="005B3FD8" w:rsidP="005B3FD8">
      <w:pPr>
        <w:pStyle w:val="1"/>
        <w:numPr>
          <w:ilvl w:val="0"/>
          <w:numId w:val="0"/>
        </w:numPr>
        <w:tabs>
          <w:tab w:val="clear" w:pos="900"/>
        </w:tabs>
        <w:ind w:left="896" w:hanging="539"/>
        <w:rPr>
          <w:rFonts w:ascii="Tahoma" w:hAnsi="Tahoma" w:cs="Tahoma"/>
        </w:rPr>
      </w:pPr>
    </w:p>
    <w:p w14:paraId="3007B15D" w14:textId="322BFB34" w:rsidR="005B3FD8" w:rsidRDefault="005B3FD8" w:rsidP="005B3FD8">
      <w:pPr>
        <w:pStyle w:val="1"/>
        <w:numPr>
          <w:ilvl w:val="0"/>
          <w:numId w:val="0"/>
        </w:numPr>
        <w:tabs>
          <w:tab w:val="clear" w:pos="900"/>
        </w:tabs>
        <w:ind w:left="896" w:hanging="539"/>
        <w:rPr>
          <w:rFonts w:ascii="Tahoma" w:hAnsi="Tahoma" w:cs="Tahoma"/>
        </w:rPr>
      </w:pPr>
    </w:p>
    <w:p w14:paraId="5C50B921" w14:textId="1FDB0C85" w:rsidR="005B3FD8" w:rsidRDefault="005B3FD8" w:rsidP="005B3FD8">
      <w:pPr>
        <w:pStyle w:val="1"/>
        <w:numPr>
          <w:ilvl w:val="0"/>
          <w:numId w:val="0"/>
        </w:numPr>
        <w:tabs>
          <w:tab w:val="clear" w:pos="900"/>
        </w:tabs>
        <w:ind w:left="896" w:hanging="539"/>
        <w:rPr>
          <w:rFonts w:ascii="Tahoma" w:hAnsi="Tahoma" w:cs="Tahoma"/>
        </w:rPr>
      </w:pPr>
    </w:p>
    <w:p w14:paraId="317C0284" w14:textId="7D793E44" w:rsidR="005B3FD8" w:rsidRDefault="005B3FD8" w:rsidP="005B3FD8">
      <w:pPr>
        <w:pStyle w:val="1"/>
        <w:numPr>
          <w:ilvl w:val="0"/>
          <w:numId w:val="0"/>
        </w:numPr>
        <w:tabs>
          <w:tab w:val="clear" w:pos="900"/>
        </w:tabs>
        <w:ind w:left="896" w:hanging="539"/>
        <w:rPr>
          <w:rFonts w:ascii="Tahoma" w:hAnsi="Tahoma" w:cs="Tahoma"/>
        </w:rPr>
      </w:pPr>
    </w:p>
    <w:p w14:paraId="2F56BF60" w14:textId="2DF88557" w:rsidR="005B3FD8" w:rsidRDefault="005B3FD8" w:rsidP="005B3FD8">
      <w:pPr>
        <w:pStyle w:val="1"/>
        <w:numPr>
          <w:ilvl w:val="0"/>
          <w:numId w:val="0"/>
        </w:numPr>
        <w:tabs>
          <w:tab w:val="clear" w:pos="900"/>
        </w:tabs>
        <w:ind w:left="896" w:hanging="539"/>
        <w:rPr>
          <w:rFonts w:ascii="Tahoma" w:hAnsi="Tahoma" w:cs="Tahoma"/>
        </w:rPr>
      </w:pPr>
    </w:p>
    <w:p w14:paraId="32202EAD" w14:textId="17AB750C" w:rsidR="005B3FD8" w:rsidRDefault="005B3FD8" w:rsidP="005B3FD8">
      <w:pPr>
        <w:pStyle w:val="1"/>
        <w:numPr>
          <w:ilvl w:val="0"/>
          <w:numId w:val="0"/>
        </w:numPr>
        <w:tabs>
          <w:tab w:val="clear" w:pos="900"/>
        </w:tabs>
        <w:ind w:left="896" w:hanging="539"/>
        <w:rPr>
          <w:rFonts w:ascii="Tahoma" w:hAnsi="Tahoma" w:cs="Tahoma"/>
        </w:rPr>
      </w:pPr>
    </w:p>
    <w:p w14:paraId="27B60ACD" w14:textId="0DC93238" w:rsidR="005B3FD8" w:rsidRDefault="005B3FD8" w:rsidP="005B3FD8">
      <w:pPr>
        <w:pStyle w:val="1"/>
        <w:numPr>
          <w:ilvl w:val="0"/>
          <w:numId w:val="0"/>
        </w:numPr>
        <w:tabs>
          <w:tab w:val="clear" w:pos="900"/>
        </w:tabs>
        <w:ind w:left="896" w:hanging="539"/>
        <w:rPr>
          <w:rFonts w:ascii="Tahoma" w:hAnsi="Tahoma" w:cs="Tahoma"/>
        </w:rPr>
      </w:pPr>
    </w:p>
    <w:p w14:paraId="7A98365A" w14:textId="3C6A1AC0" w:rsidR="005B3FD8" w:rsidRDefault="005B3FD8" w:rsidP="005B3FD8">
      <w:pPr>
        <w:pStyle w:val="1"/>
        <w:numPr>
          <w:ilvl w:val="0"/>
          <w:numId w:val="0"/>
        </w:numPr>
        <w:tabs>
          <w:tab w:val="clear" w:pos="900"/>
        </w:tabs>
        <w:ind w:left="896" w:hanging="539"/>
        <w:rPr>
          <w:rFonts w:ascii="Tahoma" w:hAnsi="Tahoma" w:cs="Tahoma"/>
        </w:rPr>
      </w:pPr>
    </w:p>
    <w:p w14:paraId="4D90FB8F" w14:textId="4E0F858C" w:rsidR="005B3FD8" w:rsidRDefault="005B3FD8" w:rsidP="005B3FD8">
      <w:pPr>
        <w:pStyle w:val="1"/>
        <w:numPr>
          <w:ilvl w:val="0"/>
          <w:numId w:val="0"/>
        </w:numPr>
        <w:tabs>
          <w:tab w:val="clear" w:pos="900"/>
        </w:tabs>
        <w:ind w:left="896" w:hanging="539"/>
        <w:rPr>
          <w:rFonts w:ascii="Tahoma" w:hAnsi="Tahoma" w:cs="Tahoma"/>
        </w:rPr>
      </w:pPr>
    </w:p>
    <w:p w14:paraId="44833B94" w14:textId="79916FEF" w:rsidR="005B3FD8" w:rsidRDefault="005B3FD8" w:rsidP="005B3FD8">
      <w:pPr>
        <w:pStyle w:val="1"/>
        <w:numPr>
          <w:ilvl w:val="0"/>
          <w:numId w:val="0"/>
        </w:numPr>
        <w:tabs>
          <w:tab w:val="clear" w:pos="900"/>
        </w:tabs>
        <w:ind w:left="896" w:hanging="539"/>
        <w:rPr>
          <w:rFonts w:ascii="Tahoma" w:hAnsi="Tahoma" w:cs="Tahoma"/>
        </w:rPr>
      </w:pPr>
    </w:p>
    <w:p w14:paraId="5B80157D" w14:textId="5BC54B61" w:rsidR="005B3FD8" w:rsidRDefault="005B3FD8" w:rsidP="005B3FD8">
      <w:pPr>
        <w:pStyle w:val="1"/>
        <w:numPr>
          <w:ilvl w:val="0"/>
          <w:numId w:val="0"/>
        </w:numPr>
        <w:tabs>
          <w:tab w:val="clear" w:pos="900"/>
        </w:tabs>
        <w:ind w:left="896" w:hanging="539"/>
        <w:rPr>
          <w:rFonts w:ascii="Tahoma" w:hAnsi="Tahoma" w:cs="Tahoma"/>
        </w:rPr>
      </w:pPr>
    </w:p>
    <w:p w14:paraId="3AE9A274" w14:textId="300A0A4B" w:rsidR="005B3FD8" w:rsidRDefault="005B3FD8" w:rsidP="005B3FD8">
      <w:pPr>
        <w:pStyle w:val="1"/>
        <w:numPr>
          <w:ilvl w:val="0"/>
          <w:numId w:val="0"/>
        </w:numPr>
        <w:tabs>
          <w:tab w:val="clear" w:pos="900"/>
        </w:tabs>
        <w:ind w:left="896" w:hanging="539"/>
        <w:rPr>
          <w:rFonts w:ascii="Tahoma" w:hAnsi="Tahoma" w:cs="Tahoma"/>
        </w:rPr>
      </w:pPr>
    </w:p>
    <w:p w14:paraId="0C39A409" w14:textId="1A569702" w:rsidR="005B3FD8" w:rsidRDefault="005B3FD8" w:rsidP="005B3FD8">
      <w:pPr>
        <w:pStyle w:val="1"/>
        <w:numPr>
          <w:ilvl w:val="0"/>
          <w:numId w:val="0"/>
        </w:numPr>
        <w:tabs>
          <w:tab w:val="clear" w:pos="900"/>
        </w:tabs>
        <w:ind w:left="896" w:hanging="539"/>
        <w:rPr>
          <w:rFonts w:ascii="Tahoma" w:hAnsi="Tahoma" w:cs="Tahoma"/>
        </w:rPr>
      </w:pPr>
    </w:p>
    <w:p w14:paraId="06EBE1E0" w14:textId="2245000E" w:rsidR="005B3FD8" w:rsidRDefault="005B3FD8" w:rsidP="005B3FD8">
      <w:pPr>
        <w:pStyle w:val="1"/>
        <w:numPr>
          <w:ilvl w:val="0"/>
          <w:numId w:val="0"/>
        </w:numPr>
        <w:tabs>
          <w:tab w:val="clear" w:pos="900"/>
        </w:tabs>
        <w:ind w:left="896" w:hanging="539"/>
        <w:rPr>
          <w:rFonts w:ascii="Tahoma" w:hAnsi="Tahoma" w:cs="Tahoma"/>
        </w:rPr>
      </w:pPr>
    </w:p>
    <w:p w14:paraId="4C1FDCF8" w14:textId="7D6D05A9" w:rsidR="005B3FD8" w:rsidRDefault="005B3FD8" w:rsidP="005B3FD8">
      <w:pPr>
        <w:pStyle w:val="1"/>
        <w:numPr>
          <w:ilvl w:val="0"/>
          <w:numId w:val="0"/>
        </w:numPr>
        <w:tabs>
          <w:tab w:val="clear" w:pos="900"/>
        </w:tabs>
        <w:ind w:left="896" w:hanging="539"/>
        <w:rPr>
          <w:rFonts w:ascii="Tahoma" w:hAnsi="Tahoma" w:cs="Tahoma"/>
        </w:rPr>
      </w:pPr>
    </w:p>
    <w:p w14:paraId="5A7F0FFE" w14:textId="579556D1" w:rsidR="005B3FD8" w:rsidRDefault="005B3FD8" w:rsidP="005B3FD8">
      <w:pPr>
        <w:pStyle w:val="1"/>
        <w:numPr>
          <w:ilvl w:val="0"/>
          <w:numId w:val="0"/>
        </w:numPr>
        <w:tabs>
          <w:tab w:val="clear" w:pos="900"/>
        </w:tabs>
        <w:ind w:left="896" w:hanging="539"/>
        <w:rPr>
          <w:rFonts w:ascii="Tahoma" w:hAnsi="Tahoma" w:cs="Tahoma"/>
        </w:rPr>
      </w:pPr>
    </w:p>
    <w:p w14:paraId="17307E13" w14:textId="3A6152D4" w:rsidR="005B3FD8" w:rsidRDefault="005B3FD8" w:rsidP="005B3FD8">
      <w:pPr>
        <w:pStyle w:val="1"/>
        <w:numPr>
          <w:ilvl w:val="0"/>
          <w:numId w:val="0"/>
        </w:numPr>
        <w:tabs>
          <w:tab w:val="clear" w:pos="900"/>
        </w:tabs>
        <w:ind w:left="896" w:hanging="539"/>
        <w:rPr>
          <w:rFonts w:ascii="Tahoma" w:hAnsi="Tahoma" w:cs="Tahoma"/>
        </w:rPr>
      </w:pPr>
    </w:p>
    <w:p w14:paraId="42B36422" w14:textId="77155360" w:rsidR="005B3FD8" w:rsidRDefault="005B3FD8" w:rsidP="005B3FD8">
      <w:pPr>
        <w:pStyle w:val="1"/>
        <w:numPr>
          <w:ilvl w:val="0"/>
          <w:numId w:val="0"/>
        </w:numPr>
        <w:tabs>
          <w:tab w:val="clear" w:pos="900"/>
        </w:tabs>
        <w:ind w:left="896" w:hanging="539"/>
        <w:rPr>
          <w:rFonts w:ascii="Tahoma" w:hAnsi="Tahoma" w:cs="Tahoma"/>
        </w:rPr>
      </w:pPr>
    </w:p>
    <w:p w14:paraId="082C80B7" w14:textId="2E52A341" w:rsidR="005B3FD8" w:rsidRDefault="005B3FD8" w:rsidP="005B3FD8">
      <w:pPr>
        <w:pStyle w:val="1"/>
        <w:numPr>
          <w:ilvl w:val="0"/>
          <w:numId w:val="0"/>
        </w:numPr>
        <w:tabs>
          <w:tab w:val="clear" w:pos="900"/>
        </w:tabs>
        <w:ind w:left="896" w:hanging="539"/>
        <w:rPr>
          <w:rFonts w:ascii="Tahoma" w:hAnsi="Tahoma" w:cs="Tahoma"/>
        </w:rPr>
      </w:pPr>
    </w:p>
    <w:p w14:paraId="334DC5FD" w14:textId="49B1386D" w:rsidR="005B3FD8" w:rsidRDefault="005B3FD8" w:rsidP="005B3FD8">
      <w:pPr>
        <w:pStyle w:val="1"/>
        <w:numPr>
          <w:ilvl w:val="0"/>
          <w:numId w:val="0"/>
        </w:numPr>
        <w:tabs>
          <w:tab w:val="clear" w:pos="900"/>
        </w:tabs>
        <w:ind w:left="896" w:hanging="539"/>
        <w:rPr>
          <w:rFonts w:ascii="Tahoma" w:hAnsi="Tahoma" w:cs="Tahoma"/>
        </w:rPr>
      </w:pPr>
    </w:p>
    <w:p w14:paraId="2ECE8C4F" w14:textId="44E97CF4" w:rsidR="005B3FD8" w:rsidRDefault="005B3FD8" w:rsidP="005B3FD8">
      <w:pPr>
        <w:pStyle w:val="1"/>
        <w:numPr>
          <w:ilvl w:val="0"/>
          <w:numId w:val="0"/>
        </w:numPr>
        <w:tabs>
          <w:tab w:val="clear" w:pos="900"/>
        </w:tabs>
        <w:ind w:left="896" w:hanging="539"/>
        <w:rPr>
          <w:rFonts w:ascii="Tahoma" w:hAnsi="Tahoma" w:cs="Tahoma"/>
        </w:rPr>
      </w:pPr>
    </w:p>
    <w:p w14:paraId="4C6B76B4" w14:textId="51B5BDF7" w:rsidR="005B3FD8" w:rsidRDefault="005B3FD8" w:rsidP="005B3FD8">
      <w:pPr>
        <w:pStyle w:val="1"/>
        <w:numPr>
          <w:ilvl w:val="0"/>
          <w:numId w:val="0"/>
        </w:numPr>
        <w:tabs>
          <w:tab w:val="clear" w:pos="900"/>
        </w:tabs>
        <w:ind w:left="896" w:hanging="539"/>
        <w:rPr>
          <w:rFonts w:ascii="Tahoma" w:hAnsi="Tahoma" w:cs="Tahoma"/>
        </w:rPr>
      </w:pPr>
    </w:p>
    <w:p w14:paraId="4445A01F" w14:textId="3E1C949C" w:rsidR="005B3FD8" w:rsidRDefault="005B3FD8" w:rsidP="005B3FD8">
      <w:pPr>
        <w:pStyle w:val="1"/>
        <w:numPr>
          <w:ilvl w:val="0"/>
          <w:numId w:val="0"/>
        </w:numPr>
        <w:tabs>
          <w:tab w:val="clear" w:pos="900"/>
        </w:tabs>
        <w:ind w:left="896" w:hanging="539"/>
        <w:rPr>
          <w:rFonts w:ascii="Tahoma" w:hAnsi="Tahoma" w:cs="Tahoma"/>
        </w:rPr>
      </w:pPr>
    </w:p>
    <w:p w14:paraId="697E0C38" w14:textId="23A7C199" w:rsidR="005B3FD8" w:rsidRDefault="005B3FD8" w:rsidP="005B3FD8">
      <w:pPr>
        <w:pStyle w:val="1"/>
        <w:numPr>
          <w:ilvl w:val="0"/>
          <w:numId w:val="0"/>
        </w:numPr>
        <w:tabs>
          <w:tab w:val="clear" w:pos="900"/>
        </w:tabs>
        <w:ind w:left="896" w:hanging="539"/>
        <w:rPr>
          <w:rFonts w:ascii="Tahoma" w:hAnsi="Tahoma" w:cs="Tahoma"/>
        </w:rPr>
      </w:pPr>
    </w:p>
    <w:p w14:paraId="75BACAB8" w14:textId="19FFE145" w:rsidR="005B3FD8" w:rsidRDefault="005B3FD8" w:rsidP="005B3FD8">
      <w:pPr>
        <w:pStyle w:val="1"/>
        <w:numPr>
          <w:ilvl w:val="0"/>
          <w:numId w:val="0"/>
        </w:numPr>
        <w:tabs>
          <w:tab w:val="clear" w:pos="900"/>
        </w:tabs>
        <w:ind w:left="896" w:hanging="539"/>
        <w:rPr>
          <w:rFonts w:ascii="Tahoma" w:hAnsi="Tahoma" w:cs="Tahoma"/>
        </w:rPr>
      </w:pPr>
    </w:p>
    <w:p w14:paraId="037D74D7" w14:textId="77777777" w:rsidR="005B3FD8" w:rsidRDefault="005B3FD8" w:rsidP="005B3FD8">
      <w:pPr>
        <w:ind w:right="-81"/>
        <w:jc w:val="both"/>
        <w:rPr>
          <w:rFonts w:ascii="Tahoma" w:hAnsi="Tahoma"/>
          <w:b/>
        </w:rPr>
        <w:sectPr w:rsidR="005B3FD8">
          <w:headerReference w:type="default" r:id="rId7"/>
          <w:pgSz w:w="11906" w:h="16838"/>
          <w:pgMar w:top="1134" w:right="850" w:bottom="1134" w:left="1701" w:header="708" w:footer="708" w:gutter="0"/>
          <w:cols w:space="708"/>
          <w:docGrid w:linePitch="360"/>
        </w:sectPr>
      </w:pPr>
    </w:p>
    <w:p w14:paraId="4941E59C" w14:textId="77777777" w:rsidR="00C37059" w:rsidRPr="005D7EAE" w:rsidRDefault="00C37059" w:rsidP="00803B4B">
      <w:pPr>
        <w:pStyle w:val="af8"/>
        <w:keepNext/>
        <w:widowControl w:val="0"/>
        <w:spacing w:line="180" w:lineRule="exact"/>
        <w:ind w:right="11"/>
        <w:jc w:val="right"/>
        <w:rPr>
          <w:rFonts w:ascii="Tahoma" w:hAnsi="Tahoma" w:cs="Tahoma"/>
          <w:b/>
          <w:bCs/>
        </w:rPr>
      </w:pPr>
      <w:r>
        <w:rPr>
          <w:rFonts w:ascii="Tahoma" w:hAnsi="Tahoma"/>
          <w:b/>
        </w:rPr>
        <w:lastRenderedPageBreak/>
        <w:t>Appendix 1 to the specification for</w:t>
      </w:r>
    </w:p>
    <w:p w14:paraId="13EDBFB1" w14:textId="77777777" w:rsidR="00803B4B" w:rsidRDefault="00803B4B" w:rsidP="00803B4B">
      <w:pPr>
        <w:pStyle w:val="af8"/>
        <w:keepNext/>
        <w:widowControl w:val="0"/>
        <w:spacing w:line="180" w:lineRule="exact"/>
        <w:ind w:right="11"/>
        <w:jc w:val="right"/>
        <w:rPr>
          <w:rFonts w:ascii="Tahoma" w:hAnsi="Tahoma"/>
          <w:b/>
        </w:rPr>
      </w:pPr>
      <w:r>
        <w:rPr>
          <w:rFonts w:ascii="Tahoma" w:hAnsi="Tahoma"/>
          <w:b/>
        </w:rPr>
        <w:t xml:space="preserve">Premium-style options contracts </w:t>
      </w:r>
    </w:p>
    <w:p w14:paraId="5EB6069F" w14:textId="372EA7F2" w:rsidR="00C37059" w:rsidRDefault="00803B4B" w:rsidP="00803B4B">
      <w:pPr>
        <w:pStyle w:val="af8"/>
        <w:keepNext/>
        <w:widowControl w:val="0"/>
        <w:spacing w:line="180" w:lineRule="exact"/>
        <w:ind w:right="11"/>
        <w:jc w:val="right"/>
        <w:rPr>
          <w:rFonts w:ascii="Tahoma" w:hAnsi="Tahoma" w:cs="Tahoma"/>
          <w:b/>
          <w:bCs/>
        </w:rPr>
      </w:pPr>
      <w:r>
        <w:rPr>
          <w:rFonts w:ascii="Tahoma" w:hAnsi="Tahoma"/>
          <w:b/>
        </w:rPr>
        <w:t xml:space="preserve">on </w:t>
      </w:r>
      <w:r w:rsidR="00C37059">
        <w:rPr>
          <w:rFonts w:ascii="Tahoma" w:hAnsi="Tahoma"/>
          <w:b/>
        </w:rPr>
        <w:t xml:space="preserve">precious metals </w:t>
      </w:r>
    </w:p>
    <w:p w14:paraId="54EE52C4" w14:textId="77777777" w:rsidR="005B3FD8" w:rsidRPr="00EB4167" w:rsidRDefault="005B3FD8" w:rsidP="005B3FD8">
      <w:pPr>
        <w:pStyle w:val="a9"/>
        <w:tabs>
          <w:tab w:val="left" w:pos="4962"/>
        </w:tabs>
        <w:spacing w:after="0"/>
        <w:ind w:left="5940" w:right="96"/>
        <w:rPr>
          <w:rFonts w:ascii="Tahoma" w:hAnsi="Tahoma" w:cs="Tahoma"/>
          <w:sz w:val="22"/>
          <w:szCs w:val="20"/>
          <w:lang w:val="x-none"/>
        </w:rPr>
      </w:pPr>
    </w:p>
    <w:p w14:paraId="55EA054A" w14:textId="77777777" w:rsidR="005B3FD8" w:rsidRDefault="005B3FD8" w:rsidP="005B3FD8">
      <w:pPr>
        <w:pStyle w:val="a9"/>
        <w:tabs>
          <w:tab w:val="left" w:pos="4962"/>
        </w:tabs>
        <w:spacing w:after="0"/>
        <w:ind w:left="5387" w:right="27"/>
        <w:rPr>
          <w:rFonts w:ascii="Tahoma" w:hAnsi="Tahoma" w:cs="Tahoma"/>
          <w:sz w:val="22"/>
          <w:szCs w:val="20"/>
        </w:rPr>
      </w:pP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t xml:space="preserve">      </w:t>
      </w:r>
    </w:p>
    <w:p w14:paraId="0DD9CACB" w14:textId="77777777" w:rsidR="005B3FD8" w:rsidRDefault="005B3FD8" w:rsidP="005B3FD8">
      <w:pPr>
        <w:pStyle w:val="ac"/>
        <w:keepNext/>
        <w:widowControl w:val="0"/>
        <w:spacing w:after="0"/>
        <w:ind w:right="11"/>
        <w:jc w:val="center"/>
        <w:rPr>
          <w:rFonts w:ascii="Tahoma" w:hAnsi="Tahoma" w:cs="Tahoma"/>
          <w:b/>
          <w:bCs/>
          <w:sz w:val="22"/>
          <w:szCs w:val="22"/>
        </w:rPr>
      </w:pPr>
    </w:p>
    <w:p w14:paraId="7745783A" w14:textId="77777777" w:rsidR="005B3FD8" w:rsidRDefault="005B3FD8" w:rsidP="005B3FD8">
      <w:pPr>
        <w:pStyle w:val="ac"/>
        <w:keepNext/>
        <w:widowControl w:val="0"/>
        <w:spacing w:after="0"/>
        <w:ind w:right="11"/>
        <w:jc w:val="center"/>
        <w:rPr>
          <w:rFonts w:ascii="Tahoma" w:hAnsi="Tahoma" w:cs="Tahoma"/>
          <w:b/>
          <w:bCs/>
          <w:sz w:val="22"/>
          <w:szCs w:val="22"/>
        </w:rPr>
      </w:pPr>
      <w:r>
        <w:rPr>
          <w:rFonts w:ascii="Tahoma" w:hAnsi="Tahoma"/>
          <w:b/>
          <w:sz w:val="22"/>
        </w:rPr>
        <w:t xml:space="preserve">LIST OF PARAMETERS FOR PREMIUM OPTIONS </w:t>
      </w:r>
    </w:p>
    <w:p w14:paraId="3F2248E6" w14:textId="77777777" w:rsidR="005B3FD8" w:rsidRPr="002A6513" w:rsidRDefault="005B3FD8" w:rsidP="005B3FD8">
      <w:pPr>
        <w:pStyle w:val="ac"/>
        <w:keepNext/>
        <w:widowControl w:val="0"/>
        <w:spacing w:after="0"/>
        <w:ind w:right="11"/>
        <w:jc w:val="center"/>
        <w:rPr>
          <w:rFonts w:ascii="Tahoma" w:hAnsi="Tahoma" w:cs="Tahoma"/>
          <w:b/>
          <w:bCs/>
          <w:sz w:val="22"/>
          <w:szCs w:val="22"/>
        </w:rPr>
      </w:pPr>
      <w:r>
        <w:rPr>
          <w:rFonts w:ascii="Tahoma" w:hAnsi="Tahoma"/>
          <w:b/>
          <w:sz w:val="22"/>
        </w:rPr>
        <w:t xml:space="preserve">on precious metals </w:t>
      </w:r>
    </w:p>
    <w:p w14:paraId="215374E6" w14:textId="77777777" w:rsidR="005B3FD8" w:rsidRPr="00125F2A" w:rsidRDefault="005B3FD8" w:rsidP="005B3FD8">
      <w:pPr>
        <w:pStyle w:val="ac"/>
        <w:keepNext/>
        <w:widowControl w:val="0"/>
        <w:spacing w:after="0"/>
        <w:ind w:right="11"/>
        <w:jc w:val="center"/>
        <w:rPr>
          <w:rFonts w:ascii="Tahoma" w:hAnsi="Tahoma" w:cs="Tahoma"/>
          <w:b/>
          <w:bCs/>
          <w:sz w:val="22"/>
          <w:szCs w:val="22"/>
        </w:rPr>
      </w:pPr>
    </w:p>
    <w:p w14:paraId="19B87120" w14:textId="77777777" w:rsidR="005B3FD8" w:rsidRPr="00DE3878" w:rsidRDefault="005B3FD8" w:rsidP="005B3FD8">
      <w:pPr>
        <w:jc w:val="both"/>
        <w:rPr>
          <w:rFonts w:ascii="Tahoma" w:hAnsi="Tahoma" w:cs="Tahoma"/>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843"/>
        <w:gridCol w:w="1276"/>
        <w:gridCol w:w="1163"/>
        <w:gridCol w:w="1134"/>
        <w:gridCol w:w="1276"/>
        <w:gridCol w:w="1275"/>
        <w:gridCol w:w="1276"/>
        <w:gridCol w:w="4678"/>
        <w:gridCol w:w="1530"/>
      </w:tblGrid>
      <w:tr w:rsidR="005B3FD8" w:rsidRPr="00F75E32" w14:paraId="187B567F" w14:textId="77777777" w:rsidTr="005F5D0E">
        <w:trPr>
          <w:trHeight w:val="1191"/>
        </w:trPr>
        <w:tc>
          <w:tcPr>
            <w:tcW w:w="425" w:type="dxa"/>
            <w:shd w:val="clear" w:color="auto" w:fill="auto"/>
            <w:vAlign w:val="center"/>
          </w:tcPr>
          <w:p w14:paraId="53D89CBC" w14:textId="77777777" w:rsidR="005B3FD8" w:rsidRPr="009C43DA" w:rsidRDefault="005B3FD8" w:rsidP="00E8337F">
            <w:pPr>
              <w:jc w:val="center"/>
              <w:rPr>
                <w:rFonts w:ascii="Tahoma" w:hAnsi="Tahoma" w:cs="Tahoma"/>
                <w:bCs/>
                <w:sz w:val="20"/>
                <w:szCs w:val="16"/>
              </w:rPr>
            </w:pPr>
            <w:r>
              <w:rPr>
                <w:rFonts w:ascii="Tahoma" w:hAnsi="Tahoma"/>
                <w:sz w:val="20"/>
              </w:rPr>
              <w:t>No.</w:t>
            </w:r>
          </w:p>
        </w:tc>
        <w:tc>
          <w:tcPr>
            <w:tcW w:w="1843" w:type="dxa"/>
            <w:shd w:val="clear" w:color="auto" w:fill="auto"/>
            <w:vAlign w:val="center"/>
          </w:tcPr>
          <w:p w14:paraId="3801B668" w14:textId="77777777" w:rsidR="005B3FD8" w:rsidRPr="008E180F" w:rsidRDefault="005B3FD8" w:rsidP="00E8337F">
            <w:pPr>
              <w:jc w:val="center"/>
              <w:rPr>
                <w:rFonts w:ascii="Tahoma" w:hAnsi="Tahoma" w:cs="Tahoma"/>
                <w:bCs/>
                <w:sz w:val="20"/>
                <w:szCs w:val="16"/>
              </w:rPr>
            </w:pPr>
            <w:r>
              <w:rPr>
                <w:rFonts w:ascii="Tahoma" w:hAnsi="Tahoma"/>
                <w:sz w:val="20"/>
              </w:rPr>
              <w:t xml:space="preserve">Contract name </w:t>
            </w:r>
          </w:p>
          <w:p w14:paraId="34BF9304" w14:textId="77777777" w:rsidR="005B3FD8" w:rsidRPr="00BA6A1C" w:rsidRDefault="005B3FD8" w:rsidP="00E8337F">
            <w:pPr>
              <w:jc w:val="center"/>
              <w:rPr>
                <w:rFonts w:ascii="Tahoma" w:hAnsi="Tahoma" w:cs="Tahoma"/>
                <w:bCs/>
                <w:sz w:val="20"/>
                <w:szCs w:val="16"/>
              </w:rPr>
            </w:pPr>
            <w:r>
              <w:rPr>
                <w:rFonts w:ascii="Tahoma" w:hAnsi="Tahoma"/>
                <w:sz w:val="20"/>
              </w:rPr>
              <w:t xml:space="preserve"> </w:t>
            </w:r>
          </w:p>
        </w:tc>
        <w:tc>
          <w:tcPr>
            <w:tcW w:w="1276" w:type="dxa"/>
            <w:shd w:val="clear" w:color="auto" w:fill="auto"/>
            <w:vAlign w:val="center"/>
          </w:tcPr>
          <w:p w14:paraId="3477D520" w14:textId="77777777" w:rsidR="005B3FD8" w:rsidRPr="00F31852" w:rsidRDefault="005B3FD8" w:rsidP="00E8337F">
            <w:pPr>
              <w:jc w:val="center"/>
              <w:rPr>
                <w:rFonts w:ascii="Tahoma" w:hAnsi="Tahoma" w:cs="Tahoma"/>
                <w:bCs/>
                <w:sz w:val="20"/>
                <w:szCs w:val="16"/>
              </w:rPr>
            </w:pPr>
            <w:r>
              <w:rPr>
                <w:rFonts w:ascii="Tahoma" w:hAnsi="Tahoma"/>
                <w:sz w:val="20"/>
              </w:rPr>
              <w:t>Code of the underlying asset</w:t>
            </w:r>
          </w:p>
        </w:tc>
        <w:tc>
          <w:tcPr>
            <w:tcW w:w="1163" w:type="dxa"/>
            <w:shd w:val="clear" w:color="auto" w:fill="auto"/>
            <w:vAlign w:val="center"/>
          </w:tcPr>
          <w:p w14:paraId="7437E9D7" w14:textId="77777777" w:rsidR="005B3FD8" w:rsidRPr="00D745D4" w:rsidRDefault="005B3FD8" w:rsidP="00E8337F">
            <w:pPr>
              <w:jc w:val="center"/>
              <w:rPr>
                <w:rFonts w:ascii="Tahoma" w:hAnsi="Tahoma" w:cs="Tahoma"/>
                <w:bCs/>
                <w:sz w:val="20"/>
                <w:szCs w:val="16"/>
              </w:rPr>
            </w:pPr>
            <w:r>
              <w:rPr>
                <w:rFonts w:ascii="Tahoma" w:hAnsi="Tahoma"/>
                <w:sz w:val="20"/>
              </w:rPr>
              <w:t xml:space="preserve">Underling </w:t>
            </w:r>
          </w:p>
          <w:p w14:paraId="2012C64F" w14:textId="77777777" w:rsidR="005B3FD8" w:rsidRPr="00E2610F" w:rsidRDefault="005B3FD8" w:rsidP="00E8337F">
            <w:pPr>
              <w:jc w:val="center"/>
              <w:rPr>
                <w:rFonts w:ascii="Tahoma" w:hAnsi="Tahoma" w:cs="Tahoma"/>
                <w:bCs/>
                <w:sz w:val="20"/>
                <w:szCs w:val="16"/>
              </w:rPr>
            </w:pPr>
            <w:r>
              <w:rPr>
                <w:rFonts w:ascii="Tahoma" w:hAnsi="Tahoma"/>
                <w:sz w:val="20"/>
              </w:rPr>
              <w:t>asset</w:t>
            </w:r>
          </w:p>
        </w:tc>
        <w:tc>
          <w:tcPr>
            <w:tcW w:w="1134" w:type="dxa"/>
            <w:shd w:val="clear" w:color="auto" w:fill="auto"/>
            <w:vAlign w:val="center"/>
          </w:tcPr>
          <w:p w14:paraId="0B4E7914" w14:textId="77777777" w:rsidR="005B3FD8" w:rsidRPr="00E2610F" w:rsidRDefault="005B3FD8" w:rsidP="00E8337F">
            <w:pPr>
              <w:jc w:val="center"/>
              <w:rPr>
                <w:rFonts w:ascii="Tahoma" w:hAnsi="Tahoma" w:cs="Tahoma"/>
                <w:bCs/>
                <w:sz w:val="20"/>
                <w:szCs w:val="16"/>
              </w:rPr>
            </w:pPr>
            <w:proofErr w:type="spellStart"/>
            <w:r>
              <w:rPr>
                <w:rFonts w:ascii="Tahoma" w:hAnsi="Tahoma"/>
                <w:sz w:val="20"/>
              </w:rPr>
              <w:t>Lot_Coeff</w:t>
            </w:r>
            <w:proofErr w:type="spellEnd"/>
          </w:p>
        </w:tc>
        <w:tc>
          <w:tcPr>
            <w:tcW w:w="1276" w:type="dxa"/>
            <w:shd w:val="clear" w:color="auto" w:fill="auto"/>
            <w:vAlign w:val="center"/>
          </w:tcPr>
          <w:p w14:paraId="5C87A677" w14:textId="77777777" w:rsidR="005B3FD8" w:rsidRPr="00E2610F" w:rsidRDefault="005B3FD8" w:rsidP="00E8337F">
            <w:pPr>
              <w:jc w:val="center"/>
              <w:rPr>
                <w:rFonts w:ascii="Tahoma" w:hAnsi="Tahoma" w:cs="Tahoma"/>
                <w:bCs/>
                <w:sz w:val="20"/>
                <w:szCs w:val="16"/>
              </w:rPr>
            </w:pPr>
            <w:r>
              <w:rPr>
                <w:rFonts w:ascii="Tahoma" w:hAnsi="Tahoma"/>
                <w:sz w:val="20"/>
              </w:rPr>
              <w:t>Lot</w:t>
            </w:r>
          </w:p>
        </w:tc>
        <w:tc>
          <w:tcPr>
            <w:tcW w:w="1275" w:type="dxa"/>
            <w:shd w:val="clear" w:color="auto" w:fill="auto"/>
            <w:vAlign w:val="center"/>
          </w:tcPr>
          <w:p w14:paraId="5B0A17E4" w14:textId="77777777" w:rsidR="005B3FD8" w:rsidRPr="0095205F" w:rsidRDefault="005B3FD8" w:rsidP="00E8337F">
            <w:pPr>
              <w:jc w:val="center"/>
              <w:rPr>
                <w:rFonts w:ascii="Tahoma" w:hAnsi="Tahoma" w:cs="Tahoma"/>
                <w:bCs/>
                <w:sz w:val="20"/>
                <w:szCs w:val="16"/>
              </w:rPr>
            </w:pPr>
            <w:r>
              <w:rPr>
                <w:rFonts w:ascii="Tahoma" w:hAnsi="Tahoma"/>
                <w:sz w:val="20"/>
              </w:rPr>
              <w:t>Tick</w:t>
            </w:r>
          </w:p>
        </w:tc>
        <w:tc>
          <w:tcPr>
            <w:tcW w:w="1276" w:type="dxa"/>
            <w:shd w:val="clear" w:color="auto" w:fill="auto"/>
            <w:vAlign w:val="center"/>
          </w:tcPr>
          <w:p w14:paraId="2D437EEA" w14:textId="77777777" w:rsidR="005B3FD8" w:rsidRPr="00AC7F1F" w:rsidRDefault="005B3FD8" w:rsidP="00E8337F">
            <w:pPr>
              <w:jc w:val="center"/>
              <w:rPr>
                <w:rFonts w:ascii="Tahoma" w:hAnsi="Tahoma" w:cs="Tahoma"/>
                <w:bCs/>
                <w:sz w:val="20"/>
                <w:szCs w:val="16"/>
              </w:rPr>
            </w:pPr>
            <w:r>
              <w:rPr>
                <w:rFonts w:ascii="Tahoma" w:hAnsi="Tahoma"/>
                <w:sz w:val="20"/>
              </w:rPr>
              <w:t>Tick value</w:t>
            </w:r>
          </w:p>
        </w:tc>
        <w:tc>
          <w:tcPr>
            <w:tcW w:w="4678" w:type="dxa"/>
            <w:shd w:val="clear" w:color="auto" w:fill="auto"/>
            <w:vAlign w:val="center"/>
          </w:tcPr>
          <w:p w14:paraId="11689EDE" w14:textId="089C0358" w:rsidR="005B3FD8" w:rsidRPr="009C43DA" w:rsidRDefault="00803B4B" w:rsidP="00E8337F">
            <w:pPr>
              <w:jc w:val="center"/>
              <w:rPr>
                <w:rFonts w:ascii="Tahoma" w:hAnsi="Tahoma" w:cs="Tahoma"/>
                <w:bCs/>
                <w:sz w:val="20"/>
                <w:szCs w:val="16"/>
              </w:rPr>
            </w:pPr>
            <w:r w:rsidRPr="00803B4B">
              <w:rPr>
                <w:rFonts w:ascii="Tahoma" w:hAnsi="Tahoma" w:cs="Tahoma"/>
                <w:bCs/>
                <w:sz w:val="20"/>
                <w:szCs w:val="16"/>
              </w:rPr>
              <w:t>The price of the precious metal</w:t>
            </w:r>
          </w:p>
        </w:tc>
        <w:tc>
          <w:tcPr>
            <w:tcW w:w="1530" w:type="dxa"/>
            <w:vAlign w:val="center"/>
          </w:tcPr>
          <w:p w14:paraId="75A3658A" w14:textId="77777777" w:rsidR="005B3FD8" w:rsidRPr="00F75E32" w:rsidRDefault="005B3FD8" w:rsidP="00E8337F">
            <w:pPr>
              <w:jc w:val="center"/>
              <w:rPr>
                <w:rFonts w:ascii="Tahoma" w:hAnsi="Tahoma" w:cs="Tahoma"/>
                <w:bCs/>
                <w:sz w:val="20"/>
                <w:szCs w:val="16"/>
              </w:rPr>
            </w:pPr>
            <w:r>
              <w:rPr>
                <w:rFonts w:ascii="Tahoma" w:hAnsi="Tahoma"/>
                <w:sz w:val="20"/>
              </w:rPr>
              <w:t>Exercise time</w:t>
            </w:r>
          </w:p>
        </w:tc>
      </w:tr>
      <w:tr w:rsidR="005B3FD8" w:rsidRPr="00F75E32" w14:paraId="624BFA59" w14:textId="77777777" w:rsidTr="005F5D0E">
        <w:trPr>
          <w:trHeight w:val="1191"/>
        </w:trPr>
        <w:tc>
          <w:tcPr>
            <w:tcW w:w="425" w:type="dxa"/>
            <w:shd w:val="clear" w:color="auto" w:fill="auto"/>
            <w:vAlign w:val="center"/>
          </w:tcPr>
          <w:p w14:paraId="4EB20740" w14:textId="77777777" w:rsidR="005B3FD8" w:rsidRPr="00F75E32" w:rsidRDefault="005B3FD8" w:rsidP="00E8337F">
            <w:pPr>
              <w:jc w:val="center"/>
              <w:rPr>
                <w:rFonts w:ascii="Tahoma" w:hAnsi="Tahoma" w:cs="Tahoma"/>
                <w:sz w:val="20"/>
                <w:szCs w:val="16"/>
              </w:rPr>
            </w:pPr>
            <w:r>
              <w:rPr>
                <w:rFonts w:ascii="Tahoma" w:hAnsi="Tahoma"/>
                <w:sz w:val="20"/>
              </w:rPr>
              <w:t>1</w:t>
            </w:r>
          </w:p>
        </w:tc>
        <w:tc>
          <w:tcPr>
            <w:tcW w:w="1843" w:type="dxa"/>
            <w:shd w:val="clear" w:color="auto" w:fill="auto"/>
            <w:vAlign w:val="center"/>
          </w:tcPr>
          <w:p w14:paraId="1ECCF62C" w14:textId="77777777" w:rsidR="005B3FD8" w:rsidRPr="00F75E32" w:rsidRDefault="005B3FD8" w:rsidP="00E8337F">
            <w:pPr>
              <w:rPr>
                <w:rFonts w:ascii="Tahoma" w:hAnsi="Tahoma" w:cs="Tahoma"/>
                <w:sz w:val="20"/>
                <w:szCs w:val="16"/>
              </w:rPr>
            </w:pPr>
            <w:r>
              <w:rPr>
                <w:rFonts w:ascii="Tahoma" w:hAnsi="Tahoma"/>
                <w:sz w:val="20"/>
              </w:rPr>
              <w:t>Gold Option</w:t>
            </w:r>
          </w:p>
        </w:tc>
        <w:tc>
          <w:tcPr>
            <w:tcW w:w="1276" w:type="dxa"/>
            <w:shd w:val="clear" w:color="auto" w:fill="auto"/>
            <w:vAlign w:val="center"/>
          </w:tcPr>
          <w:p w14:paraId="380CBA3F" w14:textId="77777777" w:rsidR="005B3FD8" w:rsidRPr="00B123DC" w:rsidRDefault="005B3FD8" w:rsidP="00E8337F">
            <w:pPr>
              <w:jc w:val="center"/>
              <w:rPr>
                <w:rFonts w:ascii="Tahoma" w:hAnsi="Tahoma" w:cs="Tahoma"/>
                <w:sz w:val="20"/>
                <w:szCs w:val="16"/>
              </w:rPr>
            </w:pPr>
            <w:r>
              <w:rPr>
                <w:rFonts w:ascii="Tahoma" w:hAnsi="Tahoma"/>
                <w:sz w:val="20"/>
              </w:rPr>
              <w:t>GL</w:t>
            </w:r>
          </w:p>
        </w:tc>
        <w:tc>
          <w:tcPr>
            <w:tcW w:w="1163" w:type="dxa"/>
            <w:shd w:val="clear" w:color="auto" w:fill="auto"/>
            <w:vAlign w:val="center"/>
          </w:tcPr>
          <w:p w14:paraId="5B51C892" w14:textId="77777777" w:rsidR="005B3FD8" w:rsidRPr="00F75E32" w:rsidRDefault="005B3FD8" w:rsidP="00E8337F">
            <w:pPr>
              <w:tabs>
                <w:tab w:val="num" w:pos="1260"/>
              </w:tabs>
              <w:rPr>
                <w:rFonts w:ascii="Tahoma" w:hAnsi="Tahoma" w:cs="Tahoma"/>
                <w:sz w:val="20"/>
                <w:szCs w:val="16"/>
              </w:rPr>
            </w:pPr>
            <w:r>
              <w:rPr>
                <w:rFonts w:ascii="Tahoma" w:hAnsi="Tahoma"/>
                <w:color w:val="000000"/>
                <w:sz w:val="20"/>
              </w:rPr>
              <w:t>Gold</w:t>
            </w:r>
          </w:p>
        </w:tc>
        <w:tc>
          <w:tcPr>
            <w:tcW w:w="1134" w:type="dxa"/>
            <w:shd w:val="clear" w:color="auto" w:fill="auto"/>
            <w:vAlign w:val="center"/>
          </w:tcPr>
          <w:p w14:paraId="6B886007" w14:textId="77777777" w:rsidR="005B3FD8" w:rsidRPr="002B69DB" w:rsidRDefault="005B3FD8" w:rsidP="00E8337F">
            <w:pPr>
              <w:tabs>
                <w:tab w:val="num" w:pos="1260"/>
              </w:tabs>
              <w:jc w:val="center"/>
              <w:rPr>
                <w:rFonts w:ascii="Tahoma" w:hAnsi="Tahoma" w:cs="Tahoma"/>
                <w:sz w:val="20"/>
                <w:szCs w:val="16"/>
              </w:rPr>
            </w:pPr>
            <w:r>
              <w:rPr>
                <w:rFonts w:ascii="Tahoma" w:hAnsi="Tahoma"/>
                <w:sz w:val="20"/>
              </w:rPr>
              <w:t>1</w:t>
            </w:r>
          </w:p>
        </w:tc>
        <w:tc>
          <w:tcPr>
            <w:tcW w:w="1276" w:type="dxa"/>
            <w:shd w:val="clear" w:color="auto" w:fill="auto"/>
            <w:vAlign w:val="center"/>
          </w:tcPr>
          <w:p w14:paraId="69D8E853" w14:textId="77777777" w:rsidR="005B3FD8" w:rsidRPr="007D1156" w:rsidRDefault="005B3FD8" w:rsidP="00E8337F">
            <w:pPr>
              <w:tabs>
                <w:tab w:val="num" w:pos="1260"/>
              </w:tabs>
              <w:jc w:val="center"/>
              <w:rPr>
                <w:rFonts w:ascii="Tahoma" w:hAnsi="Tahoma" w:cs="Tahoma"/>
                <w:sz w:val="20"/>
                <w:szCs w:val="16"/>
              </w:rPr>
            </w:pPr>
            <w:r>
              <w:rPr>
                <w:rFonts w:ascii="Tahoma" w:hAnsi="Tahoma"/>
                <w:sz w:val="20"/>
              </w:rPr>
              <w:t>One gram</w:t>
            </w:r>
          </w:p>
        </w:tc>
        <w:tc>
          <w:tcPr>
            <w:tcW w:w="1275" w:type="dxa"/>
            <w:shd w:val="clear" w:color="auto" w:fill="auto"/>
            <w:vAlign w:val="center"/>
          </w:tcPr>
          <w:p w14:paraId="415594B0" w14:textId="77777777" w:rsidR="005B3FD8" w:rsidRPr="00C37059" w:rsidRDefault="005B3FD8" w:rsidP="00E8337F">
            <w:pPr>
              <w:tabs>
                <w:tab w:val="num" w:pos="1260"/>
              </w:tabs>
              <w:spacing w:before="60"/>
              <w:jc w:val="center"/>
              <w:rPr>
                <w:rFonts w:ascii="Tahoma" w:hAnsi="Tahoma" w:cs="Tahoma"/>
                <w:sz w:val="20"/>
                <w:szCs w:val="16"/>
                <w:lang w:val="ru-RU"/>
              </w:rPr>
            </w:pPr>
            <w:r>
              <w:rPr>
                <w:rFonts w:ascii="Tahoma" w:hAnsi="Tahoma"/>
                <w:sz w:val="20"/>
              </w:rPr>
              <w:t>RUB 0.1</w:t>
            </w:r>
          </w:p>
        </w:tc>
        <w:tc>
          <w:tcPr>
            <w:tcW w:w="1276" w:type="dxa"/>
            <w:shd w:val="clear" w:color="auto" w:fill="auto"/>
            <w:vAlign w:val="center"/>
          </w:tcPr>
          <w:p w14:paraId="0B360A4B" w14:textId="77777777" w:rsidR="005B3FD8" w:rsidRPr="008D1141" w:rsidRDefault="005B3FD8" w:rsidP="00E8337F">
            <w:pPr>
              <w:tabs>
                <w:tab w:val="num" w:pos="1260"/>
              </w:tabs>
              <w:spacing w:before="60"/>
              <w:jc w:val="center"/>
              <w:rPr>
                <w:rFonts w:ascii="Tahoma" w:hAnsi="Tahoma" w:cs="Tahoma"/>
                <w:sz w:val="20"/>
                <w:szCs w:val="16"/>
              </w:rPr>
            </w:pPr>
            <w:r>
              <w:rPr>
                <w:rFonts w:ascii="Tahoma" w:hAnsi="Tahoma"/>
                <w:sz w:val="20"/>
              </w:rPr>
              <w:t>RUB 0.1</w:t>
            </w:r>
          </w:p>
        </w:tc>
        <w:tc>
          <w:tcPr>
            <w:tcW w:w="4678" w:type="dxa"/>
            <w:shd w:val="clear" w:color="auto" w:fill="auto"/>
            <w:vAlign w:val="center"/>
          </w:tcPr>
          <w:p w14:paraId="3335975E" w14:textId="6B9456FD" w:rsidR="005B3FD8" w:rsidRPr="00F75E32" w:rsidRDefault="00803B4B" w:rsidP="00E8337F">
            <w:pPr>
              <w:tabs>
                <w:tab w:val="num" w:pos="1260"/>
              </w:tabs>
              <w:spacing w:before="60"/>
              <w:jc w:val="center"/>
              <w:rPr>
                <w:rFonts w:ascii="Tahoma" w:hAnsi="Tahoma" w:cs="Tahoma"/>
                <w:sz w:val="20"/>
                <w:szCs w:val="16"/>
              </w:rPr>
            </w:pPr>
            <w:r>
              <w:rPr>
                <w:rFonts w:ascii="Arial" w:hAnsi="Arial" w:cs="Arial"/>
                <w:color w:val="000000"/>
                <w:sz w:val="20"/>
                <w:szCs w:val="20"/>
              </w:rPr>
              <w:t>The value of fixing the gold of the Moscow Exchange (GOLDFIXME), determined on the day of execution of the Contract in accordance with the Methodology for calculating the fixings of the Moscow Exchange, approved by the Exchange and published on the Exchange's website on the Internet</w:t>
            </w:r>
          </w:p>
        </w:tc>
        <w:tc>
          <w:tcPr>
            <w:tcW w:w="1530" w:type="dxa"/>
            <w:vAlign w:val="center"/>
          </w:tcPr>
          <w:p w14:paraId="29FCCCDD" w14:textId="77777777" w:rsidR="005B3FD8" w:rsidRPr="00F75E32" w:rsidRDefault="005B3FD8" w:rsidP="00E8337F">
            <w:pPr>
              <w:tabs>
                <w:tab w:val="num" w:pos="1260"/>
              </w:tabs>
              <w:spacing w:before="60"/>
              <w:jc w:val="center"/>
              <w:rPr>
                <w:rFonts w:ascii="Tahoma" w:hAnsi="Tahoma" w:cs="Tahoma"/>
                <w:sz w:val="20"/>
                <w:szCs w:val="16"/>
              </w:rPr>
            </w:pPr>
            <w:r>
              <w:rPr>
                <w:rFonts w:ascii="Tahoma" w:hAnsi="Tahoma"/>
                <w:sz w:val="20"/>
              </w:rPr>
              <w:t xml:space="preserve">End-of-day clearing session </w:t>
            </w:r>
          </w:p>
        </w:tc>
      </w:tr>
    </w:tbl>
    <w:p w14:paraId="17D00DCA" w14:textId="77777777" w:rsidR="005B3FD8" w:rsidRDefault="005B3FD8" w:rsidP="005B3FD8">
      <w:pPr>
        <w:jc w:val="both"/>
        <w:rPr>
          <w:rFonts w:ascii="Tahoma" w:hAnsi="Tahoma" w:cs="Tahoma"/>
        </w:rPr>
      </w:pPr>
    </w:p>
    <w:p w14:paraId="1FAD8DB5" w14:textId="77777777" w:rsidR="005F5D0E" w:rsidRDefault="005F5D0E" w:rsidP="005B3FD8">
      <w:pPr>
        <w:jc w:val="both"/>
        <w:rPr>
          <w:rFonts w:ascii="Tahoma" w:hAnsi="Tahoma" w:cs="Tahoma"/>
        </w:rPr>
        <w:sectPr w:rsidR="005F5D0E" w:rsidSect="005F5D0E">
          <w:headerReference w:type="default" r:id="rId8"/>
          <w:pgSz w:w="16838" w:h="11906" w:orient="landscape"/>
          <w:pgMar w:top="1701" w:right="1134" w:bottom="851" w:left="1134" w:header="709" w:footer="709" w:gutter="0"/>
          <w:cols w:space="708"/>
          <w:docGrid w:linePitch="360"/>
        </w:sectPr>
      </w:pPr>
      <w:bookmarkStart w:id="2" w:name="_GoBack"/>
      <w:bookmarkEnd w:id="2"/>
    </w:p>
    <w:p w14:paraId="5936DA79" w14:textId="29EA6190" w:rsidR="005B3FD8" w:rsidRDefault="005B3FD8" w:rsidP="005B3FD8">
      <w:pPr>
        <w:jc w:val="both"/>
        <w:rPr>
          <w:rFonts w:ascii="Tahoma" w:hAnsi="Tahoma" w:cs="Tahoma"/>
        </w:rPr>
      </w:pPr>
    </w:p>
    <w:p w14:paraId="0871C140" w14:textId="77777777" w:rsidR="005B3FD8" w:rsidRPr="0016178B" w:rsidRDefault="005B3FD8" w:rsidP="005B3FD8">
      <w:pPr>
        <w:pStyle w:val="1"/>
        <w:numPr>
          <w:ilvl w:val="0"/>
          <w:numId w:val="0"/>
        </w:numPr>
        <w:tabs>
          <w:tab w:val="clear" w:pos="900"/>
        </w:tabs>
        <w:ind w:left="896" w:hanging="539"/>
        <w:rPr>
          <w:rFonts w:ascii="Tahoma" w:hAnsi="Tahoma" w:cs="Tahoma"/>
        </w:rPr>
      </w:pPr>
    </w:p>
    <w:sectPr w:rsidR="005B3FD8" w:rsidRPr="001617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C060D" w14:textId="77777777" w:rsidR="005553D3" w:rsidRDefault="005553D3">
      <w:pPr>
        <w:spacing w:after="0" w:line="240" w:lineRule="auto"/>
      </w:pPr>
      <w:r>
        <w:separator/>
      </w:r>
    </w:p>
  </w:endnote>
  <w:endnote w:type="continuationSeparator" w:id="0">
    <w:p w14:paraId="75BA1BEF" w14:textId="77777777" w:rsidR="005553D3" w:rsidRDefault="00555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EF994" w14:textId="77777777" w:rsidR="005553D3" w:rsidRDefault="005553D3">
      <w:pPr>
        <w:spacing w:after="0" w:line="240" w:lineRule="auto"/>
      </w:pPr>
      <w:r>
        <w:separator/>
      </w:r>
    </w:p>
  </w:footnote>
  <w:footnote w:type="continuationSeparator" w:id="0">
    <w:p w14:paraId="65DACA75" w14:textId="77777777" w:rsidR="005553D3" w:rsidRDefault="00555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D7896" w14:textId="594688FD" w:rsidR="0035076F" w:rsidRPr="0035076F" w:rsidRDefault="001C04D6" w:rsidP="002C4F7E">
    <w:pPr>
      <w:pStyle w:val="a7"/>
      <w:pBdr>
        <w:bottom w:val="single" w:sz="4" w:space="10" w:color="auto"/>
      </w:pBdr>
      <w:rPr>
        <w:b/>
        <w:bCs/>
        <w:color w:val="000000" w:themeColor="text1"/>
      </w:rPr>
    </w:pPr>
    <w:r>
      <w:rPr>
        <w:b/>
        <w:color w:val="000000" w:themeColor="text1"/>
      </w:rPr>
      <w:t xml:space="preserve">Specification </w:t>
    </w:r>
    <w:r w:rsidR="002C4F7E">
      <w:rPr>
        <w:b/>
        <w:color w:val="000000" w:themeColor="text1"/>
      </w:rPr>
      <w:t>of</w:t>
    </w:r>
    <w:r>
      <w:rPr>
        <w:b/>
        <w:color w:val="000000" w:themeColor="text1"/>
      </w:rPr>
      <w:t xml:space="preserve"> premium-style options contracts on precious metals </w:t>
    </w:r>
  </w:p>
  <w:p w14:paraId="4387DA93" w14:textId="77777777" w:rsidR="0035076F" w:rsidRDefault="005F5D0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313FF" w14:textId="4A1DC13B" w:rsidR="00C37059" w:rsidRPr="0035076F" w:rsidRDefault="00C37059" w:rsidP="002C4F7E">
    <w:pPr>
      <w:pStyle w:val="a7"/>
      <w:pBdr>
        <w:bottom w:val="single" w:sz="4" w:space="10" w:color="auto"/>
      </w:pBdr>
      <w:rPr>
        <w:b/>
        <w:bCs/>
        <w:color w:val="000000" w:themeColor="text1"/>
      </w:rPr>
    </w:pPr>
    <w:r>
      <w:rPr>
        <w:b/>
        <w:color w:val="000000" w:themeColor="text1"/>
        <w:lang w:val="en-US"/>
      </w:rPr>
      <w:t>List of parameters for</w:t>
    </w:r>
    <w:r>
      <w:rPr>
        <w:b/>
        <w:color w:val="000000" w:themeColor="text1"/>
      </w:rPr>
      <w:t xml:space="preserve"> premium-style options contracts on precious metals </w:t>
    </w:r>
  </w:p>
  <w:p w14:paraId="48C2FCA6" w14:textId="77777777" w:rsidR="00C37059" w:rsidRDefault="00C3705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B310C"/>
    <w:multiLevelType w:val="multilevel"/>
    <w:tmpl w:val="A82A06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27AF26FF"/>
    <w:multiLevelType w:val="singleLevel"/>
    <w:tmpl w:val="5672A898"/>
    <w:lvl w:ilvl="0">
      <w:start w:val="1"/>
      <w:numFmt w:val="bullet"/>
      <w:pStyle w:val="Pointmark"/>
      <w:lvlText w:val=""/>
      <w:lvlJc w:val="left"/>
      <w:pPr>
        <w:tabs>
          <w:tab w:val="num" w:pos="1070"/>
        </w:tabs>
        <w:ind w:left="1070" w:hanging="360"/>
      </w:pPr>
      <w:rPr>
        <w:rFonts w:ascii="Symbol" w:hAnsi="Symbol" w:hint="default"/>
      </w:rPr>
    </w:lvl>
  </w:abstractNum>
  <w:abstractNum w:abstractNumId="2" w15:restartNumberingAfterBreak="0">
    <w:nsid w:val="31431480"/>
    <w:multiLevelType w:val="multilevel"/>
    <w:tmpl w:val="4934E312"/>
    <w:lvl w:ilvl="0">
      <w:start w:val="1"/>
      <w:numFmt w:val="decimal"/>
      <w:pStyle w:val="a"/>
      <w:lvlText w:val="%1."/>
      <w:lvlJc w:val="left"/>
      <w:pPr>
        <w:tabs>
          <w:tab w:val="num" w:pos="284"/>
        </w:tabs>
        <w:ind w:left="284" w:hanging="284"/>
      </w:pPr>
      <w:rPr>
        <w:rFonts w:hint="default"/>
      </w:rPr>
    </w:lvl>
    <w:lvl w:ilvl="1">
      <w:start w:val="1"/>
      <w:numFmt w:val="decimal"/>
      <w:pStyle w:val="1"/>
      <w:lvlText w:val="%1.%2."/>
      <w:lvlJc w:val="left"/>
      <w:pPr>
        <w:tabs>
          <w:tab w:val="num" w:pos="851"/>
        </w:tabs>
        <w:ind w:left="851" w:hanging="567"/>
      </w:pPr>
      <w:rPr>
        <w:rFonts w:ascii="Tahoma" w:hAnsi="Tahoma" w:cs="Tahoma" w:hint="default"/>
      </w:rPr>
    </w:lvl>
    <w:lvl w:ilvl="2">
      <w:start w:val="1"/>
      <w:numFmt w:val="decimal"/>
      <w:pStyle w:val="2"/>
      <w:lvlText w:val="%1.%2.%3."/>
      <w:lvlJc w:val="left"/>
      <w:pPr>
        <w:tabs>
          <w:tab w:val="num" w:pos="2269"/>
        </w:tabs>
        <w:ind w:left="2269" w:hanging="567"/>
      </w:pPr>
      <w:rPr>
        <w:rFonts w:ascii="Tahoma" w:hAnsi="Tahoma" w:cs="Tahoma" w:hint="default"/>
        <w:b w:val="0"/>
        <w:bCs w:val="0"/>
        <w:i w:val="0"/>
        <w:iCs w:val="0"/>
        <w:caps w:val="0"/>
        <w:smallCaps w:val="0"/>
        <w:strike w:val="0"/>
        <w:dstrike w:val="0"/>
        <w:outline w:val="0"/>
        <w:shadow w:val="0"/>
        <w:emboss w:val="0"/>
        <w:imprint w:val="0"/>
        <w:noProof w:val="0"/>
        <w:vanish w:val="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3" w15:restartNumberingAfterBreak="0">
    <w:nsid w:val="340561D0"/>
    <w:multiLevelType w:val="multilevel"/>
    <w:tmpl w:val="7ABC15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lowerLetter"/>
      <w:lvlText w:val="%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3A116BBF"/>
    <w:multiLevelType w:val="multilevel"/>
    <w:tmpl w:val="FA5C2A68"/>
    <w:lvl w:ilvl="0">
      <w:start w:val="1"/>
      <w:numFmt w:val="decimal"/>
      <w:pStyle w:val="a0"/>
      <w:lvlText w:val="%1."/>
      <w:lvlJc w:val="left"/>
      <w:pPr>
        <w:tabs>
          <w:tab w:val="num" w:pos="360"/>
        </w:tabs>
        <w:ind w:left="360" w:hanging="360"/>
      </w:pPr>
      <w:rPr>
        <w:rFonts w:hint="default"/>
      </w:rPr>
    </w:lvl>
    <w:lvl w:ilvl="1">
      <w:start w:val="1"/>
      <w:numFmt w:val="decimal"/>
      <w:pStyle w:val="a1"/>
      <w:lvlText w:val="%1.%2."/>
      <w:lvlJc w:val="left"/>
      <w:pPr>
        <w:tabs>
          <w:tab w:val="num" w:pos="1080"/>
        </w:tabs>
        <w:ind w:left="1080" w:hanging="360"/>
      </w:pPr>
      <w:rPr>
        <w:rFonts w:hint="default"/>
      </w:rPr>
    </w:lvl>
    <w:lvl w:ilvl="2">
      <w:start w:val="1"/>
      <w:numFmt w:val="decimal"/>
      <w:pStyle w:val="a2"/>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B0F6242"/>
    <w:multiLevelType w:val="multilevel"/>
    <w:tmpl w:val="FA5C2A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79CF4875"/>
    <w:multiLevelType w:val="hybridMultilevel"/>
    <w:tmpl w:val="D8665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B6C3DE1"/>
    <w:multiLevelType w:val="hybridMultilevel"/>
    <w:tmpl w:val="4B4E5F1E"/>
    <w:lvl w:ilvl="0" w:tplc="04190001">
      <w:start w:val="1"/>
      <w:numFmt w:val="bullet"/>
      <w:lvlText w:val=""/>
      <w:lvlJc w:val="left"/>
      <w:pPr>
        <w:ind w:left="2520" w:hanging="360"/>
      </w:pPr>
      <w:rPr>
        <w:rFonts w:ascii="Symbol" w:hAnsi="Symbol" w:hint="default"/>
      </w:rPr>
    </w:lvl>
    <w:lvl w:ilvl="1" w:tplc="04190003">
      <w:start w:val="1"/>
      <w:numFmt w:val="bullet"/>
      <w:lvlText w:val="o"/>
      <w:lvlJc w:val="left"/>
      <w:pPr>
        <w:ind w:left="3240" w:hanging="360"/>
      </w:pPr>
      <w:rPr>
        <w:rFonts w:ascii="Courier New" w:hAnsi="Courier New" w:cs="Courier New" w:hint="default"/>
      </w:rPr>
    </w:lvl>
    <w:lvl w:ilvl="2" w:tplc="04190005">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8" w15:restartNumberingAfterBreak="0">
    <w:nsid w:val="7DD63C8D"/>
    <w:multiLevelType w:val="multilevel"/>
    <w:tmpl w:val="C12059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7E653F1E"/>
    <w:multiLevelType w:val="multilevel"/>
    <w:tmpl w:val="C4F8050C"/>
    <w:lvl w:ilvl="0">
      <w:start w:val="1"/>
      <w:numFmt w:val="decimal"/>
      <w:lvlText w:val="%1."/>
      <w:lvlJc w:val="left"/>
      <w:pPr>
        <w:ind w:left="360" w:hanging="360"/>
      </w:pPr>
      <w:rPr>
        <w:rFonts w:ascii="Tahoma" w:eastAsia="Times New Roman" w:hAnsi="Tahoma" w:cs="Tahoma"/>
        <w:b/>
      </w:rPr>
    </w:lvl>
    <w:lvl w:ilvl="1">
      <w:start w:val="1"/>
      <w:numFmt w:val="decimal"/>
      <w:lvlText w:val="%1.%2."/>
      <w:lvlJc w:val="left"/>
      <w:pPr>
        <w:ind w:left="927" w:hanging="360"/>
      </w:pPr>
      <w:rPr>
        <w:rFonts w:ascii="Tahoma" w:hAnsi="Tahoma" w:cs="Tahoma" w:hint="default"/>
        <w:sz w:val="20"/>
        <w:szCs w:val="20"/>
      </w:rPr>
    </w:lvl>
    <w:lvl w:ilvl="2">
      <w:start w:val="1"/>
      <w:numFmt w:val="decimal"/>
      <w:lvlText w:val="%1.%2.%3."/>
      <w:lvlJc w:val="left"/>
      <w:pPr>
        <w:ind w:left="8092"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num w:numId="1">
    <w:abstractNumId w:val="4"/>
  </w:num>
  <w:num w:numId="2">
    <w:abstractNumId w:val="6"/>
  </w:num>
  <w:num w:numId="3">
    <w:abstractNumId w:val="5"/>
  </w:num>
  <w:num w:numId="4">
    <w:abstractNumId w:val="2"/>
  </w:num>
  <w:num w:numId="5">
    <w:abstractNumId w:val="0"/>
  </w:num>
  <w:num w:numId="6">
    <w:abstractNumId w:val="8"/>
  </w:num>
  <w:num w:numId="7">
    <w:abstractNumId w:val="3"/>
  </w:num>
  <w:num w:numId="8">
    <w:abstractNumId w:val="7"/>
  </w:num>
  <w:num w:numId="9">
    <w:abstractNumId w:val="1"/>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AD"/>
    <w:rsid w:val="00030DD8"/>
    <w:rsid w:val="000516D2"/>
    <w:rsid w:val="000D290C"/>
    <w:rsid w:val="00106E5F"/>
    <w:rsid w:val="00160BDA"/>
    <w:rsid w:val="0016178B"/>
    <w:rsid w:val="001B19E3"/>
    <w:rsid w:val="001C04D6"/>
    <w:rsid w:val="001E5FFE"/>
    <w:rsid w:val="001E7A7C"/>
    <w:rsid w:val="001F54E5"/>
    <w:rsid w:val="002113CC"/>
    <w:rsid w:val="0024398A"/>
    <w:rsid w:val="002A0FA5"/>
    <w:rsid w:val="002C4F7E"/>
    <w:rsid w:val="002D5F24"/>
    <w:rsid w:val="003255E1"/>
    <w:rsid w:val="00347B6A"/>
    <w:rsid w:val="00352EC1"/>
    <w:rsid w:val="00363C33"/>
    <w:rsid w:val="00387CF7"/>
    <w:rsid w:val="003955BC"/>
    <w:rsid w:val="003A5C03"/>
    <w:rsid w:val="003E1DA4"/>
    <w:rsid w:val="003F3236"/>
    <w:rsid w:val="0041621A"/>
    <w:rsid w:val="00462A7E"/>
    <w:rsid w:val="004637B4"/>
    <w:rsid w:val="00476B8F"/>
    <w:rsid w:val="00481913"/>
    <w:rsid w:val="0049158E"/>
    <w:rsid w:val="00495D8F"/>
    <w:rsid w:val="005104AD"/>
    <w:rsid w:val="005223B6"/>
    <w:rsid w:val="00540D4A"/>
    <w:rsid w:val="005424D3"/>
    <w:rsid w:val="005553D3"/>
    <w:rsid w:val="00592EF8"/>
    <w:rsid w:val="005B3FD8"/>
    <w:rsid w:val="005C74F7"/>
    <w:rsid w:val="005F5D0E"/>
    <w:rsid w:val="006441BC"/>
    <w:rsid w:val="00656580"/>
    <w:rsid w:val="00657E93"/>
    <w:rsid w:val="00660755"/>
    <w:rsid w:val="00677C3B"/>
    <w:rsid w:val="00677C3F"/>
    <w:rsid w:val="006E0FF8"/>
    <w:rsid w:val="00715457"/>
    <w:rsid w:val="007257E6"/>
    <w:rsid w:val="00734899"/>
    <w:rsid w:val="00750B65"/>
    <w:rsid w:val="00764978"/>
    <w:rsid w:val="007739AD"/>
    <w:rsid w:val="00776B60"/>
    <w:rsid w:val="007A4DEF"/>
    <w:rsid w:val="007B2754"/>
    <w:rsid w:val="007C59F9"/>
    <w:rsid w:val="007F6EA9"/>
    <w:rsid w:val="00803B4B"/>
    <w:rsid w:val="00806828"/>
    <w:rsid w:val="00811EFB"/>
    <w:rsid w:val="0086789D"/>
    <w:rsid w:val="008D18C9"/>
    <w:rsid w:val="00913E17"/>
    <w:rsid w:val="0094478F"/>
    <w:rsid w:val="0094551D"/>
    <w:rsid w:val="009A0F0A"/>
    <w:rsid w:val="009D3488"/>
    <w:rsid w:val="009F0E9C"/>
    <w:rsid w:val="00A11F94"/>
    <w:rsid w:val="00A34B6A"/>
    <w:rsid w:val="00A34DCC"/>
    <w:rsid w:val="00AA6C20"/>
    <w:rsid w:val="00AC62DF"/>
    <w:rsid w:val="00AD7610"/>
    <w:rsid w:val="00B9156F"/>
    <w:rsid w:val="00BA25C8"/>
    <w:rsid w:val="00BC5F00"/>
    <w:rsid w:val="00BF1E82"/>
    <w:rsid w:val="00C267C6"/>
    <w:rsid w:val="00C37059"/>
    <w:rsid w:val="00C61AA4"/>
    <w:rsid w:val="00C775AB"/>
    <w:rsid w:val="00C97014"/>
    <w:rsid w:val="00CC300C"/>
    <w:rsid w:val="00CF1AC2"/>
    <w:rsid w:val="00D2109E"/>
    <w:rsid w:val="00D71A11"/>
    <w:rsid w:val="00D91E9C"/>
    <w:rsid w:val="00D931D0"/>
    <w:rsid w:val="00D95D70"/>
    <w:rsid w:val="00DC299E"/>
    <w:rsid w:val="00DD224A"/>
    <w:rsid w:val="00DE5778"/>
    <w:rsid w:val="00E1130C"/>
    <w:rsid w:val="00E24E90"/>
    <w:rsid w:val="00E414B5"/>
    <w:rsid w:val="00E528AD"/>
    <w:rsid w:val="00E53BBE"/>
    <w:rsid w:val="00F0680D"/>
    <w:rsid w:val="00F30A3B"/>
    <w:rsid w:val="00F52592"/>
    <w:rsid w:val="00F535F7"/>
    <w:rsid w:val="00F55926"/>
    <w:rsid w:val="00FD2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9B10A3"/>
  <w15:chartTrackingRefBased/>
  <w15:docId w15:val="{35603D37-17D8-4EBD-A8F9-08730BC6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5104AD"/>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5104AD"/>
    <w:pPr>
      <w:tabs>
        <w:tab w:val="center" w:pos="4677"/>
        <w:tab w:val="right" w:pos="9355"/>
      </w:tabs>
      <w:spacing w:after="0" w:line="240" w:lineRule="auto"/>
    </w:pPr>
  </w:style>
  <w:style w:type="character" w:customStyle="1" w:styleId="a8">
    <w:name w:val="Верхний колонтитул Знак"/>
    <w:basedOn w:val="a4"/>
    <w:link w:val="a7"/>
    <w:uiPriority w:val="99"/>
    <w:rsid w:val="005104AD"/>
  </w:style>
  <w:style w:type="paragraph" w:styleId="a9">
    <w:name w:val="Body Text"/>
    <w:basedOn w:val="a3"/>
    <w:link w:val="aa"/>
    <w:rsid w:val="005104AD"/>
    <w:pPr>
      <w:spacing w:after="120" w:line="240" w:lineRule="auto"/>
    </w:pPr>
    <w:rPr>
      <w:rFonts w:ascii="Times New Roman" w:eastAsia="Times New Roman" w:hAnsi="Times New Roman" w:cs="Times New Roman"/>
      <w:sz w:val="24"/>
      <w:szCs w:val="24"/>
      <w:lang w:eastAsia="x-none"/>
    </w:rPr>
  </w:style>
  <w:style w:type="character" w:customStyle="1" w:styleId="aa">
    <w:name w:val="Основной текст Знак"/>
    <w:basedOn w:val="a4"/>
    <w:link w:val="a9"/>
    <w:rsid w:val="005104AD"/>
    <w:rPr>
      <w:rFonts w:ascii="Times New Roman" w:eastAsia="Times New Roman" w:hAnsi="Times New Roman" w:cs="Times New Roman"/>
      <w:sz w:val="24"/>
      <w:szCs w:val="24"/>
      <w:lang w:val="en-GB" w:eastAsia="x-none"/>
    </w:rPr>
  </w:style>
  <w:style w:type="paragraph" w:styleId="ab">
    <w:name w:val="Plain Text"/>
    <w:basedOn w:val="ac"/>
    <w:link w:val="ad"/>
    <w:rsid w:val="005104AD"/>
    <w:pPr>
      <w:spacing w:before="100" w:beforeAutospacing="1" w:after="100" w:afterAutospacing="1" w:line="240" w:lineRule="auto"/>
      <w:ind w:right="99"/>
      <w:jc w:val="both"/>
    </w:pPr>
    <w:rPr>
      <w:rFonts w:ascii="Arial CYR" w:eastAsia="Arial Unicode MS" w:hAnsi="Arial CYR" w:cs="Arial CYR"/>
      <w:color w:val="000000"/>
      <w:sz w:val="20"/>
      <w:szCs w:val="20"/>
      <w:lang w:eastAsia="ru-RU"/>
    </w:rPr>
  </w:style>
  <w:style w:type="character" w:customStyle="1" w:styleId="ad">
    <w:name w:val="Текст Знак"/>
    <w:basedOn w:val="a4"/>
    <w:link w:val="ab"/>
    <w:rsid w:val="005104AD"/>
    <w:rPr>
      <w:rFonts w:ascii="Arial CYR" w:eastAsia="Arial Unicode MS" w:hAnsi="Arial CYR" w:cs="Arial CYR"/>
      <w:color w:val="000000"/>
      <w:sz w:val="20"/>
      <w:szCs w:val="20"/>
      <w:lang w:eastAsia="ru-RU"/>
    </w:rPr>
  </w:style>
  <w:style w:type="paragraph" w:customStyle="1" w:styleId="a1">
    <w:name w:val="Подпункт спецификации"/>
    <w:basedOn w:val="20"/>
    <w:rsid w:val="005104AD"/>
    <w:pPr>
      <w:numPr>
        <w:ilvl w:val="1"/>
        <w:numId w:val="1"/>
      </w:numPr>
      <w:tabs>
        <w:tab w:val="left" w:pos="720"/>
      </w:tabs>
      <w:spacing w:before="120" w:after="0" w:line="240" w:lineRule="auto"/>
      <w:ind w:right="58"/>
      <w:jc w:val="both"/>
    </w:pPr>
    <w:rPr>
      <w:rFonts w:ascii="Arial" w:eastAsia="Times New Roman" w:hAnsi="Arial" w:cs="Times New Roman"/>
      <w:sz w:val="20"/>
      <w:szCs w:val="24"/>
      <w:lang w:eastAsia="ru-RU"/>
    </w:rPr>
  </w:style>
  <w:style w:type="paragraph" w:customStyle="1" w:styleId="a0">
    <w:name w:val="Пункт спецификации"/>
    <w:basedOn w:val="a3"/>
    <w:rsid w:val="005104AD"/>
    <w:pPr>
      <w:numPr>
        <w:numId w:val="1"/>
      </w:numPr>
      <w:tabs>
        <w:tab w:val="left" w:pos="9000"/>
      </w:tabs>
      <w:spacing w:before="240" w:after="0" w:line="240" w:lineRule="auto"/>
      <w:ind w:right="58"/>
      <w:jc w:val="both"/>
    </w:pPr>
    <w:rPr>
      <w:rFonts w:ascii="Arial" w:eastAsia="Times New Roman" w:hAnsi="Arial" w:cs="Arial"/>
      <w:sz w:val="20"/>
      <w:szCs w:val="24"/>
      <w:lang w:eastAsia="ru-RU"/>
    </w:rPr>
  </w:style>
  <w:style w:type="paragraph" w:customStyle="1" w:styleId="a2">
    <w:name w:val="Поподпункт спецификации"/>
    <w:basedOn w:val="a1"/>
    <w:rsid w:val="005104AD"/>
    <w:pPr>
      <w:numPr>
        <w:ilvl w:val="2"/>
      </w:numPr>
      <w:tabs>
        <w:tab w:val="clear" w:pos="720"/>
      </w:tabs>
      <w:ind w:right="99"/>
    </w:pPr>
    <w:rPr>
      <w:rFonts w:cs="Arial"/>
      <w:szCs w:val="20"/>
    </w:rPr>
  </w:style>
  <w:style w:type="paragraph" w:styleId="ae">
    <w:name w:val="List Paragraph"/>
    <w:basedOn w:val="a3"/>
    <w:uiPriority w:val="34"/>
    <w:qFormat/>
    <w:rsid w:val="005104AD"/>
    <w:pPr>
      <w:ind w:left="720"/>
      <w:contextualSpacing/>
    </w:pPr>
  </w:style>
  <w:style w:type="paragraph" w:customStyle="1" w:styleId="a">
    <w:name w:val="Пункт"/>
    <w:basedOn w:val="ab"/>
    <w:rsid w:val="005104AD"/>
    <w:pPr>
      <w:numPr>
        <w:numId w:val="4"/>
      </w:numPr>
      <w:tabs>
        <w:tab w:val="clear" w:pos="284"/>
        <w:tab w:val="num" w:pos="360"/>
      </w:tabs>
      <w:spacing w:before="240" w:beforeAutospacing="0" w:after="0" w:afterAutospacing="0"/>
      <w:ind w:left="360" w:right="57" w:hanging="360"/>
    </w:pPr>
    <w:rPr>
      <w:b/>
      <w:bCs/>
    </w:rPr>
  </w:style>
  <w:style w:type="paragraph" w:customStyle="1" w:styleId="1">
    <w:name w:val="Пункт 1"/>
    <w:basedOn w:val="ab"/>
    <w:rsid w:val="005104AD"/>
    <w:pPr>
      <w:numPr>
        <w:ilvl w:val="1"/>
        <w:numId w:val="4"/>
      </w:numPr>
      <w:tabs>
        <w:tab w:val="clear" w:pos="851"/>
        <w:tab w:val="num" w:pos="360"/>
        <w:tab w:val="num" w:pos="900"/>
      </w:tabs>
      <w:spacing w:before="120" w:beforeAutospacing="0" w:after="0" w:afterAutospacing="0"/>
      <w:ind w:left="896" w:right="57" w:hanging="539"/>
    </w:pPr>
  </w:style>
  <w:style w:type="paragraph" w:customStyle="1" w:styleId="2">
    <w:name w:val="Пункт 2"/>
    <w:basedOn w:val="1"/>
    <w:rsid w:val="005104AD"/>
    <w:pPr>
      <w:numPr>
        <w:ilvl w:val="2"/>
      </w:numPr>
      <w:tabs>
        <w:tab w:val="num" w:pos="360"/>
        <w:tab w:val="num" w:pos="900"/>
      </w:tabs>
    </w:pPr>
  </w:style>
  <w:style w:type="paragraph" w:customStyle="1" w:styleId="10">
    <w:name w:val="Подпункт спецификации 1"/>
    <w:basedOn w:val="a1"/>
    <w:rsid w:val="005104AD"/>
    <w:pPr>
      <w:numPr>
        <w:ilvl w:val="0"/>
        <w:numId w:val="0"/>
      </w:numPr>
      <w:tabs>
        <w:tab w:val="clear" w:pos="720"/>
        <w:tab w:val="num" w:pos="360"/>
        <w:tab w:val="num" w:pos="1418"/>
        <w:tab w:val="left" w:pos="9000"/>
      </w:tabs>
      <w:autoSpaceDE w:val="0"/>
      <w:autoSpaceDN w:val="0"/>
      <w:ind w:left="1418" w:right="0" w:hanging="567"/>
    </w:pPr>
    <w:rPr>
      <w:rFonts w:cs="Arial"/>
      <w:szCs w:val="20"/>
    </w:rPr>
  </w:style>
  <w:style w:type="paragraph" w:styleId="ac">
    <w:name w:val="Normal (Web)"/>
    <w:basedOn w:val="a3"/>
    <w:unhideWhenUsed/>
    <w:rsid w:val="005104AD"/>
    <w:rPr>
      <w:rFonts w:ascii="Times New Roman" w:hAnsi="Times New Roman" w:cs="Times New Roman"/>
      <w:sz w:val="24"/>
      <w:szCs w:val="24"/>
    </w:rPr>
  </w:style>
  <w:style w:type="paragraph" w:styleId="20">
    <w:name w:val="Body Text 2"/>
    <w:basedOn w:val="a3"/>
    <w:link w:val="21"/>
    <w:uiPriority w:val="99"/>
    <w:semiHidden/>
    <w:unhideWhenUsed/>
    <w:rsid w:val="005104AD"/>
    <w:pPr>
      <w:spacing w:after="120" w:line="480" w:lineRule="auto"/>
    </w:pPr>
  </w:style>
  <w:style w:type="character" w:customStyle="1" w:styleId="21">
    <w:name w:val="Основной текст 2 Знак"/>
    <w:basedOn w:val="a4"/>
    <w:link w:val="20"/>
    <w:uiPriority w:val="99"/>
    <w:semiHidden/>
    <w:rsid w:val="005104AD"/>
  </w:style>
  <w:style w:type="paragraph" w:styleId="af">
    <w:name w:val="footer"/>
    <w:basedOn w:val="a3"/>
    <w:link w:val="af0"/>
    <w:uiPriority w:val="99"/>
    <w:unhideWhenUsed/>
    <w:rsid w:val="00CF1AC2"/>
    <w:pPr>
      <w:tabs>
        <w:tab w:val="center" w:pos="4677"/>
        <w:tab w:val="right" w:pos="9355"/>
      </w:tabs>
      <w:spacing w:after="0" w:line="240" w:lineRule="auto"/>
    </w:pPr>
  </w:style>
  <w:style w:type="character" w:customStyle="1" w:styleId="af0">
    <w:name w:val="Нижний колонтитул Знак"/>
    <w:basedOn w:val="a4"/>
    <w:link w:val="af"/>
    <w:uiPriority w:val="99"/>
    <w:rsid w:val="00CF1AC2"/>
  </w:style>
  <w:style w:type="paragraph" w:styleId="af1">
    <w:name w:val="Balloon Text"/>
    <w:basedOn w:val="a3"/>
    <w:link w:val="af2"/>
    <w:uiPriority w:val="99"/>
    <w:semiHidden/>
    <w:unhideWhenUsed/>
    <w:rsid w:val="00677C3B"/>
    <w:pPr>
      <w:spacing w:after="0" w:line="240" w:lineRule="auto"/>
    </w:pPr>
    <w:rPr>
      <w:rFonts w:ascii="Segoe UI" w:hAnsi="Segoe UI" w:cs="Segoe UI"/>
      <w:sz w:val="18"/>
      <w:szCs w:val="18"/>
    </w:rPr>
  </w:style>
  <w:style w:type="character" w:customStyle="1" w:styleId="af2">
    <w:name w:val="Текст выноски Знак"/>
    <w:basedOn w:val="a4"/>
    <w:link w:val="af1"/>
    <w:uiPriority w:val="99"/>
    <w:semiHidden/>
    <w:rsid w:val="00677C3B"/>
    <w:rPr>
      <w:rFonts w:ascii="Segoe UI" w:hAnsi="Segoe UI" w:cs="Segoe UI"/>
      <w:sz w:val="18"/>
      <w:szCs w:val="18"/>
    </w:rPr>
  </w:style>
  <w:style w:type="paragraph" w:customStyle="1" w:styleId="Pointmark">
    <w:name w:val="Point (mark)"/>
    <w:rsid w:val="00677C3F"/>
    <w:pPr>
      <w:numPr>
        <w:numId w:val="9"/>
      </w:numPr>
      <w:spacing w:before="60" w:after="0" w:line="240" w:lineRule="auto"/>
      <w:ind w:left="1083" w:hanging="357"/>
      <w:jc w:val="both"/>
    </w:pPr>
    <w:rPr>
      <w:rFonts w:ascii="Arial" w:eastAsia="Times New Roman" w:hAnsi="Arial" w:cs="Arial"/>
      <w:sz w:val="20"/>
      <w:szCs w:val="20"/>
    </w:rPr>
  </w:style>
  <w:style w:type="character" w:styleId="af3">
    <w:name w:val="annotation reference"/>
    <w:basedOn w:val="a4"/>
    <w:uiPriority w:val="99"/>
    <w:semiHidden/>
    <w:unhideWhenUsed/>
    <w:rsid w:val="004637B4"/>
    <w:rPr>
      <w:sz w:val="16"/>
      <w:szCs w:val="16"/>
    </w:rPr>
  </w:style>
  <w:style w:type="paragraph" w:styleId="af4">
    <w:name w:val="annotation text"/>
    <w:basedOn w:val="a3"/>
    <w:link w:val="af5"/>
    <w:uiPriority w:val="99"/>
    <w:semiHidden/>
    <w:unhideWhenUsed/>
    <w:rsid w:val="004637B4"/>
    <w:pPr>
      <w:spacing w:line="240" w:lineRule="auto"/>
    </w:pPr>
    <w:rPr>
      <w:sz w:val="20"/>
      <w:szCs w:val="20"/>
    </w:rPr>
  </w:style>
  <w:style w:type="character" w:customStyle="1" w:styleId="af5">
    <w:name w:val="Текст примечания Знак"/>
    <w:basedOn w:val="a4"/>
    <w:link w:val="af4"/>
    <w:uiPriority w:val="99"/>
    <w:semiHidden/>
    <w:rsid w:val="004637B4"/>
    <w:rPr>
      <w:sz w:val="20"/>
      <w:szCs w:val="20"/>
    </w:rPr>
  </w:style>
  <w:style w:type="paragraph" w:styleId="af6">
    <w:name w:val="annotation subject"/>
    <w:basedOn w:val="af4"/>
    <w:next w:val="af4"/>
    <w:link w:val="af7"/>
    <w:uiPriority w:val="99"/>
    <w:semiHidden/>
    <w:unhideWhenUsed/>
    <w:rsid w:val="004637B4"/>
    <w:rPr>
      <w:b/>
      <w:bCs/>
    </w:rPr>
  </w:style>
  <w:style w:type="character" w:customStyle="1" w:styleId="af7">
    <w:name w:val="Тема примечания Знак"/>
    <w:basedOn w:val="af5"/>
    <w:link w:val="af6"/>
    <w:uiPriority w:val="99"/>
    <w:semiHidden/>
    <w:rsid w:val="004637B4"/>
    <w:rPr>
      <w:b/>
      <w:bCs/>
      <w:sz w:val="20"/>
      <w:szCs w:val="20"/>
    </w:rPr>
  </w:style>
  <w:style w:type="paragraph" w:customStyle="1" w:styleId="af8">
    <w:basedOn w:val="a3"/>
    <w:next w:val="ac"/>
    <w:rsid w:val="00C37059"/>
    <w:pPr>
      <w:autoSpaceDE w:val="0"/>
      <w:autoSpaceDN w:val="0"/>
      <w:spacing w:before="100" w:after="100" w:line="240" w:lineRule="auto"/>
    </w:pPr>
    <w:rPr>
      <w:rFonts w:ascii="Times New Roman" w:eastAsia="Times New Roman" w:hAnsi="Times New Roman"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1588</Words>
  <Characters>9052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Бандакова Екатерина Игоревна</dc:creator>
  <cp:keywords/>
  <dc:description/>
  <cp:lastModifiedBy>Бандакова Екатерина Игоревна</cp:lastModifiedBy>
  <cp:revision>3</cp:revision>
  <dcterms:created xsi:type="dcterms:W3CDTF">2024-08-28T08:36:00Z</dcterms:created>
  <dcterms:modified xsi:type="dcterms:W3CDTF">2024-09-03T08:34:00Z</dcterms:modified>
</cp:coreProperties>
</file>