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94B7D" w14:textId="31BA04A0" w:rsidR="0068293F" w:rsidRPr="00A70E1D" w:rsidRDefault="0068293F" w:rsidP="00A70E1D">
      <w:pPr>
        <w:spacing w:line="240" w:lineRule="auto"/>
        <w:ind w:left="6237"/>
        <w:rPr>
          <w:rFonts w:ascii="Tahoma" w:hAnsi="Tahoma" w:cs="Tahoma"/>
        </w:rPr>
      </w:pPr>
      <w:r w:rsidRPr="00A70E1D">
        <w:rPr>
          <w:rFonts w:ascii="Tahoma" w:hAnsi="Tahoma" w:cs="Tahoma"/>
        </w:rPr>
        <w:t xml:space="preserve">УТВЕРЖДЕН </w:t>
      </w:r>
    </w:p>
    <w:p w14:paraId="2CC94679" w14:textId="2946885F" w:rsidR="0068293F" w:rsidRPr="00A70E1D" w:rsidRDefault="0068293F" w:rsidP="00A70E1D">
      <w:pPr>
        <w:spacing w:line="240" w:lineRule="auto"/>
        <w:ind w:left="6237"/>
        <w:rPr>
          <w:rFonts w:ascii="Tahoma" w:hAnsi="Tahoma" w:cs="Tahoma"/>
        </w:rPr>
      </w:pPr>
      <w:r w:rsidRPr="00A70E1D">
        <w:rPr>
          <w:rFonts w:ascii="Tahoma" w:hAnsi="Tahoma" w:cs="Tahoma"/>
        </w:rPr>
        <w:t>Приказом № НТБ-П-2025-</w:t>
      </w:r>
      <w:r w:rsidRPr="00A70E1D">
        <w:rPr>
          <w:rFonts w:ascii="Tahoma" w:hAnsi="Tahoma" w:cs="Tahoma"/>
        </w:rPr>
        <w:t>267</w:t>
      </w:r>
    </w:p>
    <w:p w14:paraId="0A30F69F" w14:textId="32423A0E" w:rsidR="0068293F" w:rsidRPr="00A70E1D" w:rsidRDefault="0068293F" w:rsidP="00A70E1D">
      <w:pPr>
        <w:spacing w:line="240" w:lineRule="auto"/>
        <w:ind w:left="6237"/>
        <w:rPr>
          <w:rFonts w:ascii="Tahoma" w:hAnsi="Tahoma" w:cs="Tahoma"/>
        </w:rPr>
      </w:pPr>
      <w:bookmarkStart w:id="0" w:name="_GoBack"/>
      <w:bookmarkEnd w:id="0"/>
      <w:r w:rsidRPr="00A70E1D">
        <w:rPr>
          <w:rFonts w:ascii="Tahoma" w:hAnsi="Tahoma" w:cs="Tahoma"/>
        </w:rPr>
        <w:t>«</w:t>
      </w:r>
      <w:r w:rsidRPr="00A70E1D">
        <w:rPr>
          <w:rFonts w:ascii="Tahoma" w:hAnsi="Tahoma" w:cs="Tahoma"/>
        </w:rPr>
        <w:t>24</w:t>
      </w:r>
      <w:r w:rsidRPr="00A70E1D">
        <w:rPr>
          <w:rFonts w:ascii="Tahoma" w:hAnsi="Tahoma" w:cs="Tahoma"/>
        </w:rPr>
        <w:t xml:space="preserve">» </w:t>
      </w:r>
      <w:r w:rsidRPr="00A70E1D">
        <w:rPr>
          <w:rFonts w:ascii="Tahoma" w:hAnsi="Tahoma" w:cs="Tahoma"/>
        </w:rPr>
        <w:t>июня</w:t>
      </w:r>
      <w:r w:rsidRPr="00A70E1D">
        <w:rPr>
          <w:rFonts w:ascii="Tahoma" w:hAnsi="Tahoma" w:cs="Tahoma"/>
        </w:rPr>
        <w:t xml:space="preserve"> 2025 года </w:t>
      </w:r>
    </w:p>
    <w:p w14:paraId="163A26E4" w14:textId="77777777" w:rsidR="0068293F" w:rsidRPr="00A70E1D" w:rsidRDefault="0068293F" w:rsidP="00A70E1D">
      <w:pPr>
        <w:spacing w:line="240" w:lineRule="auto"/>
        <w:ind w:left="6237"/>
        <w:rPr>
          <w:rFonts w:ascii="Tahoma" w:hAnsi="Tahoma" w:cs="Tahoma"/>
        </w:rPr>
      </w:pPr>
      <w:r w:rsidRPr="00A70E1D">
        <w:rPr>
          <w:rFonts w:ascii="Tahoma" w:hAnsi="Tahoma" w:cs="Tahoma"/>
        </w:rPr>
        <w:t>Директор АО НТБ</w:t>
      </w:r>
    </w:p>
    <w:p w14:paraId="1EECF6B7" w14:textId="1371F7BF" w:rsidR="0090535F" w:rsidRPr="00A70E1D" w:rsidRDefault="0068293F" w:rsidP="00A70E1D">
      <w:pPr>
        <w:spacing w:line="240" w:lineRule="auto"/>
        <w:ind w:left="6237"/>
        <w:rPr>
          <w:rFonts w:ascii="Tahoma" w:hAnsi="Tahoma" w:cs="Tahoma"/>
          <w:sz w:val="24"/>
          <w:szCs w:val="24"/>
        </w:rPr>
      </w:pPr>
      <w:r w:rsidRPr="00A70E1D">
        <w:rPr>
          <w:rFonts w:ascii="Tahoma" w:hAnsi="Tahoma" w:cs="Tahoma"/>
        </w:rPr>
        <w:t xml:space="preserve"> _____________С.А. Наумов</w:t>
      </w:r>
    </w:p>
    <w:p w14:paraId="1EECF6B8" w14:textId="77777777" w:rsidR="00B80402" w:rsidRPr="00507B12" w:rsidRDefault="00A70E1D" w:rsidP="001C1362">
      <w:pPr>
        <w:jc w:val="center"/>
        <w:rPr>
          <w:rFonts w:ascii="Tahoma" w:hAnsi="Tahoma" w:cs="Tahoma"/>
          <w:b/>
          <w:sz w:val="24"/>
          <w:szCs w:val="24"/>
        </w:rPr>
      </w:pPr>
    </w:p>
    <w:p w14:paraId="1EECF6B9" w14:textId="77777777" w:rsidR="008570FD" w:rsidRPr="00507B12" w:rsidRDefault="00A70E1D" w:rsidP="001C1362">
      <w:pPr>
        <w:jc w:val="center"/>
        <w:rPr>
          <w:rFonts w:ascii="Tahoma" w:hAnsi="Tahoma" w:cs="Tahoma"/>
          <w:b/>
          <w:sz w:val="24"/>
          <w:szCs w:val="24"/>
        </w:rPr>
      </w:pPr>
    </w:p>
    <w:p w14:paraId="1EECF6BA" w14:textId="77777777" w:rsidR="00B80402" w:rsidRPr="00507B12" w:rsidRDefault="00A70E1D" w:rsidP="001C1362">
      <w:pPr>
        <w:jc w:val="center"/>
        <w:rPr>
          <w:rFonts w:ascii="Tahoma" w:hAnsi="Tahoma" w:cs="Tahoma"/>
          <w:b/>
          <w:sz w:val="24"/>
          <w:szCs w:val="24"/>
        </w:rPr>
      </w:pPr>
    </w:p>
    <w:p w14:paraId="1EECF6BB" w14:textId="77777777" w:rsidR="00B80402" w:rsidRPr="00507B12" w:rsidRDefault="00A70E1D" w:rsidP="001C1362">
      <w:pPr>
        <w:jc w:val="center"/>
        <w:rPr>
          <w:rFonts w:ascii="Tahoma" w:hAnsi="Tahoma" w:cs="Tahoma"/>
          <w:b/>
          <w:sz w:val="24"/>
          <w:szCs w:val="24"/>
        </w:rPr>
      </w:pPr>
    </w:p>
    <w:p w14:paraId="1EECF6BC" w14:textId="28C638EE" w:rsidR="00F072DD" w:rsidRPr="00507B12" w:rsidRDefault="00762AD6" w:rsidP="00F072DD">
      <w:pPr>
        <w:jc w:val="center"/>
        <w:rPr>
          <w:rFonts w:ascii="Tahoma" w:hAnsi="Tahoma" w:cs="Tahoma"/>
          <w:b/>
          <w:sz w:val="28"/>
          <w:szCs w:val="28"/>
        </w:rPr>
      </w:pPr>
      <w:r w:rsidRPr="00507B12">
        <w:rPr>
          <w:rFonts w:ascii="Tahoma" w:hAnsi="Tahoma" w:cs="Tahoma"/>
          <w:b/>
          <w:sz w:val="28"/>
          <w:szCs w:val="28"/>
        </w:rPr>
        <w:t xml:space="preserve">ПОРЯДОК  </w:t>
      </w:r>
    </w:p>
    <w:p w14:paraId="1EECF6BE" w14:textId="241FAA33" w:rsidR="00CB01E2" w:rsidRPr="00507B12" w:rsidRDefault="00CB01E2" w:rsidP="00CB01E2">
      <w:pPr>
        <w:jc w:val="center"/>
        <w:rPr>
          <w:rFonts w:ascii="Tahoma" w:hAnsi="Tahoma" w:cs="Tahoma"/>
          <w:b/>
          <w:sz w:val="28"/>
          <w:szCs w:val="28"/>
        </w:rPr>
        <w:sectPr w:rsidR="00CB01E2" w:rsidRPr="00507B12" w:rsidSect="002F777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507B12">
        <w:rPr>
          <w:rFonts w:ascii="Tahoma" w:hAnsi="Tahoma" w:cs="Tahoma"/>
          <w:b/>
          <w:sz w:val="28"/>
          <w:szCs w:val="28"/>
        </w:rPr>
        <w:t>доступа к Личному кабинету АО НТБ</w:t>
      </w:r>
    </w:p>
    <w:p w14:paraId="1EECF6CE" w14:textId="77777777" w:rsidR="000D3233" w:rsidRPr="00507B12" w:rsidRDefault="002B234A" w:rsidP="00121BF5">
      <w:pPr>
        <w:pStyle w:val="a3"/>
        <w:numPr>
          <w:ilvl w:val="0"/>
          <w:numId w:val="3"/>
        </w:numPr>
        <w:spacing w:after="240"/>
        <w:ind w:left="357" w:hanging="357"/>
        <w:contextualSpacing w:val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1" w:name="_Toc34394839"/>
      <w:r w:rsidRPr="00507B12">
        <w:rPr>
          <w:rFonts w:ascii="Tahoma" w:hAnsi="Tahoma" w:cs="Tahoma"/>
          <w:b/>
          <w:sz w:val="24"/>
          <w:szCs w:val="24"/>
        </w:rPr>
        <w:lastRenderedPageBreak/>
        <w:t>ТЕРМИНЫ И ОПРЕДЕЛЕНИЯ</w:t>
      </w:r>
      <w:bookmarkEnd w:id="1"/>
    </w:p>
    <w:tbl>
      <w:tblPr>
        <w:tblStyle w:val="a5"/>
        <w:tblW w:w="9356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31"/>
        <w:gridCol w:w="6425"/>
      </w:tblGrid>
      <w:tr w:rsidR="007E539A" w:rsidRPr="00507B12" w14:paraId="1EECF6DA" w14:textId="77777777" w:rsidTr="00507B12">
        <w:trPr>
          <w:trHeight w:val="804"/>
        </w:trPr>
        <w:tc>
          <w:tcPr>
            <w:tcW w:w="2931" w:type="dxa"/>
          </w:tcPr>
          <w:p w14:paraId="1EECF6D8" w14:textId="77777777" w:rsidR="000E2A77" w:rsidRPr="00507B12" w:rsidRDefault="002B234A" w:rsidP="000E2A77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Биржа</w:t>
            </w:r>
          </w:p>
        </w:tc>
        <w:tc>
          <w:tcPr>
            <w:tcW w:w="6425" w:type="dxa"/>
          </w:tcPr>
          <w:p w14:paraId="1EECF6D9" w14:textId="77777777" w:rsidR="000E2A77" w:rsidRPr="00507B12" w:rsidRDefault="002B234A" w:rsidP="00683F10">
            <w:pPr>
              <w:jc w:val="both"/>
              <w:rPr>
                <w:rFonts w:ascii="Tahoma" w:hAnsi="Tahoma" w:cs="Tahoma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Акционерное общество «Национальная товарная биржа».</w:t>
            </w:r>
          </w:p>
        </w:tc>
      </w:tr>
      <w:tr w:rsidR="007E539A" w:rsidRPr="00507B12" w14:paraId="1EECF6DE" w14:textId="77777777" w:rsidTr="00507B12">
        <w:trPr>
          <w:trHeight w:val="804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1EECF6DB" w14:textId="77777777" w:rsidR="00D20579" w:rsidRPr="00507B12" w:rsidRDefault="002B234A" w:rsidP="00D20579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Владелец Личного кабинета</w:t>
            </w: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1EECF6DC" w14:textId="2D66A72B" w:rsidR="00D20579" w:rsidRPr="00507B12" w:rsidRDefault="002B234A" w:rsidP="00D205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 xml:space="preserve">Представитель </w:t>
            </w:r>
            <w:r w:rsidR="00762AD6" w:rsidRPr="00507B12">
              <w:rPr>
                <w:rFonts w:ascii="Tahoma" w:hAnsi="Tahoma" w:cs="Tahoma"/>
                <w:sz w:val="24"/>
                <w:szCs w:val="24"/>
              </w:rPr>
              <w:t>Участника торгов</w:t>
            </w:r>
            <w:r w:rsidRPr="00507B12">
              <w:rPr>
                <w:rFonts w:ascii="Tahoma" w:hAnsi="Tahoma" w:cs="Tahoma"/>
                <w:sz w:val="24"/>
                <w:szCs w:val="24"/>
              </w:rPr>
              <w:t xml:space="preserve">, уполномоченный предоставлять на Биржу информацию </w:t>
            </w:r>
            <w:r w:rsidR="00762AD6" w:rsidRPr="00507B12">
              <w:rPr>
                <w:rFonts w:ascii="Tahoma" w:hAnsi="Tahoma" w:cs="Tahoma"/>
                <w:sz w:val="24"/>
                <w:szCs w:val="24"/>
              </w:rPr>
              <w:t>в соответствии с Правилами торгов</w:t>
            </w:r>
            <w:r w:rsidR="00594F5A" w:rsidRPr="00507B12">
              <w:rPr>
                <w:rFonts w:ascii="Tahoma" w:hAnsi="Tahoma" w:cs="Tahoma"/>
                <w:sz w:val="24"/>
                <w:szCs w:val="24"/>
              </w:rPr>
              <w:t xml:space="preserve"> на товарных аукционах и/или Правилами торгов на спот-рынке</w:t>
            </w:r>
            <w:r w:rsidR="00762AD6" w:rsidRPr="00507B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07B12">
              <w:rPr>
                <w:rFonts w:ascii="Tahoma" w:hAnsi="Tahoma" w:cs="Tahoma"/>
                <w:sz w:val="24"/>
                <w:szCs w:val="24"/>
              </w:rPr>
              <w:t xml:space="preserve">посредством Личного кабинета на официальном сайте Биржи в сети Интернет, в том числе обладающий правом предоставления доступа в Личный кабинет Пользователям Личного кабинета. </w:t>
            </w:r>
          </w:p>
          <w:p w14:paraId="1EECF6DD" w14:textId="77777777" w:rsidR="00D20579" w:rsidRPr="00507B12" w:rsidRDefault="00A70E1D" w:rsidP="00D2057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01E2" w:rsidRPr="00507B12" w14:paraId="6EFED4C9" w14:textId="77777777" w:rsidTr="00507B12">
        <w:trPr>
          <w:trHeight w:val="804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3BC55372" w14:textId="696FADE1" w:rsidR="00CB01E2" w:rsidRPr="00507B12" w:rsidRDefault="00CB01E2" w:rsidP="00D20579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bCs/>
                <w:sz w:val="24"/>
                <w:szCs w:val="24"/>
              </w:rPr>
              <w:t>Заказчик аукционов</w:t>
            </w: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42A8D9F6" w14:textId="36E54375" w:rsidR="00CB01E2" w:rsidRPr="00507B12" w:rsidRDefault="00CB01E2" w:rsidP="00CB01E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Участник торгов, имеющий категорию Заказчик аукционов-резидент» или «Заказчик аукционов - нерезидент» в соответствии с Правилами торгов</w:t>
            </w:r>
            <w:r w:rsidR="00594F5A" w:rsidRPr="00507B12">
              <w:rPr>
                <w:rFonts w:ascii="Tahoma" w:hAnsi="Tahoma" w:cs="Tahoma"/>
                <w:sz w:val="24"/>
                <w:szCs w:val="24"/>
              </w:rPr>
              <w:t xml:space="preserve"> на товарных аукционах</w:t>
            </w:r>
            <w:r w:rsidRPr="00507B1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1F11E9" w14:textId="70CEA550" w:rsidR="001B02CF" w:rsidRPr="00507B12" w:rsidRDefault="001B02CF" w:rsidP="00CB01E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539A" w:rsidRPr="00507B12" w14:paraId="1EECF6ED" w14:textId="77777777" w:rsidTr="00507B12">
        <w:trPr>
          <w:trHeight w:val="1349"/>
        </w:trPr>
        <w:tc>
          <w:tcPr>
            <w:tcW w:w="2931" w:type="dxa"/>
          </w:tcPr>
          <w:p w14:paraId="1EECF6E9" w14:textId="77777777" w:rsidR="000E2A77" w:rsidRPr="00507B12" w:rsidRDefault="002B234A" w:rsidP="000E2A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 xml:space="preserve">Личный кабинет </w:t>
            </w:r>
          </w:p>
          <w:p w14:paraId="1EECF6EA" w14:textId="77777777" w:rsidR="000E2A77" w:rsidRPr="00507B12" w:rsidRDefault="00A70E1D" w:rsidP="000E2A77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425" w:type="dxa"/>
          </w:tcPr>
          <w:p w14:paraId="1EECF6EB" w14:textId="64CD9BCC" w:rsidR="000E2A77" w:rsidRPr="00507B12" w:rsidRDefault="002B234A" w:rsidP="00507B12">
            <w:pPr>
              <w:pStyle w:val="a3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Информационный сервис официального сайта Биржи в сети Интернет</w:t>
            </w:r>
            <w:r w:rsidR="000856EB" w:rsidRPr="00507B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1" w:history="1">
              <w:r w:rsidR="000856EB" w:rsidRPr="00507B12">
                <w:rPr>
                  <w:rStyle w:val="a4"/>
                  <w:rFonts w:ascii="Tahoma" w:hAnsi="Tahoma" w:cs="Tahoma"/>
                </w:rPr>
                <w:t>https://lk-ntb.moex.com/</w:t>
              </w:r>
            </w:hyperlink>
            <w:r w:rsidRPr="00507B12">
              <w:rPr>
                <w:rFonts w:ascii="Tahoma" w:hAnsi="Tahoma" w:cs="Tahoma"/>
                <w:sz w:val="24"/>
                <w:szCs w:val="24"/>
              </w:rPr>
              <w:t xml:space="preserve">, обеспечивающий возможность персонифицированного предоставления </w:t>
            </w:r>
            <w:r w:rsidR="00762AD6" w:rsidRPr="00507B12">
              <w:rPr>
                <w:rFonts w:ascii="Tahoma" w:hAnsi="Tahoma" w:cs="Tahoma"/>
                <w:sz w:val="24"/>
                <w:szCs w:val="24"/>
              </w:rPr>
              <w:t xml:space="preserve">данных </w:t>
            </w:r>
            <w:r w:rsidRPr="00507B12">
              <w:rPr>
                <w:rFonts w:ascii="Tahoma" w:hAnsi="Tahoma" w:cs="Tahoma"/>
                <w:sz w:val="24"/>
                <w:szCs w:val="24"/>
              </w:rPr>
              <w:t>на Биржу.</w:t>
            </w:r>
          </w:p>
          <w:p w14:paraId="1EECF6EC" w14:textId="77777777" w:rsidR="00735BE7" w:rsidRPr="00507B12" w:rsidRDefault="00A70E1D" w:rsidP="007850A1">
            <w:pPr>
              <w:pStyle w:val="a3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539A" w:rsidRPr="00507B12" w14:paraId="1EECF6F2" w14:textId="77777777" w:rsidTr="00507B12">
        <w:trPr>
          <w:trHeight w:val="1334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1EECF6EE" w14:textId="5516FA70" w:rsidR="000E2A77" w:rsidRPr="00507B12" w:rsidRDefault="002B234A" w:rsidP="000E2A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 xml:space="preserve">Пользователь Личного кабинета </w:t>
            </w:r>
            <w:r w:rsidR="00BC5212" w:rsidRPr="00507B12">
              <w:rPr>
                <w:rFonts w:ascii="Tahoma" w:hAnsi="Tahoma" w:cs="Tahoma"/>
                <w:b/>
                <w:sz w:val="24"/>
                <w:szCs w:val="24"/>
              </w:rPr>
              <w:t>(Пользователь)</w:t>
            </w:r>
          </w:p>
          <w:p w14:paraId="1EECF6EF" w14:textId="77777777" w:rsidR="000E2A77" w:rsidRPr="00507B12" w:rsidRDefault="00A70E1D" w:rsidP="000E2A77">
            <w:pPr>
              <w:pStyle w:val="a3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1EECF6F0" w14:textId="339E8585" w:rsidR="00583411" w:rsidRPr="00507B12" w:rsidRDefault="002B234A" w:rsidP="00FA461C">
            <w:pPr>
              <w:ind w:left="2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 xml:space="preserve">Представитель </w:t>
            </w:r>
            <w:r w:rsidR="00762AD6" w:rsidRPr="00507B12">
              <w:rPr>
                <w:rFonts w:ascii="Tahoma" w:hAnsi="Tahoma" w:cs="Tahoma"/>
                <w:sz w:val="24"/>
                <w:szCs w:val="24"/>
              </w:rPr>
              <w:t>Участника торгов</w:t>
            </w:r>
            <w:r w:rsidRPr="00507B12">
              <w:rPr>
                <w:rFonts w:ascii="Tahoma" w:hAnsi="Tahoma" w:cs="Tahoma"/>
                <w:sz w:val="24"/>
                <w:szCs w:val="24"/>
              </w:rPr>
              <w:t>, уполномоченный предоставлять на Биржу информацию</w:t>
            </w:r>
            <w:r w:rsidR="00BC5212" w:rsidRPr="00507B12">
              <w:rPr>
                <w:rFonts w:ascii="Tahoma" w:hAnsi="Tahoma" w:cs="Tahoma"/>
                <w:sz w:val="24"/>
                <w:szCs w:val="24"/>
              </w:rPr>
              <w:t xml:space="preserve"> в соответствии с Правилами торгов</w:t>
            </w:r>
            <w:r w:rsidRPr="00507B12">
              <w:rPr>
                <w:rFonts w:ascii="Tahoma" w:hAnsi="Tahoma" w:cs="Tahoma"/>
                <w:sz w:val="24"/>
                <w:szCs w:val="24"/>
              </w:rPr>
              <w:t xml:space="preserve"> посредством Личного кабинета на официальном сайте Биржи в сети Интернет.</w:t>
            </w:r>
            <w:r w:rsidRPr="00507B12">
              <w:rPr>
                <w:rFonts w:ascii="Tahoma" w:hAnsi="Tahoma" w:cs="Tahoma"/>
              </w:rPr>
              <w:t xml:space="preserve"> </w:t>
            </w:r>
            <w:r w:rsidRPr="00507B12">
              <w:rPr>
                <w:rFonts w:ascii="Tahoma" w:hAnsi="Tahoma" w:cs="Tahoma"/>
                <w:sz w:val="24"/>
                <w:szCs w:val="24"/>
              </w:rPr>
              <w:t xml:space="preserve">Ответственность за надлежащее оформление полномочий Пользователя и допуск Пользователя в Личный кабинет лежит на </w:t>
            </w:r>
            <w:r w:rsidR="00BC5212" w:rsidRPr="00507B12">
              <w:rPr>
                <w:rFonts w:ascii="Tahoma" w:hAnsi="Tahoma" w:cs="Tahoma"/>
                <w:sz w:val="24"/>
                <w:szCs w:val="24"/>
              </w:rPr>
              <w:t>Участнике торгов</w:t>
            </w:r>
            <w:r w:rsidRPr="00507B1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EECF6F1" w14:textId="77777777" w:rsidR="000E7384" w:rsidRPr="00507B12" w:rsidRDefault="00A70E1D" w:rsidP="00A9691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2AD6" w:rsidRPr="00507B12" w14:paraId="6369C069" w14:textId="77777777" w:rsidTr="00507B12">
        <w:trPr>
          <w:trHeight w:val="1334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1D62005F" w14:textId="4F713CF3" w:rsidR="00762AD6" w:rsidRPr="00507B12" w:rsidRDefault="00762AD6" w:rsidP="000E2A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Правила торгов</w:t>
            </w:r>
            <w:r w:rsidR="00673803" w:rsidRPr="00507B12">
              <w:rPr>
                <w:rFonts w:ascii="Tahoma" w:hAnsi="Tahoma" w:cs="Tahoma"/>
                <w:b/>
                <w:sz w:val="24"/>
                <w:szCs w:val="24"/>
              </w:rPr>
              <w:t xml:space="preserve"> на товарных аукционах</w:t>
            </w: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478E5A90" w14:textId="49790663" w:rsidR="00762AD6" w:rsidRPr="00507B12" w:rsidRDefault="00762AD6" w:rsidP="00AF4E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Правила организованных торгов на товарных аукционах АО НТБ, устанавливающие порядок проведения организованных торгов на товарных аукционах Биржи, а также общий порядок взаимодействия Биржи с Участниками торгов, утверждаемый Биржей и размещаемый на Сайте биржи.</w:t>
            </w:r>
            <w:r w:rsidR="00CB01E2" w:rsidRPr="00507B12">
              <w:rPr>
                <w:rFonts w:ascii="Tahoma" w:hAnsi="Tahoma" w:cs="Tahoma"/>
                <w:sz w:val="24"/>
                <w:szCs w:val="24"/>
              </w:rPr>
              <w:t xml:space="preserve"> Правила торгов </w:t>
            </w:r>
            <w:r w:rsidR="00594F5A" w:rsidRPr="00507B12">
              <w:rPr>
                <w:rFonts w:ascii="Tahoma" w:hAnsi="Tahoma" w:cs="Tahoma"/>
                <w:sz w:val="24"/>
                <w:szCs w:val="24"/>
              </w:rPr>
              <w:t xml:space="preserve">на товарных аукционах </w:t>
            </w:r>
            <w:r w:rsidR="00CB01E2" w:rsidRPr="00507B12">
              <w:rPr>
                <w:rFonts w:ascii="Tahoma" w:hAnsi="Tahoma" w:cs="Tahoma"/>
                <w:sz w:val="24"/>
                <w:szCs w:val="24"/>
              </w:rPr>
              <w:t>включают в себя Правила допуска</w:t>
            </w:r>
            <w:r w:rsidR="000C6122" w:rsidRPr="00507B12">
              <w:rPr>
                <w:rFonts w:ascii="Tahoma" w:hAnsi="Tahoma" w:cs="Tahoma"/>
                <w:sz w:val="24"/>
                <w:szCs w:val="24"/>
              </w:rPr>
              <w:t xml:space="preserve"> к участию в организованных торгах на товарных аукционах АО НТБ</w:t>
            </w:r>
            <w:r w:rsidR="00CB01E2" w:rsidRPr="00507B1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3B50ABC" w14:textId="761610C5" w:rsidR="001B02CF" w:rsidRPr="00507B12" w:rsidRDefault="001B02CF" w:rsidP="00AF4E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4F5A" w:rsidRPr="00507B12" w14:paraId="406BD4AD" w14:textId="77777777" w:rsidTr="00507B12">
        <w:trPr>
          <w:trHeight w:val="698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232E2DA2" w14:textId="0096DB22" w:rsidR="00594F5A" w:rsidRPr="00507B12" w:rsidRDefault="00594F5A" w:rsidP="000E2A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Правила торгов на спот-рынке</w:t>
            </w: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54C9A958" w14:textId="6AA7F402" w:rsidR="00594F5A" w:rsidRPr="00507B12" w:rsidRDefault="00594F5A" w:rsidP="00594F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Правила организованных торгов товарами на спот-</w:t>
            </w:r>
            <w:proofErr w:type="gramStart"/>
            <w:r w:rsidRPr="00507B12">
              <w:rPr>
                <w:rFonts w:ascii="Tahoma" w:hAnsi="Tahoma" w:cs="Tahoma"/>
                <w:sz w:val="24"/>
                <w:szCs w:val="24"/>
              </w:rPr>
              <w:t>рынке  АО</w:t>
            </w:r>
            <w:proofErr w:type="gramEnd"/>
            <w:r w:rsidRPr="00507B12">
              <w:rPr>
                <w:rFonts w:ascii="Tahoma" w:hAnsi="Tahoma" w:cs="Tahoma"/>
                <w:sz w:val="24"/>
                <w:szCs w:val="24"/>
              </w:rPr>
              <w:t xml:space="preserve"> НТБ, устанавливающие порядок проведения организованных торгов, а также общий порядок взаимодействия Биржи с Участниками торгов, утверждаемый Биржей и размещаемый на Сайте биржи. Правила торгов на спот-рынке включают в себя Правила допуска </w:t>
            </w:r>
            <w:r w:rsidR="00D814F9" w:rsidRPr="00507B12">
              <w:rPr>
                <w:rFonts w:ascii="Tahoma" w:hAnsi="Tahoma" w:cs="Tahoma"/>
                <w:sz w:val="24"/>
                <w:szCs w:val="24"/>
              </w:rPr>
              <w:t xml:space="preserve">к участию в организованных торгах </w:t>
            </w:r>
            <w:r w:rsidR="00D814F9" w:rsidRPr="00507B12">
              <w:rPr>
                <w:rFonts w:ascii="Tahoma" w:hAnsi="Tahoma" w:cs="Tahoma"/>
                <w:sz w:val="24"/>
                <w:szCs w:val="24"/>
              </w:rPr>
              <w:lastRenderedPageBreak/>
              <w:t>товарами на спот-рынке Акционерного общества «Национальная товарная биржа»</w:t>
            </w:r>
            <w:r w:rsidRPr="00507B1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D9962B0" w14:textId="77777777" w:rsidR="00594F5A" w:rsidRPr="00507B12" w:rsidRDefault="00594F5A" w:rsidP="00AF4E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2AD6" w:rsidRPr="00507B12" w14:paraId="26DDF108" w14:textId="77777777" w:rsidTr="00507B12">
        <w:trPr>
          <w:trHeight w:val="1334"/>
        </w:trPr>
        <w:tc>
          <w:tcPr>
            <w:tcW w:w="2931" w:type="dxa"/>
            <w:tcBorders>
              <w:bottom w:val="single" w:sz="4" w:space="0" w:color="FFFFFF" w:themeColor="background1"/>
            </w:tcBorders>
          </w:tcPr>
          <w:p w14:paraId="1E9525CD" w14:textId="2FCF4362" w:rsidR="00762AD6" w:rsidRPr="00507B12" w:rsidRDefault="00762AD6" w:rsidP="000E2A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Участник торгов</w:t>
            </w:r>
          </w:p>
        </w:tc>
        <w:tc>
          <w:tcPr>
            <w:tcW w:w="6425" w:type="dxa"/>
            <w:tcBorders>
              <w:bottom w:val="single" w:sz="4" w:space="0" w:color="FFFFFF" w:themeColor="background1"/>
            </w:tcBorders>
          </w:tcPr>
          <w:p w14:paraId="2D051DA0" w14:textId="77777777" w:rsidR="00762AD6" w:rsidRPr="00507B12" w:rsidRDefault="00762AD6" w:rsidP="00AF4E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Лицо, допущенное к участию в организованных торгах на товарных аукционах Биржи в соответствии с требованиями Правил торгов</w:t>
            </w:r>
            <w:r w:rsidR="00594F5A" w:rsidRPr="00507B12">
              <w:rPr>
                <w:rFonts w:ascii="Tahoma" w:hAnsi="Tahoma" w:cs="Tahoma"/>
                <w:sz w:val="24"/>
                <w:szCs w:val="24"/>
              </w:rPr>
              <w:t xml:space="preserve"> на товарных аукционах и/или </w:t>
            </w:r>
            <w:r w:rsidR="00E63E03" w:rsidRPr="00507B12">
              <w:rPr>
                <w:rFonts w:ascii="Tahoma" w:hAnsi="Tahoma" w:cs="Tahoma"/>
                <w:sz w:val="24"/>
                <w:szCs w:val="24"/>
              </w:rPr>
              <w:t xml:space="preserve">лицо, допущенное к участию в организованных торгах на спот-рынке Биржи в соответствии с требованиями </w:t>
            </w:r>
            <w:r w:rsidR="00594F5A" w:rsidRPr="00507B12">
              <w:rPr>
                <w:rFonts w:ascii="Tahoma" w:hAnsi="Tahoma" w:cs="Tahoma"/>
                <w:sz w:val="24"/>
                <w:szCs w:val="24"/>
              </w:rPr>
              <w:t>Правил торгов на спот-рынке</w:t>
            </w:r>
            <w:r w:rsidR="00CB01E2" w:rsidRPr="00507B1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AD7E0F5" w14:textId="15670A5C" w:rsidR="00FA461C" w:rsidRPr="00507B12" w:rsidRDefault="00FA461C" w:rsidP="00AF4E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539A" w:rsidRPr="00507B12" w14:paraId="1EECF709" w14:textId="77777777" w:rsidTr="00507B12">
        <w:trPr>
          <w:trHeight w:val="707"/>
        </w:trPr>
        <w:tc>
          <w:tcPr>
            <w:tcW w:w="2931" w:type="dxa"/>
          </w:tcPr>
          <w:p w14:paraId="1EECF701" w14:textId="77777777" w:rsidR="007A7F16" w:rsidRPr="00507B12" w:rsidRDefault="002B234A" w:rsidP="00916F3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Квалифицированный сертификат электронной подписи (далее – Сертификат)</w:t>
            </w:r>
          </w:p>
        </w:tc>
        <w:tc>
          <w:tcPr>
            <w:tcW w:w="6425" w:type="dxa"/>
          </w:tcPr>
          <w:p w14:paraId="2F969552" w14:textId="77777777" w:rsidR="00A26AD0" w:rsidRPr="00507B12" w:rsidRDefault="002B234A" w:rsidP="00FA461C">
            <w:pPr>
              <w:pStyle w:val="a3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Действующий квалифицированный сертификат электронной подписи, выданный на имя единоличного исполнительного органа</w:t>
            </w:r>
            <w:r w:rsidR="00BC5212" w:rsidRPr="00507B12">
              <w:rPr>
                <w:rFonts w:ascii="Tahoma" w:hAnsi="Tahoma" w:cs="Tahoma"/>
                <w:sz w:val="24"/>
                <w:szCs w:val="24"/>
              </w:rPr>
              <w:t xml:space="preserve"> Участника торгов</w:t>
            </w:r>
            <w:r w:rsidRPr="00507B12">
              <w:rPr>
                <w:rFonts w:ascii="Tahoma" w:hAnsi="Tahoma" w:cs="Tahoma"/>
                <w:sz w:val="24"/>
                <w:szCs w:val="24"/>
              </w:rPr>
              <w:t>, выданный</w:t>
            </w:r>
            <w:r w:rsidR="00955481" w:rsidRPr="00507B12">
              <w:rPr>
                <w:rFonts w:ascii="Tahoma" w:hAnsi="Tahoma" w:cs="Tahoma"/>
                <w:sz w:val="24"/>
                <w:szCs w:val="24"/>
              </w:rPr>
              <w:t xml:space="preserve"> Удостоверяющим центром ФНС России.</w:t>
            </w:r>
            <w:r w:rsidRPr="00507B1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EECF708" w14:textId="384E516D" w:rsidR="00FA461C" w:rsidRPr="00507B12" w:rsidRDefault="00FA461C" w:rsidP="00FA461C">
            <w:pPr>
              <w:pStyle w:val="a3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2AD6" w:rsidRPr="00507B12" w14:paraId="526BF3D4" w14:textId="77777777" w:rsidTr="00507B12">
        <w:trPr>
          <w:trHeight w:val="707"/>
        </w:trPr>
        <w:tc>
          <w:tcPr>
            <w:tcW w:w="2931" w:type="dxa"/>
          </w:tcPr>
          <w:p w14:paraId="324DD1FA" w14:textId="47FFCC48" w:rsidR="00762AD6" w:rsidRPr="00507B12" w:rsidRDefault="00762AD6" w:rsidP="00916F3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07B12">
              <w:rPr>
                <w:rFonts w:ascii="Tahoma" w:hAnsi="Tahoma" w:cs="Tahoma"/>
                <w:b/>
                <w:sz w:val="24"/>
                <w:szCs w:val="24"/>
              </w:rPr>
              <w:t>Электронный документооборот (ЭДО)</w:t>
            </w:r>
          </w:p>
        </w:tc>
        <w:tc>
          <w:tcPr>
            <w:tcW w:w="6425" w:type="dxa"/>
          </w:tcPr>
          <w:p w14:paraId="6E7D27C7" w14:textId="01CDD771" w:rsidR="00762AD6" w:rsidRPr="00507B12" w:rsidRDefault="00762AD6" w:rsidP="00E16E7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7B12">
              <w:rPr>
                <w:rFonts w:ascii="Tahoma" w:hAnsi="Tahoma" w:cs="Tahoma"/>
                <w:sz w:val="24"/>
                <w:szCs w:val="24"/>
              </w:rPr>
              <w:t>Обмен электронными документами в соответствии с Правилами ЭДО.</w:t>
            </w:r>
          </w:p>
        </w:tc>
      </w:tr>
    </w:tbl>
    <w:p w14:paraId="61E3DE70" w14:textId="77777777" w:rsidR="00BC5212" w:rsidRPr="00507B12" w:rsidRDefault="00BC5212" w:rsidP="00BC5212">
      <w:pPr>
        <w:pStyle w:val="a3"/>
        <w:spacing w:after="120"/>
        <w:ind w:left="964"/>
        <w:contextualSpacing w:val="0"/>
        <w:jc w:val="both"/>
        <w:rPr>
          <w:rFonts w:ascii="Tahoma" w:hAnsi="Tahoma" w:cs="Tahoma"/>
          <w:sz w:val="24"/>
          <w:szCs w:val="24"/>
        </w:rPr>
      </w:pPr>
    </w:p>
    <w:p w14:paraId="1EECF70A" w14:textId="3CC80E92" w:rsidR="00635758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Термины, не определенные в </w:t>
      </w:r>
      <w:r w:rsidR="00762AD6" w:rsidRPr="00507B12">
        <w:rPr>
          <w:rFonts w:ascii="Tahoma" w:hAnsi="Tahoma" w:cs="Tahoma"/>
          <w:sz w:val="24"/>
          <w:szCs w:val="24"/>
        </w:rPr>
        <w:t>настоящем Порядке</w:t>
      </w:r>
      <w:r w:rsidRPr="00507B12">
        <w:rPr>
          <w:rFonts w:ascii="Tahoma" w:hAnsi="Tahoma" w:cs="Tahoma"/>
          <w:sz w:val="24"/>
          <w:szCs w:val="24"/>
        </w:rPr>
        <w:t>, используются в значениях, установленных внутренними документами Биржи, а также в соответствии с законами и иными правовыми актами Российской Федерации.</w:t>
      </w:r>
    </w:p>
    <w:p w14:paraId="34AE421A" w14:textId="3EFDBC2D" w:rsidR="00BC5212" w:rsidRPr="00507B12" w:rsidRDefault="00BC5212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Настоящий Порядок определяет порядок получения доступа Участника торгов к Личному кабинету для предоставления на Биржу информацию в соответствии с Правилами торгов.</w:t>
      </w:r>
    </w:p>
    <w:p w14:paraId="1EECF71F" w14:textId="77777777" w:rsidR="0018357B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2" w:name="_Toc17123063"/>
      <w:bookmarkStart w:id="3" w:name="_Toc17123703"/>
      <w:bookmarkEnd w:id="2"/>
      <w:bookmarkEnd w:id="3"/>
      <w:r w:rsidRPr="00507B12">
        <w:rPr>
          <w:rFonts w:ascii="Tahoma" w:hAnsi="Tahoma" w:cs="Tahoma"/>
          <w:sz w:val="24"/>
          <w:szCs w:val="24"/>
        </w:rPr>
        <w:t>Функционал Личного кабинета позволяет Владельцу Личного кабинета или Пользователю осуществлять следующие действия:</w:t>
      </w:r>
    </w:p>
    <w:p w14:paraId="12DE7DF1" w14:textId="150851D5" w:rsidR="00BC5212" w:rsidRPr="00507B12" w:rsidRDefault="00BC5212" w:rsidP="00BC521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Направлять Предложение об аукционе Заказчика;</w:t>
      </w:r>
    </w:p>
    <w:p w14:paraId="1B693E79" w14:textId="1B86BCE1" w:rsidR="00BC5212" w:rsidRPr="00507B12" w:rsidRDefault="00BC5212" w:rsidP="00BC521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Изменять Предложение об аукционе Заказчика;</w:t>
      </w:r>
    </w:p>
    <w:p w14:paraId="7B381D89" w14:textId="587AF275" w:rsidR="00BC5212" w:rsidRPr="00507B12" w:rsidRDefault="00BC5212" w:rsidP="00BC521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Направлять Уведомление об отзыве Предложения об аукционе</w:t>
      </w:r>
      <w:r w:rsidR="00007755" w:rsidRPr="00507B12">
        <w:rPr>
          <w:rFonts w:ascii="Tahoma" w:hAnsi="Tahoma" w:cs="Tahoma"/>
          <w:sz w:val="24"/>
          <w:szCs w:val="24"/>
        </w:rPr>
        <w:t xml:space="preserve"> Заказчика</w:t>
      </w:r>
      <w:r w:rsidRPr="00507B12">
        <w:rPr>
          <w:rFonts w:ascii="Tahoma" w:hAnsi="Tahoma" w:cs="Tahoma"/>
          <w:sz w:val="24"/>
          <w:szCs w:val="24"/>
        </w:rPr>
        <w:t>;</w:t>
      </w:r>
    </w:p>
    <w:p w14:paraId="66470D6D" w14:textId="549BF2D9" w:rsidR="00BC5212" w:rsidRPr="00507B12" w:rsidRDefault="00BC5212" w:rsidP="00BC521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Просматривать информацию о статусе Предложения об аукционе Заказчика;</w:t>
      </w:r>
    </w:p>
    <w:p w14:paraId="0C743D83" w14:textId="77777777" w:rsidR="00372E89" w:rsidRPr="00507B12" w:rsidRDefault="002B234A" w:rsidP="00CB01E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Использовать шаблон ранее </w:t>
      </w:r>
      <w:r w:rsidR="00CB01E2" w:rsidRPr="00507B12">
        <w:rPr>
          <w:rFonts w:ascii="Tahoma" w:hAnsi="Tahoma" w:cs="Tahoma"/>
          <w:sz w:val="24"/>
          <w:szCs w:val="24"/>
        </w:rPr>
        <w:t xml:space="preserve">направленного Предложения об аукционе Заказчика </w:t>
      </w:r>
      <w:r w:rsidRPr="00507B12">
        <w:rPr>
          <w:rFonts w:ascii="Tahoma" w:hAnsi="Tahoma" w:cs="Tahoma"/>
          <w:sz w:val="24"/>
          <w:szCs w:val="24"/>
        </w:rPr>
        <w:t>для формирования нового</w:t>
      </w:r>
      <w:r w:rsidR="00372E89" w:rsidRPr="00507B12">
        <w:rPr>
          <w:rFonts w:ascii="Tahoma" w:hAnsi="Tahoma" w:cs="Tahoma"/>
          <w:sz w:val="24"/>
          <w:szCs w:val="24"/>
        </w:rPr>
        <w:t>.</w:t>
      </w:r>
    </w:p>
    <w:p w14:paraId="1EECF723" w14:textId="5454B93D" w:rsidR="00EF0F82" w:rsidRPr="00507B12" w:rsidRDefault="00372E89" w:rsidP="00CB01E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 </w:t>
      </w:r>
      <w:r w:rsidR="00007755" w:rsidRPr="00507B12">
        <w:rPr>
          <w:rFonts w:ascii="Tahoma" w:hAnsi="Tahoma" w:cs="Tahoma"/>
          <w:sz w:val="24"/>
          <w:szCs w:val="24"/>
        </w:rPr>
        <w:t xml:space="preserve">Передавать информацию о результатах поставки или </w:t>
      </w:r>
      <w:proofErr w:type="spellStart"/>
      <w:r w:rsidR="00007755" w:rsidRPr="00507B12">
        <w:rPr>
          <w:rFonts w:ascii="Tahoma" w:hAnsi="Tahoma" w:cs="Tahoma"/>
          <w:sz w:val="24"/>
          <w:szCs w:val="24"/>
        </w:rPr>
        <w:t>непоставке</w:t>
      </w:r>
      <w:proofErr w:type="spellEnd"/>
      <w:r w:rsidR="00007755" w:rsidRPr="00507B12">
        <w:rPr>
          <w:rFonts w:ascii="Tahoma" w:hAnsi="Tahoma" w:cs="Tahoma"/>
          <w:sz w:val="24"/>
          <w:szCs w:val="24"/>
        </w:rPr>
        <w:t xml:space="preserve"> </w:t>
      </w:r>
      <w:r w:rsidRPr="00507B12">
        <w:rPr>
          <w:rFonts w:ascii="Tahoma" w:hAnsi="Tahoma" w:cs="Tahoma"/>
          <w:sz w:val="24"/>
          <w:szCs w:val="24"/>
        </w:rPr>
        <w:t>по Договор</w:t>
      </w:r>
      <w:r w:rsidR="00007755" w:rsidRPr="00507B12">
        <w:rPr>
          <w:rFonts w:ascii="Tahoma" w:hAnsi="Tahoma" w:cs="Tahoma"/>
          <w:sz w:val="24"/>
          <w:szCs w:val="24"/>
        </w:rPr>
        <w:t>ам</w:t>
      </w:r>
      <w:r w:rsidRPr="00507B12">
        <w:rPr>
          <w:rFonts w:ascii="Tahoma" w:hAnsi="Tahoma" w:cs="Tahoma"/>
          <w:sz w:val="24"/>
          <w:szCs w:val="24"/>
        </w:rPr>
        <w:t xml:space="preserve"> купли продажи</w:t>
      </w:r>
      <w:r w:rsidR="00007755" w:rsidRPr="00507B12">
        <w:rPr>
          <w:rFonts w:ascii="Tahoma" w:hAnsi="Tahoma" w:cs="Tahoma"/>
          <w:sz w:val="24"/>
          <w:szCs w:val="24"/>
        </w:rPr>
        <w:t xml:space="preserve"> Заказчика аукциона</w:t>
      </w:r>
      <w:r w:rsidR="00594F5A" w:rsidRPr="00507B12">
        <w:rPr>
          <w:rFonts w:ascii="Tahoma" w:hAnsi="Tahoma" w:cs="Tahoma"/>
          <w:sz w:val="24"/>
          <w:szCs w:val="24"/>
        </w:rPr>
        <w:t xml:space="preserve"> в соответствии с Правилами торгов на товарных аукционах</w:t>
      </w:r>
      <w:r w:rsidR="002B234A" w:rsidRPr="00507B12">
        <w:rPr>
          <w:rFonts w:ascii="Tahoma" w:hAnsi="Tahoma" w:cs="Tahoma"/>
          <w:sz w:val="24"/>
          <w:szCs w:val="24"/>
        </w:rPr>
        <w:t>;</w:t>
      </w:r>
    </w:p>
    <w:p w14:paraId="3E465027" w14:textId="6F0166CF" w:rsidR="00007755" w:rsidRPr="00507B12" w:rsidRDefault="00007755" w:rsidP="00CB01E2">
      <w:pPr>
        <w:pStyle w:val="a3"/>
        <w:numPr>
          <w:ilvl w:val="0"/>
          <w:numId w:val="33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Передавать информацию об исполнении обязательств</w:t>
      </w:r>
      <w:r w:rsidR="00E63E03" w:rsidRPr="00507B12">
        <w:rPr>
          <w:rFonts w:ascii="Tahoma" w:hAnsi="Tahoma" w:cs="Tahoma"/>
          <w:sz w:val="24"/>
          <w:szCs w:val="24"/>
        </w:rPr>
        <w:t xml:space="preserve">, продлении срока поставки, альтернативном урегулировании или </w:t>
      </w:r>
      <w:proofErr w:type="spellStart"/>
      <w:r w:rsidR="00E63E03" w:rsidRPr="00507B12">
        <w:rPr>
          <w:rFonts w:ascii="Tahoma" w:hAnsi="Tahoma" w:cs="Tahoma"/>
          <w:sz w:val="24"/>
          <w:szCs w:val="24"/>
        </w:rPr>
        <w:t>непоставке</w:t>
      </w:r>
      <w:proofErr w:type="spellEnd"/>
      <w:r w:rsidR="00E63E03" w:rsidRPr="00507B12">
        <w:rPr>
          <w:rFonts w:ascii="Tahoma" w:hAnsi="Tahoma" w:cs="Tahoma"/>
          <w:sz w:val="24"/>
          <w:szCs w:val="24"/>
        </w:rPr>
        <w:t xml:space="preserve"> в</w:t>
      </w:r>
      <w:r w:rsidR="00594F5A" w:rsidRPr="00507B12">
        <w:rPr>
          <w:rFonts w:ascii="Tahoma" w:hAnsi="Tahoma" w:cs="Tahoma"/>
          <w:sz w:val="24"/>
          <w:szCs w:val="24"/>
        </w:rPr>
        <w:t xml:space="preserve"> соответствии</w:t>
      </w:r>
      <w:r w:rsidR="00E63E03" w:rsidRPr="00507B12">
        <w:rPr>
          <w:rFonts w:ascii="Tahoma" w:hAnsi="Tahoma" w:cs="Tahoma"/>
          <w:sz w:val="24"/>
          <w:szCs w:val="24"/>
        </w:rPr>
        <w:t xml:space="preserve"> Правилами торгов на спот-рынке.</w:t>
      </w:r>
    </w:p>
    <w:p w14:paraId="1EECF727" w14:textId="18717FD6" w:rsidR="00D33646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Владелец Личного кабинет может осуществлять следующие действия:</w:t>
      </w:r>
    </w:p>
    <w:p w14:paraId="1EECF728" w14:textId="77777777" w:rsidR="00D33646" w:rsidRPr="00507B12" w:rsidRDefault="002B234A" w:rsidP="00332CBD">
      <w:pPr>
        <w:pStyle w:val="a3"/>
        <w:numPr>
          <w:ilvl w:val="0"/>
          <w:numId w:val="34"/>
        </w:numPr>
        <w:tabs>
          <w:tab w:val="left" w:pos="1701"/>
        </w:tabs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lastRenderedPageBreak/>
        <w:t>Предоставлять доступ Пользователям Личного кабинета посредством одобрения заявок на доступ в Личный кабинет;</w:t>
      </w:r>
    </w:p>
    <w:p w14:paraId="1EECF729" w14:textId="77777777" w:rsidR="00D33646" w:rsidRPr="00507B12" w:rsidRDefault="002B234A" w:rsidP="00332CBD">
      <w:pPr>
        <w:pStyle w:val="a3"/>
        <w:numPr>
          <w:ilvl w:val="0"/>
          <w:numId w:val="34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Прекращать доступ Пользователям в Личный кабинет посредством блокировки доступа Пользователя в Личный кабинет;</w:t>
      </w:r>
    </w:p>
    <w:p w14:paraId="1EECF72A" w14:textId="798804AC" w:rsidR="00D33646" w:rsidRPr="00507B12" w:rsidRDefault="002B234A" w:rsidP="00332CBD">
      <w:pPr>
        <w:pStyle w:val="a3"/>
        <w:numPr>
          <w:ilvl w:val="0"/>
          <w:numId w:val="34"/>
        </w:numPr>
        <w:spacing w:after="120"/>
        <w:ind w:left="1701" w:hanging="425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Передавать свои права Владельца Личного кабинета, указанные в </w:t>
      </w:r>
      <w:proofErr w:type="spellStart"/>
      <w:r w:rsidR="00B86C94" w:rsidRPr="00507B12">
        <w:rPr>
          <w:rFonts w:ascii="Tahoma" w:hAnsi="Tahoma" w:cs="Tahoma"/>
          <w:sz w:val="24"/>
          <w:szCs w:val="24"/>
        </w:rPr>
        <w:t>пп</w:t>
      </w:r>
      <w:proofErr w:type="spellEnd"/>
      <w:r w:rsidR="00B86C94" w:rsidRPr="00507B12">
        <w:rPr>
          <w:rFonts w:ascii="Tahoma" w:hAnsi="Tahoma" w:cs="Tahoma"/>
          <w:sz w:val="24"/>
          <w:szCs w:val="24"/>
        </w:rPr>
        <w:t xml:space="preserve"> 1-2 данного пункта</w:t>
      </w:r>
      <w:r w:rsidRPr="00507B12">
        <w:rPr>
          <w:rFonts w:ascii="Tahoma" w:hAnsi="Tahoma" w:cs="Tahoma"/>
          <w:sz w:val="24"/>
          <w:szCs w:val="24"/>
        </w:rPr>
        <w:t xml:space="preserve"> Правил, </w:t>
      </w:r>
      <w:r w:rsidR="00E3188A" w:rsidRPr="00507B12">
        <w:rPr>
          <w:rFonts w:ascii="Tahoma" w:hAnsi="Tahoma" w:cs="Tahoma"/>
          <w:sz w:val="24"/>
          <w:szCs w:val="24"/>
        </w:rPr>
        <w:t xml:space="preserve">другим </w:t>
      </w:r>
      <w:r w:rsidRPr="00507B12">
        <w:rPr>
          <w:rFonts w:ascii="Tahoma" w:hAnsi="Tahoma" w:cs="Tahoma"/>
          <w:sz w:val="24"/>
          <w:szCs w:val="24"/>
        </w:rPr>
        <w:t>Пользователям</w:t>
      </w:r>
      <w:r w:rsidR="00E3188A" w:rsidRPr="00507B12">
        <w:rPr>
          <w:rFonts w:ascii="Tahoma" w:hAnsi="Tahoma" w:cs="Tahoma"/>
          <w:sz w:val="24"/>
          <w:szCs w:val="24"/>
        </w:rPr>
        <w:t xml:space="preserve"> Личного кабинета.</w:t>
      </w:r>
    </w:p>
    <w:p w14:paraId="1EECF72B" w14:textId="77777777" w:rsidR="00612EA1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Владельцу Личного кабинета для получения доступа к Личному кабинету необходимо пройти процедуру регистрации на сайте Биржи в сети Интернет </w:t>
      </w:r>
      <w:hyperlink r:id="rId12" w:history="1">
        <w:r w:rsidRPr="00507B12">
          <w:rPr>
            <w:rStyle w:val="a4"/>
            <w:rFonts w:ascii="Tahoma" w:hAnsi="Tahoma" w:cs="Tahoma"/>
            <w:sz w:val="24"/>
            <w:szCs w:val="24"/>
          </w:rPr>
          <w:t>http://www.namex.org/</w:t>
        </w:r>
      </w:hyperlink>
      <w:r w:rsidRPr="00507B12">
        <w:rPr>
          <w:rFonts w:ascii="Tahoma" w:hAnsi="Tahoma" w:cs="Tahoma"/>
          <w:sz w:val="24"/>
          <w:szCs w:val="24"/>
        </w:rPr>
        <w:t xml:space="preserve"> </w:t>
      </w:r>
      <w:hyperlink r:id="rId13" w:history="1">
        <w:r w:rsidRPr="00507B12">
          <w:rPr>
            <w:rStyle w:val="a4"/>
            <w:rFonts w:ascii="Tahoma" w:hAnsi="Tahoma" w:cs="Tahoma"/>
            <w:sz w:val="24"/>
            <w:szCs w:val="24"/>
          </w:rPr>
          <w:t>«Вход в личный кабинет»</w:t>
        </w:r>
      </w:hyperlink>
      <w:r w:rsidRPr="00507B12">
        <w:rPr>
          <w:rFonts w:ascii="Tahoma" w:hAnsi="Tahoma" w:cs="Tahoma"/>
          <w:sz w:val="24"/>
          <w:szCs w:val="24"/>
        </w:rPr>
        <w:t xml:space="preserve">, а также по адресу </w:t>
      </w:r>
      <w:hyperlink r:id="rId14" w:history="1">
        <w:r w:rsidRPr="00507B12">
          <w:rPr>
            <w:rStyle w:val="a4"/>
            <w:rFonts w:ascii="Tahoma" w:hAnsi="Tahoma" w:cs="Tahoma"/>
            <w:sz w:val="24"/>
            <w:szCs w:val="24"/>
          </w:rPr>
          <w:t>https://lk-ntb.moex.com/</w:t>
        </w:r>
      </w:hyperlink>
      <w:r w:rsidRPr="00507B12">
        <w:rPr>
          <w:rFonts w:ascii="Tahoma" w:hAnsi="Tahoma" w:cs="Tahoma"/>
          <w:sz w:val="24"/>
          <w:szCs w:val="24"/>
        </w:rPr>
        <w:t>.</w:t>
      </w:r>
    </w:p>
    <w:p w14:paraId="1EECF72C" w14:textId="73206B46" w:rsidR="00790B55" w:rsidRPr="00507B12" w:rsidRDefault="002B234A" w:rsidP="00FA461C">
      <w:pPr>
        <w:spacing w:after="120"/>
        <w:ind w:left="567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Пользователь для получения доступа к Личному кабинету проходит процедуру регистрации, направив Заявку на доступ к Личному кабинету Владельцу Личного кабинета, и получив его одобрение по данной заявке.</w:t>
      </w:r>
    </w:p>
    <w:p w14:paraId="1EECF72D" w14:textId="77777777" w:rsidR="00CE37F1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Процедура регистрации приведена в Инструкции по регистрации, размещаемой на официальном сайте Биржи в сети Интернет.</w:t>
      </w:r>
    </w:p>
    <w:p w14:paraId="1EECF72E" w14:textId="77777777" w:rsidR="00122FA0" w:rsidRPr="00507B12" w:rsidRDefault="002B234A" w:rsidP="00A96913">
      <w:pPr>
        <w:ind w:left="964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Регистрационные данные включают в себя набор следующих реквизитов:</w:t>
      </w:r>
    </w:p>
    <w:p w14:paraId="1EECF72F" w14:textId="77777777" w:rsidR="00122FA0" w:rsidRPr="00507B12" w:rsidRDefault="002B234A" w:rsidP="00FA461C">
      <w:pPr>
        <w:pStyle w:val="a3"/>
        <w:numPr>
          <w:ilvl w:val="2"/>
          <w:numId w:val="3"/>
        </w:numPr>
        <w:ind w:left="1276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фамилию, имя и отчество Владельца Личного кабинета/Пользователя;</w:t>
      </w:r>
    </w:p>
    <w:p w14:paraId="1EECF730" w14:textId="77777777" w:rsidR="00C61A8B" w:rsidRPr="00507B12" w:rsidRDefault="002B234A" w:rsidP="00FA461C">
      <w:pPr>
        <w:pStyle w:val="a3"/>
        <w:numPr>
          <w:ilvl w:val="2"/>
          <w:numId w:val="3"/>
        </w:numPr>
        <w:ind w:left="1276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адрес электронной почты; контактный телефон</w:t>
      </w:r>
      <w:r w:rsidRPr="00507B12">
        <w:rPr>
          <w:rFonts w:ascii="Tahoma" w:hAnsi="Tahoma" w:cs="Tahoma"/>
        </w:rPr>
        <w:t xml:space="preserve"> </w:t>
      </w:r>
      <w:r w:rsidRPr="00507B12">
        <w:rPr>
          <w:rFonts w:ascii="Tahoma" w:hAnsi="Tahoma" w:cs="Tahoma"/>
          <w:sz w:val="24"/>
          <w:szCs w:val="24"/>
        </w:rPr>
        <w:t>Владельца Личного кабинета/Пользователя;</w:t>
      </w:r>
    </w:p>
    <w:p w14:paraId="1EECF731" w14:textId="390B8B07" w:rsidR="00816368" w:rsidRPr="00507B12" w:rsidRDefault="002B234A" w:rsidP="00FA461C">
      <w:pPr>
        <w:pStyle w:val="a3"/>
        <w:numPr>
          <w:ilvl w:val="2"/>
          <w:numId w:val="3"/>
        </w:numPr>
        <w:ind w:left="1276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полное наименование организации или ФИО главы или члена крестьянского (фермерского) хозяйства/ члена сельскохозяйственного производственного кооператива/ гражданина, ведущего личное подсобное хозяйство </w:t>
      </w:r>
      <w:r w:rsidR="00CB01E2" w:rsidRPr="00507B12">
        <w:rPr>
          <w:rFonts w:ascii="Tahoma" w:hAnsi="Tahoma" w:cs="Tahoma"/>
          <w:sz w:val="24"/>
          <w:szCs w:val="24"/>
        </w:rPr>
        <w:t>Участника торгов</w:t>
      </w:r>
      <w:r w:rsidRPr="00507B12">
        <w:rPr>
          <w:rFonts w:ascii="Tahoma" w:hAnsi="Tahoma" w:cs="Tahoma"/>
          <w:sz w:val="24"/>
          <w:szCs w:val="24"/>
        </w:rPr>
        <w:t>, согласно учредительным документам организации;</w:t>
      </w:r>
    </w:p>
    <w:p w14:paraId="1EECF732" w14:textId="14E91B8D" w:rsidR="00122FA0" w:rsidRPr="00507B12" w:rsidRDefault="002B234A" w:rsidP="00FA461C">
      <w:pPr>
        <w:pStyle w:val="a3"/>
        <w:numPr>
          <w:ilvl w:val="2"/>
          <w:numId w:val="3"/>
        </w:numPr>
        <w:ind w:left="1276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ИНН </w:t>
      </w:r>
      <w:r w:rsidR="00CB01E2" w:rsidRPr="00507B12">
        <w:rPr>
          <w:rFonts w:ascii="Tahoma" w:hAnsi="Tahoma" w:cs="Tahoma"/>
          <w:sz w:val="24"/>
          <w:szCs w:val="24"/>
        </w:rPr>
        <w:t>Участника торгов</w:t>
      </w:r>
      <w:r w:rsidRPr="00507B12">
        <w:rPr>
          <w:rFonts w:ascii="Tahoma" w:hAnsi="Tahoma" w:cs="Tahoma"/>
          <w:sz w:val="24"/>
          <w:szCs w:val="24"/>
        </w:rPr>
        <w:t>;</w:t>
      </w:r>
    </w:p>
    <w:p w14:paraId="1EECF733" w14:textId="27682280" w:rsidR="00122FA0" w:rsidRPr="00507B12" w:rsidRDefault="002B234A" w:rsidP="00FA461C">
      <w:pPr>
        <w:pStyle w:val="a3"/>
        <w:numPr>
          <w:ilvl w:val="2"/>
          <w:numId w:val="3"/>
        </w:numPr>
        <w:ind w:left="1276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адрес </w:t>
      </w:r>
      <w:r w:rsidR="00CB01E2" w:rsidRPr="00507B12">
        <w:rPr>
          <w:rFonts w:ascii="Tahoma" w:hAnsi="Tahoma" w:cs="Tahoma"/>
          <w:sz w:val="24"/>
          <w:szCs w:val="24"/>
        </w:rPr>
        <w:t>Участника торгов</w:t>
      </w:r>
      <w:r w:rsidRPr="00507B12">
        <w:rPr>
          <w:rFonts w:ascii="Tahoma" w:hAnsi="Tahoma" w:cs="Tahoma"/>
          <w:sz w:val="24"/>
          <w:szCs w:val="24"/>
        </w:rPr>
        <w:t>;</w:t>
      </w:r>
    </w:p>
    <w:p w14:paraId="1EECF734" w14:textId="6276C711" w:rsidR="0022751E" w:rsidRPr="00507B12" w:rsidRDefault="002B234A" w:rsidP="00FA461C">
      <w:pPr>
        <w:pStyle w:val="a3"/>
        <w:numPr>
          <w:ilvl w:val="2"/>
          <w:numId w:val="3"/>
        </w:numPr>
        <w:spacing w:after="240"/>
        <w:ind w:left="1276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номер квалифицированного сертификата электронной подписи</w:t>
      </w:r>
      <w:r w:rsidRPr="00507B12">
        <w:rPr>
          <w:rFonts w:ascii="Tahoma" w:hAnsi="Tahoma" w:cs="Tahoma"/>
        </w:rPr>
        <w:t xml:space="preserve"> </w:t>
      </w:r>
      <w:r w:rsidR="00CB01E2" w:rsidRPr="00507B12">
        <w:rPr>
          <w:rFonts w:ascii="Tahoma" w:hAnsi="Tahoma" w:cs="Tahoma"/>
          <w:sz w:val="24"/>
          <w:szCs w:val="24"/>
        </w:rPr>
        <w:t>Участника торгов</w:t>
      </w:r>
      <w:r w:rsidRPr="00507B12">
        <w:rPr>
          <w:rFonts w:ascii="Tahoma" w:hAnsi="Tahoma" w:cs="Tahoma"/>
          <w:sz w:val="24"/>
          <w:szCs w:val="24"/>
        </w:rPr>
        <w:t>.</w:t>
      </w:r>
    </w:p>
    <w:p w14:paraId="1EECF735" w14:textId="3AA78773" w:rsidR="00972D1F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При первоначальной регистрации Личного кабинета Владелец Личного кабинета проходит процедуру регистрации Личного кабинета согласно Инструкции по регистрации, прикрепляя действующий квалифицированный сертификат электронной подписи, выданный на имя единоличного исполнительного органа </w:t>
      </w:r>
      <w:r w:rsidR="00CB01E2" w:rsidRPr="00507B12">
        <w:rPr>
          <w:rFonts w:ascii="Tahoma" w:hAnsi="Tahoma" w:cs="Tahoma"/>
          <w:sz w:val="24"/>
          <w:szCs w:val="24"/>
        </w:rPr>
        <w:t>Участника торгов</w:t>
      </w:r>
      <w:r w:rsidRPr="00507B12">
        <w:rPr>
          <w:rFonts w:ascii="Tahoma" w:hAnsi="Tahoma" w:cs="Tahoma"/>
          <w:sz w:val="24"/>
          <w:szCs w:val="24"/>
        </w:rPr>
        <w:t>.</w:t>
      </w:r>
    </w:p>
    <w:p w14:paraId="1EECF736" w14:textId="77777777" w:rsidR="00BB08D3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Для проверки достоверности регистрационных данных Биржа имеет право запрашивать у Владельца Личного кабинета заверенные надлежащим образом копии учредительных документов, а также иных документов по усмотрению Биржи. В случае предоставления ненадлежаще оформленных документов, некорректных регистрационных данных (в том числе при несовпадении введенных данных с данными, указанными в Сертификате), Биржа вправе </w:t>
      </w:r>
      <w:r w:rsidRPr="00507B12">
        <w:rPr>
          <w:rFonts w:ascii="Tahoma" w:hAnsi="Tahoma" w:cs="Tahoma"/>
          <w:sz w:val="24"/>
          <w:szCs w:val="24"/>
        </w:rPr>
        <w:lastRenderedPageBreak/>
        <w:t>отказывать в регистрации Личного кабинета или предоставлении доступа к нему.</w:t>
      </w:r>
    </w:p>
    <w:p w14:paraId="1EECF737" w14:textId="59AC4610" w:rsidR="00543729" w:rsidRPr="00507B12" w:rsidRDefault="002B234A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 xml:space="preserve">Рассмотрение заявки на первоначальную регистрацию Личного кабинета, включая информирование о регистрации Личного кабинет либо об отказ в его регистрации, осуществляется Биржей в течение 3 (трех) рабочих дней со дня получения Биржей в полном объеме информации, указанной в п. </w:t>
      </w:r>
      <w:r w:rsidR="00B86C94" w:rsidRPr="00507B12">
        <w:rPr>
          <w:rFonts w:ascii="Tahoma" w:hAnsi="Tahoma" w:cs="Tahoma"/>
          <w:sz w:val="24"/>
          <w:szCs w:val="24"/>
        </w:rPr>
        <w:t>6</w:t>
      </w:r>
      <w:r w:rsidRPr="00507B12">
        <w:rPr>
          <w:rFonts w:ascii="Tahoma" w:hAnsi="Tahoma" w:cs="Tahoma"/>
          <w:sz w:val="24"/>
          <w:szCs w:val="24"/>
        </w:rPr>
        <w:t xml:space="preserve"> Правил.</w:t>
      </w:r>
    </w:p>
    <w:p w14:paraId="2FC7BE2D" w14:textId="3FBC775A" w:rsidR="00507B12" w:rsidRPr="00507B12" w:rsidRDefault="0048615B" w:rsidP="00FA461C">
      <w:pPr>
        <w:pStyle w:val="a3"/>
        <w:numPr>
          <w:ilvl w:val="1"/>
          <w:numId w:val="31"/>
        </w:numPr>
        <w:spacing w:after="120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507B12">
        <w:rPr>
          <w:rFonts w:ascii="Tahoma" w:hAnsi="Tahoma" w:cs="Tahoma"/>
          <w:sz w:val="24"/>
          <w:szCs w:val="24"/>
        </w:rPr>
        <w:t>Для Участника торгов, получившего доступ к Личному кабинету, доступ к функционалу для объявления Аукциона в Личном кабинете предоставляется Биржей в течение 3 (трех) рабочих дней с момента присвоения ему категории Заказчик аукционов</w:t>
      </w:r>
      <w:r w:rsidR="00FA461C" w:rsidRPr="00507B12">
        <w:rPr>
          <w:rFonts w:ascii="Tahoma" w:hAnsi="Tahoma" w:cs="Tahoma"/>
          <w:sz w:val="24"/>
          <w:szCs w:val="24"/>
        </w:rPr>
        <w:t>.</w:t>
      </w:r>
      <w:r w:rsidR="00507B12" w:rsidRPr="00507B12">
        <w:rPr>
          <w:rFonts w:ascii="Tahoma" w:hAnsi="Tahoma" w:cs="Tahoma"/>
          <w:sz w:val="24"/>
          <w:szCs w:val="24"/>
        </w:rPr>
        <w:br w:type="page"/>
      </w:r>
    </w:p>
    <w:p w14:paraId="56089265" w14:textId="77777777" w:rsidR="00507B12" w:rsidRPr="00507B12" w:rsidRDefault="00507B12" w:rsidP="00507B12">
      <w:pPr>
        <w:jc w:val="right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lastRenderedPageBreak/>
        <w:t>Приложение 1 к Порядку доступа к Личному кабинету АО НТБ</w:t>
      </w:r>
    </w:p>
    <w:p w14:paraId="21E5137F" w14:textId="77777777" w:rsidR="00507B12" w:rsidRPr="00844F57" w:rsidRDefault="00507B12" w:rsidP="00507B12">
      <w:pPr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ИНФОРМАЦИОННОЕ ПИСЬМО О ПОЛНОМОЧИЯХ ПРЕДСТАВИТЕЛЕЙ УЧАСТНИКА ТОРГОВ 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507B12" w:rsidRPr="00507B12" w14:paraId="21973900" w14:textId="77777777" w:rsidTr="005D7F3E">
        <w:trPr>
          <w:trHeight w:val="411"/>
        </w:trPr>
        <w:tc>
          <w:tcPr>
            <w:tcW w:w="2745" w:type="dxa"/>
            <w:hideMark/>
          </w:tcPr>
          <w:p w14:paraId="6C29AAB4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86A4BE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696ACF7C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A6A64F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3146EB82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C5A6A8" w14:textId="77777777" w:rsidR="00507B12" w:rsidRPr="00507B12" w:rsidRDefault="00507B12" w:rsidP="005D7F3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  <w:tr w:rsidR="00507B12" w:rsidRPr="00507B12" w14:paraId="41AD5C7E" w14:textId="77777777" w:rsidTr="005D7F3E">
        <w:trPr>
          <w:trHeight w:val="411"/>
        </w:trPr>
        <w:tc>
          <w:tcPr>
            <w:tcW w:w="2745" w:type="dxa"/>
          </w:tcPr>
          <w:p w14:paraId="417270CB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E5DF3A3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</w:tcPr>
          <w:p w14:paraId="55589087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C21242" w14:textId="17490C07" w:rsidR="00507B12" w:rsidRPr="00507B12" w:rsidRDefault="00507B12" w:rsidP="00507B12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14:paraId="5A434890" w14:textId="11CD97E6" w:rsidR="00507B12" w:rsidRPr="00507B12" w:rsidRDefault="00507B12" w:rsidP="00507B12">
      <w:pPr>
        <w:ind w:left="34"/>
        <w:jc w:val="center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>(полное наименование и ИНН участника торгов)</w:t>
      </w:r>
    </w:p>
    <w:p w14:paraId="6243AD4D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5A8D" wp14:editId="73C5941C">
                <wp:simplePos x="0" y="0"/>
                <wp:positionH relativeFrom="column">
                  <wp:posOffset>215265</wp:posOffset>
                </wp:positionH>
                <wp:positionV relativeFrom="paragraph">
                  <wp:posOffset>442595</wp:posOffset>
                </wp:positionV>
                <wp:extent cx="1809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661A3" id="Прямоугольник 1" o:spid="_x0000_s1026" style="position:absolute;margin-left:16.95pt;margin-top:34.8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" filled="f" strokecolor="black [3213]" strokeweight="2pt"/>
            </w:pict>
          </mc:Fallback>
        </mc:AlternateContent>
      </w:r>
      <w:r w:rsidRPr="00507B12">
        <w:rPr>
          <w:rFonts w:ascii="Tahoma" w:hAnsi="Tahoma" w:cs="Tahoma"/>
          <w:sz w:val="20"/>
          <w:szCs w:val="20"/>
        </w:rPr>
        <w:t>Информирует АО НТБ о полномочиях совершать действия в Личном кабинете АО НТБ в соответствии:</w:t>
      </w:r>
    </w:p>
    <w:p w14:paraId="595C5FE0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 xml:space="preserve"> с Правилами организованных торгов НА ТОВАРНЫХ АУКЦИОНАХ Акционерного общества «Национальная товарная биржа», в т.ч. подавать, изменять, отзывать Предложения об аукционах для участия в торгах на рынке Товарных аукционов, а также передавать информацию о результатах поставки или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5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507B12" w:rsidRPr="00507B12" w14:paraId="51235D33" w14:textId="77777777" w:rsidTr="005D7F3E">
        <w:trPr>
          <w:trHeight w:val="686"/>
        </w:trPr>
        <w:tc>
          <w:tcPr>
            <w:tcW w:w="1134" w:type="dxa"/>
          </w:tcPr>
          <w:p w14:paraId="47D70CB6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200F7105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0B6F8A90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507B12" w:rsidRPr="00507B12" w14:paraId="52809C9F" w14:textId="77777777" w:rsidTr="005D7F3E">
        <w:trPr>
          <w:trHeight w:val="457"/>
        </w:trPr>
        <w:tc>
          <w:tcPr>
            <w:tcW w:w="1134" w:type="dxa"/>
          </w:tcPr>
          <w:p w14:paraId="54BB51C8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13D40D8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15ED7A7C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16D5EE6E" w14:textId="77777777" w:rsidTr="005D7F3E">
        <w:trPr>
          <w:trHeight w:val="467"/>
        </w:trPr>
        <w:tc>
          <w:tcPr>
            <w:tcW w:w="1134" w:type="dxa"/>
          </w:tcPr>
          <w:p w14:paraId="2B0554BB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06906307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6C33B5E4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7358753D" w14:textId="77777777" w:rsidTr="005D7F3E">
        <w:trPr>
          <w:trHeight w:val="457"/>
        </w:trPr>
        <w:tc>
          <w:tcPr>
            <w:tcW w:w="1134" w:type="dxa"/>
          </w:tcPr>
          <w:p w14:paraId="2828BC84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DD4E387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2B298823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23968CCA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FDB8C" wp14:editId="2A2680EC">
                <wp:simplePos x="0" y="0"/>
                <wp:positionH relativeFrom="column">
                  <wp:posOffset>180975</wp:posOffset>
                </wp:positionH>
                <wp:positionV relativeFrom="paragraph">
                  <wp:posOffset>277495</wp:posOffset>
                </wp:positionV>
                <wp:extent cx="1809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A5FE" id="Прямоугольник 2" o:spid="_x0000_s1026" style="position:absolute;margin-left:14.25pt;margin-top:21.8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" filled="f" strokecolor="windowText" strokeweight="1pt"/>
            </w:pict>
          </mc:Fallback>
        </mc:AlternateContent>
      </w:r>
    </w:p>
    <w:p w14:paraId="61A3DCF3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 xml:space="preserve">с Правилами организованных торгов товарами НА СПОТ-РЫНКЕ Акционерного общества «Национальная товарная биржа» в т.ч. передавать информацию об исполнении обязательств, продлении срока поставки, альтернативном урегулировании или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5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507B12" w:rsidRPr="00507B12" w14:paraId="37147629" w14:textId="77777777" w:rsidTr="005D7F3E">
        <w:trPr>
          <w:trHeight w:val="686"/>
        </w:trPr>
        <w:tc>
          <w:tcPr>
            <w:tcW w:w="1134" w:type="dxa"/>
          </w:tcPr>
          <w:p w14:paraId="66603FA0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1575C5CE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623219CB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507B12" w:rsidRPr="00507B12" w14:paraId="7D5A34F2" w14:textId="77777777" w:rsidTr="005D7F3E">
        <w:trPr>
          <w:trHeight w:val="457"/>
        </w:trPr>
        <w:tc>
          <w:tcPr>
            <w:tcW w:w="1134" w:type="dxa"/>
          </w:tcPr>
          <w:p w14:paraId="2705CE93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24D2A26A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3FAD7B26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48837624" w14:textId="77777777" w:rsidTr="005D7F3E">
        <w:trPr>
          <w:trHeight w:val="467"/>
        </w:trPr>
        <w:tc>
          <w:tcPr>
            <w:tcW w:w="1134" w:type="dxa"/>
          </w:tcPr>
          <w:p w14:paraId="08AE2772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C2BF9E3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5E1E3927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7E3A05BC" w14:textId="77777777" w:rsidTr="005D7F3E">
        <w:trPr>
          <w:trHeight w:val="457"/>
        </w:trPr>
        <w:tc>
          <w:tcPr>
            <w:tcW w:w="1134" w:type="dxa"/>
          </w:tcPr>
          <w:p w14:paraId="76582F46" w14:textId="77777777" w:rsidR="00507B12" w:rsidRPr="00507B12" w:rsidRDefault="00507B12" w:rsidP="00507B12">
            <w:pPr>
              <w:pStyle w:val="a3"/>
              <w:numPr>
                <w:ilvl w:val="0"/>
                <w:numId w:val="36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01A755C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021517AD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420FBDD9" w14:textId="77777777" w:rsidR="00507B12" w:rsidRPr="00507B12" w:rsidRDefault="00507B12" w:rsidP="00507B12">
      <w:pPr>
        <w:jc w:val="both"/>
        <w:rPr>
          <w:rFonts w:ascii="Tahoma" w:hAnsi="Tahoma" w:cs="Tahoma"/>
          <w:i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>Заявитель подтверждает, что указанные лица:</w:t>
      </w:r>
    </w:p>
    <w:p w14:paraId="70F300B3" w14:textId="77777777" w:rsidR="00507B12" w:rsidRPr="00507B12" w:rsidRDefault="00507B12" w:rsidP="00507B12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>ознакомлены и согласны с Правилами организованных торгов на товарных аукционах Акционерного общества «Национальная товарная биржа»;</w:t>
      </w:r>
    </w:p>
    <w:p w14:paraId="18F87EFA" w14:textId="349633DF" w:rsidR="00507B12" w:rsidRPr="00507B12" w:rsidRDefault="00507B12" w:rsidP="00507B12">
      <w:pPr>
        <w:numPr>
          <w:ilvl w:val="0"/>
          <w:numId w:val="35"/>
        </w:num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>ознакомлены и согласны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14:paraId="102BF2B2" w14:textId="77777777" w:rsidR="00507B12" w:rsidRPr="00507B12" w:rsidRDefault="00507B12" w:rsidP="00507B12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507B12" w:rsidRPr="00507B12" w14:paraId="48AAA687" w14:textId="77777777" w:rsidTr="005D7F3E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010A6126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D910D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02F25394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D080D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B12" w:rsidRPr="00507B12" w14:paraId="63D85DA5" w14:textId="77777777" w:rsidTr="005D7F3E">
        <w:trPr>
          <w:cantSplit/>
        </w:trPr>
        <w:tc>
          <w:tcPr>
            <w:tcW w:w="3686" w:type="dxa"/>
            <w:vMerge/>
            <w:vAlign w:val="center"/>
            <w:hideMark/>
          </w:tcPr>
          <w:p w14:paraId="55C37337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27ED95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04D2367D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810638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507B12" w:rsidRPr="00507B12" w14:paraId="43E4568F" w14:textId="77777777" w:rsidTr="005D7F3E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7E8D71D5" w14:textId="77777777" w:rsidR="00507B12" w:rsidRPr="00507B12" w:rsidRDefault="00507B12" w:rsidP="005D7F3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1354F1FE" w14:textId="77777777" w:rsidR="00507B12" w:rsidRPr="00507B12" w:rsidRDefault="00507B12" w:rsidP="005D7F3E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3CD44942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370B345B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28428F" w14:textId="77777777" w:rsidR="00507B12" w:rsidRPr="00507B12" w:rsidRDefault="00507B12" w:rsidP="00507B12">
      <w:pPr>
        <w:jc w:val="right"/>
        <w:rPr>
          <w:rFonts w:ascii="Tahoma" w:hAnsi="Tahoma" w:cs="Tahoma"/>
          <w:b/>
          <w:color w:val="808080" w:themeColor="background1" w:themeShade="80"/>
          <w:sz w:val="20"/>
          <w:szCs w:val="20"/>
        </w:rPr>
      </w:pPr>
      <w:bookmarkStart w:id="4" w:name="_Hlk178186255"/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lastRenderedPageBreak/>
        <w:t>Приложение 2 к Порядку доступа к Личному кабинету АО НТБ</w:t>
      </w:r>
    </w:p>
    <w:p w14:paraId="068E4AC9" w14:textId="77777777" w:rsidR="00507B12" w:rsidRPr="00844F57" w:rsidRDefault="00507B12" w:rsidP="00507B12">
      <w:pPr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ИНФОРМАЦИОННОЕ ПИСЬМО О ПРЕКРАЩЕНИИ ПОЛНОМОЧИЙ ПРЕДСТАВИТЕЛЕЙ УЧАСТНИКА ТОРГОВ 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507B12" w:rsidRPr="00507B12" w14:paraId="3841F7C0" w14:textId="77777777" w:rsidTr="005D7F3E">
        <w:trPr>
          <w:trHeight w:val="411"/>
        </w:trPr>
        <w:tc>
          <w:tcPr>
            <w:tcW w:w="2745" w:type="dxa"/>
            <w:hideMark/>
          </w:tcPr>
          <w:p w14:paraId="1BD7A48A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CFF95B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579DECE0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953EE4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589A91C9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D7A782" w14:textId="77777777" w:rsidR="00507B12" w:rsidRPr="00507B12" w:rsidRDefault="00507B12" w:rsidP="005D7F3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  <w:tr w:rsidR="00507B12" w:rsidRPr="00507B12" w14:paraId="5F1FD19E" w14:textId="77777777" w:rsidTr="005D7F3E">
        <w:trPr>
          <w:trHeight w:val="411"/>
        </w:trPr>
        <w:tc>
          <w:tcPr>
            <w:tcW w:w="2745" w:type="dxa"/>
          </w:tcPr>
          <w:p w14:paraId="55CA4C34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CDA3D5B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</w:tcPr>
          <w:p w14:paraId="6B70BD6C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B97E20" w14:textId="77777777" w:rsidR="00507B12" w:rsidRPr="00507B12" w:rsidRDefault="00507B12" w:rsidP="00507B12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012888C4" w14:textId="77777777" w:rsidR="00507B12" w:rsidRPr="00507B12" w:rsidRDefault="00507B12" w:rsidP="00507B12">
      <w:pPr>
        <w:ind w:left="34"/>
        <w:jc w:val="center"/>
        <w:rPr>
          <w:rFonts w:ascii="Tahoma" w:hAnsi="Tahoma" w:cs="Tahoma"/>
          <w:snapToGrid w:val="0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>(полное наименование и ИНН участника торгов)</w:t>
      </w:r>
    </w:p>
    <w:p w14:paraId="0B137357" w14:textId="77777777" w:rsidR="00507B12" w:rsidRPr="00507B12" w:rsidRDefault="00507B12" w:rsidP="00507B12">
      <w:pPr>
        <w:jc w:val="both"/>
        <w:rPr>
          <w:rFonts w:ascii="Tahoma" w:hAnsi="Tahoma" w:cs="Tahoma"/>
          <w:sz w:val="20"/>
          <w:szCs w:val="20"/>
        </w:rPr>
      </w:pPr>
    </w:p>
    <w:p w14:paraId="043C8390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1FF55" wp14:editId="13CD4290">
                <wp:simplePos x="0" y="0"/>
                <wp:positionH relativeFrom="column">
                  <wp:posOffset>180975</wp:posOffset>
                </wp:positionH>
                <wp:positionV relativeFrom="paragraph">
                  <wp:posOffset>434340</wp:posOffset>
                </wp:positionV>
                <wp:extent cx="18097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B2D2" id="Прямоугольник 3" o:spid="_x0000_s1026" style="position:absolute;margin-left:14.25pt;margin-top:34.2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" filled="f" strokecolor="windowText" strokeweight="1pt"/>
            </w:pict>
          </mc:Fallback>
        </mc:AlternateContent>
      </w:r>
      <w:r w:rsidRPr="00507B12">
        <w:rPr>
          <w:rFonts w:ascii="Tahoma" w:hAnsi="Tahoma" w:cs="Tahoma"/>
          <w:sz w:val="20"/>
          <w:szCs w:val="20"/>
        </w:rPr>
        <w:t xml:space="preserve">Информирует АО НТБ о </w:t>
      </w:r>
      <w:r w:rsidRPr="00507B12">
        <w:rPr>
          <w:rFonts w:ascii="Tahoma" w:hAnsi="Tahoma" w:cs="Tahoma"/>
          <w:b/>
          <w:bCs/>
          <w:sz w:val="20"/>
          <w:szCs w:val="20"/>
          <w:u w:val="single"/>
        </w:rPr>
        <w:t>прекращении</w:t>
      </w:r>
      <w:r w:rsidRPr="00507B12">
        <w:rPr>
          <w:rFonts w:ascii="Tahoma" w:hAnsi="Tahoma" w:cs="Tahoma"/>
          <w:sz w:val="20"/>
          <w:szCs w:val="20"/>
        </w:rPr>
        <w:t xml:space="preserve"> полномочий совершать действия в Личном кабинете АО НТБ в соответствии:</w:t>
      </w:r>
    </w:p>
    <w:p w14:paraId="208FD7B6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 xml:space="preserve"> с Правилами организованных торгов НА ТОВАРНЫХ АУКЦИОНАХ Акционерного общества «Национальная товарная биржа», в т.ч. подавать, изменять, отзывать Предложения об аукционах для участия в торгах на рынке Товарных аукционов, а также передавать информацию о результатах поставки или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5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507B12" w:rsidRPr="00507B12" w14:paraId="544E672D" w14:textId="77777777" w:rsidTr="005D7F3E">
        <w:trPr>
          <w:trHeight w:val="686"/>
        </w:trPr>
        <w:tc>
          <w:tcPr>
            <w:tcW w:w="1134" w:type="dxa"/>
          </w:tcPr>
          <w:p w14:paraId="49531947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13FD84D0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7FDCCA6B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 xml:space="preserve">Ф.И.О. лица, чьи полномочия использовать сервис Личного кабинета </w:t>
            </w:r>
            <w:r w:rsidRPr="00507B12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507B12" w:rsidRPr="00507B12" w14:paraId="5FEEEF39" w14:textId="77777777" w:rsidTr="005D7F3E">
        <w:trPr>
          <w:trHeight w:val="457"/>
        </w:trPr>
        <w:tc>
          <w:tcPr>
            <w:tcW w:w="1134" w:type="dxa"/>
          </w:tcPr>
          <w:p w14:paraId="5ED9105F" w14:textId="77777777" w:rsidR="00507B12" w:rsidRPr="00507B12" w:rsidRDefault="00507B12" w:rsidP="00507B12">
            <w:pPr>
              <w:pStyle w:val="a3"/>
              <w:numPr>
                <w:ilvl w:val="0"/>
                <w:numId w:val="37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48560359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26CB4A52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7C85E28C" w14:textId="77777777" w:rsidTr="005D7F3E">
        <w:trPr>
          <w:trHeight w:val="467"/>
        </w:trPr>
        <w:tc>
          <w:tcPr>
            <w:tcW w:w="1134" w:type="dxa"/>
          </w:tcPr>
          <w:p w14:paraId="6C5C49D4" w14:textId="77777777" w:rsidR="00507B12" w:rsidRPr="00507B12" w:rsidRDefault="00507B12" w:rsidP="00507B12">
            <w:pPr>
              <w:pStyle w:val="a3"/>
              <w:numPr>
                <w:ilvl w:val="0"/>
                <w:numId w:val="37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2B8927FA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47CF7344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6EA8B0D4" w14:textId="77777777" w:rsidTr="005D7F3E">
        <w:trPr>
          <w:trHeight w:val="457"/>
        </w:trPr>
        <w:tc>
          <w:tcPr>
            <w:tcW w:w="1134" w:type="dxa"/>
          </w:tcPr>
          <w:p w14:paraId="375115D0" w14:textId="77777777" w:rsidR="00507B12" w:rsidRPr="00507B12" w:rsidRDefault="00507B12" w:rsidP="00507B12">
            <w:pPr>
              <w:pStyle w:val="a3"/>
              <w:numPr>
                <w:ilvl w:val="0"/>
                <w:numId w:val="37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CBE9744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6BDE936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894AABA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F4A41" wp14:editId="62508570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18097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EE5B" id="Прямоугольник 5" o:spid="_x0000_s1026" style="position:absolute;margin-left:14.25pt;margin-top:22.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" filled="f" strokecolor="windowText" strokeweight="1pt"/>
            </w:pict>
          </mc:Fallback>
        </mc:AlternateContent>
      </w:r>
    </w:p>
    <w:p w14:paraId="5A668932" w14:textId="77777777" w:rsidR="00507B12" w:rsidRPr="00507B12" w:rsidRDefault="00507B12" w:rsidP="00507B12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 xml:space="preserve">с Правилами организованных торгов товарами НА СПОТ-РЫНКЕ Акционерного общества «Национальная товарная биржа» в т.ч. передавать информацию об исполнении обязательств, продлении срока поставки, альтернативном урегулировании или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5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507B12" w:rsidRPr="00507B12" w14:paraId="66E11A50" w14:textId="77777777" w:rsidTr="005D7F3E">
        <w:trPr>
          <w:trHeight w:val="686"/>
        </w:trPr>
        <w:tc>
          <w:tcPr>
            <w:tcW w:w="1134" w:type="dxa"/>
          </w:tcPr>
          <w:p w14:paraId="2AAA2506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5C5B1332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2CFC51F6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 xml:space="preserve">Ф.И.О. лица, чьи полномочия использовать сервис Личного кабинета </w:t>
            </w:r>
            <w:r w:rsidRPr="00507B12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507B12" w:rsidRPr="00507B12" w14:paraId="61E52442" w14:textId="77777777" w:rsidTr="005D7F3E">
        <w:trPr>
          <w:trHeight w:val="457"/>
        </w:trPr>
        <w:tc>
          <w:tcPr>
            <w:tcW w:w="1134" w:type="dxa"/>
          </w:tcPr>
          <w:p w14:paraId="64BB67FF" w14:textId="77777777" w:rsidR="00507B12" w:rsidRPr="00507B12" w:rsidRDefault="00507B12" w:rsidP="00507B12">
            <w:pPr>
              <w:pStyle w:val="a3"/>
              <w:numPr>
                <w:ilvl w:val="0"/>
                <w:numId w:val="38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049181EC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5D31FDDE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09B5C472" w14:textId="77777777" w:rsidTr="005D7F3E">
        <w:trPr>
          <w:trHeight w:val="467"/>
        </w:trPr>
        <w:tc>
          <w:tcPr>
            <w:tcW w:w="1134" w:type="dxa"/>
          </w:tcPr>
          <w:p w14:paraId="2EACE66C" w14:textId="77777777" w:rsidR="00507B12" w:rsidRPr="00507B12" w:rsidRDefault="00507B12" w:rsidP="00507B12">
            <w:pPr>
              <w:pStyle w:val="a3"/>
              <w:numPr>
                <w:ilvl w:val="0"/>
                <w:numId w:val="38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3A108D09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27FF56E8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07B12" w:rsidRPr="00507B12" w14:paraId="0633A468" w14:textId="77777777" w:rsidTr="005D7F3E">
        <w:trPr>
          <w:trHeight w:val="457"/>
        </w:trPr>
        <w:tc>
          <w:tcPr>
            <w:tcW w:w="1134" w:type="dxa"/>
          </w:tcPr>
          <w:p w14:paraId="1D3E0BCE" w14:textId="77777777" w:rsidR="00507B12" w:rsidRPr="00507B12" w:rsidRDefault="00507B12" w:rsidP="00507B12">
            <w:pPr>
              <w:pStyle w:val="a3"/>
              <w:numPr>
                <w:ilvl w:val="0"/>
                <w:numId w:val="38"/>
              </w:num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70578EC3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6A0CC021" w14:textId="77777777" w:rsidR="00507B12" w:rsidRPr="00507B12" w:rsidRDefault="00507B12" w:rsidP="005D7F3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03EC8678" w14:textId="77777777" w:rsidR="00507B12" w:rsidRPr="00507B12" w:rsidRDefault="00507B12" w:rsidP="00507B12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03FB3CF" w14:textId="77777777" w:rsidR="00507B12" w:rsidRPr="00507B12" w:rsidRDefault="00507B12" w:rsidP="00507B12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507B12" w:rsidRPr="00507B12" w14:paraId="57097720" w14:textId="77777777" w:rsidTr="005D7F3E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16E1D196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2229C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4E66A093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B0270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7B12" w:rsidRPr="00507B12" w14:paraId="618A89C5" w14:textId="77777777" w:rsidTr="005D7F3E">
        <w:trPr>
          <w:cantSplit/>
        </w:trPr>
        <w:tc>
          <w:tcPr>
            <w:tcW w:w="3686" w:type="dxa"/>
            <w:vMerge/>
            <w:vAlign w:val="center"/>
            <w:hideMark/>
          </w:tcPr>
          <w:p w14:paraId="212BEACE" w14:textId="77777777" w:rsidR="00507B12" w:rsidRPr="00507B12" w:rsidRDefault="00507B12" w:rsidP="005D7F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DBB50F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03BDBA39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9DD1E9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507B12" w:rsidRPr="00507B12" w14:paraId="3FAAD063" w14:textId="77777777" w:rsidTr="005D7F3E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1AD43844" w14:textId="77777777" w:rsidR="00507B12" w:rsidRPr="00507B12" w:rsidRDefault="00507B12" w:rsidP="005D7F3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5A7F392E" w14:textId="77777777" w:rsidR="00507B12" w:rsidRPr="00507B12" w:rsidRDefault="00507B12" w:rsidP="005D7F3E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5DC1878E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647A375D" w14:textId="77777777" w:rsidR="00507B12" w:rsidRPr="00507B12" w:rsidRDefault="00507B12" w:rsidP="005D7F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4"/>
    </w:tbl>
    <w:p w14:paraId="3C3B9D26" w14:textId="77777777" w:rsidR="0048615B" w:rsidRPr="00507B12" w:rsidRDefault="0048615B" w:rsidP="00507B12">
      <w:pPr>
        <w:spacing w:after="120"/>
        <w:jc w:val="both"/>
        <w:rPr>
          <w:rFonts w:ascii="Tahoma" w:hAnsi="Tahoma" w:cs="Tahoma"/>
          <w:sz w:val="24"/>
          <w:szCs w:val="24"/>
        </w:rPr>
      </w:pPr>
    </w:p>
    <w:sectPr w:rsidR="0048615B" w:rsidRPr="00507B12" w:rsidSect="008553B2">
      <w:footerReference w:type="default" r:id="rId15"/>
      <w:pgSz w:w="11906" w:h="16838"/>
      <w:pgMar w:top="1134" w:right="849" w:bottom="1134" w:left="1701" w:header="708" w:footer="43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9994" w14:textId="77777777" w:rsidR="00BA5630" w:rsidRDefault="00BA5630">
      <w:pPr>
        <w:spacing w:after="0" w:line="240" w:lineRule="auto"/>
      </w:pPr>
      <w:r>
        <w:separator/>
      </w:r>
    </w:p>
  </w:endnote>
  <w:endnote w:type="continuationSeparator" w:id="0">
    <w:p w14:paraId="04C0091E" w14:textId="77777777" w:rsidR="00BA5630" w:rsidRDefault="00BA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-209384357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-177265533"/>
          <w:docPartObj>
            <w:docPartGallery w:val="Page Numbers (Top of Page)"/>
            <w:docPartUnique/>
          </w:docPartObj>
        </w:sdtPr>
        <w:sdtEndPr/>
        <w:sdtContent>
          <w:p w14:paraId="1EECF891" w14:textId="77777777" w:rsidR="008E5681" w:rsidRPr="00A96913" w:rsidRDefault="002B234A" w:rsidP="003F798B">
            <w:pPr>
              <w:pStyle w:val="a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913"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  <w:t xml:space="preserve">Страница 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30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A96913"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  <w:t xml:space="preserve"> из 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30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AE4B" w14:textId="77777777" w:rsidR="00BA5630" w:rsidRDefault="00BA5630">
      <w:pPr>
        <w:spacing w:after="0" w:line="240" w:lineRule="auto"/>
      </w:pPr>
      <w:r>
        <w:separator/>
      </w:r>
    </w:p>
  </w:footnote>
  <w:footnote w:type="continuationSeparator" w:id="0">
    <w:p w14:paraId="601038DC" w14:textId="77777777" w:rsidR="00BA5630" w:rsidRDefault="00BA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E5C"/>
    <w:multiLevelType w:val="multilevel"/>
    <w:tmpl w:val="9396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273354"/>
    <w:multiLevelType w:val="multilevel"/>
    <w:tmpl w:val="F5E05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983F31"/>
    <w:multiLevelType w:val="multilevel"/>
    <w:tmpl w:val="E84894C0"/>
    <w:lvl w:ilvl="0">
      <w:start w:val="1"/>
      <w:numFmt w:val="bullet"/>
      <w:lvlText w:val=""/>
      <w:lvlJc w:val="left"/>
      <w:pPr>
        <w:ind w:left="1324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1928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4" w:hanging="1440"/>
      </w:pPr>
      <w:rPr>
        <w:rFonts w:hint="default"/>
      </w:rPr>
    </w:lvl>
  </w:abstractNum>
  <w:abstractNum w:abstractNumId="3" w15:restartNumberingAfterBreak="0">
    <w:nsid w:val="11132CCD"/>
    <w:multiLevelType w:val="multilevel"/>
    <w:tmpl w:val="BC6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01" w:hanging="73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C15FA1"/>
    <w:multiLevelType w:val="hybridMultilevel"/>
    <w:tmpl w:val="BA1407DC"/>
    <w:lvl w:ilvl="0" w:tplc="09A6676C">
      <w:start w:val="1"/>
      <w:numFmt w:val="decimal"/>
      <w:lvlText w:val="%1."/>
      <w:lvlJc w:val="left"/>
      <w:pPr>
        <w:ind w:left="720" w:hanging="360"/>
      </w:pPr>
    </w:lvl>
    <w:lvl w:ilvl="1" w:tplc="0D7EDCDC" w:tentative="1">
      <w:start w:val="1"/>
      <w:numFmt w:val="lowerLetter"/>
      <w:lvlText w:val="%2."/>
      <w:lvlJc w:val="left"/>
      <w:pPr>
        <w:ind w:left="1440" w:hanging="360"/>
      </w:pPr>
    </w:lvl>
    <w:lvl w:ilvl="2" w:tplc="83A6EB88" w:tentative="1">
      <w:start w:val="1"/>
      <w:numFmt w:val="lowerRoman"/>
      <w:lvlText w:val="%3."/>
      <w:lvlJc w:val="right"/>
      <w:pPr>
        <w:ind w:left="2160" w:hanging="180"/>
      </w:pPr>
    </w:lvl>
    <w:lvl w:ilvl="3" w:tplc="73D4F632" w:tentative="1">
      <w:start w:val="1"/>
      <w:numFmt w:val="decimal"/>
      <w:lvlText w:val="%4."/>
      <w:lvlJc w:val="left"/>
      <w:pPr>
        <w:ind w:left="2880" w:hanging="360"/>
      </w:pPr>
    </w:lvl>
    <w:lvl w:ilvl="4" w:tplc="7BD2BD8C" w:tentative="1">
      <w:start w:val="1"/>
      <w:numFmt w:val="lowerLetter"/>
      <w:lvlText w:val="%5."/>
      <w:lvlJc w:val="left"/>
      <w:pPr>
        <w:ind w:left="3600" w:hanging="360"/>
      </w:pPr>
    </w:lvl>
    <w:lvl w:ilvl="5" w:tplc="58BCB744" w:tentative="1">
      <w:start w:val="1"/>
      <w:numFmt w:val="lowerRoman"/>
      <w:lvlText w:val="%6."/>
      <w:lvlJc w:val="right"/>
      <w:pPr>
        <w:ind w:left="4320" w:hanging="180"/>
      </w:pPr>
    </w:lvl>
    <w:lvl w:ilvl="6" w:tplc="4EF21CD4" w:tentative="1">
      <w:start w:val="1"/>
      <w:numFmt w:val="decimal"/>
      <w:lvlText w:val="%7."/>
      <w:lvlJc w:val="left"/>
      <w:pPr>
        <w:ind w:left="5040" w:hanging="360"/>
      </w:pPr>
    </w:lvl>
    <w:lvl w:ilvl="7" w:tplc="7BE806F0" w:tentative="1">
      <w:start w:val="1"/>
      <w:numFmt w:val="lowerLetter"/>
      <w:lvlText w:val="%8."/>
      <w:lvlJc w:val="left"/>
      <w:pPr>
        <w:ind w:left="5760" w:hanging="360"/>
      </w:pPr>
    </w:lvl>
    <w:lvl w:ilvl="8" w:tplc="7A70B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DA1"/>
    <w:multiLevelType w:val="multilevel"/>
    <w:tmpl w:val="07E67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80BF3"/>
    <w:multiLevelType w:val="hybridMultilevel"/>
    <w:tmpl w:val="0F8E0752"/>
    <w:lvl w:ilvl="0" w:tplc="5F50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A3E2A">
      <w:start w:val="1"/>
      <w:numFmt w:val="lowerLetter"/>
      <w:lvlText w:val="%2."/>
      <w:lvlJc w:val="left"/>
      <w:pPr>
        <w:ind w:left="1440" w:hanging="360"/>
      </w:pPr>
    </w:lvl>
    <w:lvl w:ilvl="2" w:tplc="1D58F880" w:tentative="1">
      <w:start w:val="1"/>
      <w:numFmt w:val="lowerRoman"/>
      <w:lvlText w:val="%3."/>
      <w:lvlJc w:val="right"/>
      <w:pPr>
        <w:ind w:left="2160" w:hanging="180"/>
      </w:pPr>
    </w:lvl>
    <w:lvl w:ilvl="3" w:tplc="CF0EE0AA" w:tentative="1">
      <w:start w:val="1"/>
      <w:numFmt w:val="decimal"/>
      <w:lvlText w:val="%4."/>
      <w:lvlJc w:val="left"/>
      <w:pPr>
        <w:ind w:left="2880" w:hanging="360"/>
      </w:pPr>
    </w:lvl>
    <w:lvl w:ilvl="4" w:tplc="92E25436" w:tentative="1">
      <w:start w:val="1"/>
      <w:numFmt w:val="lowerLetter"/>
      <w:lvlText w:val="%5."/>
      <w:lvlJc w:val="left"/>
      <w:pPr>
        <w:ind w:left="3600" w:hanging="360"/>
      </w:pPr>
    </w:lvl>
    <w:lvl w:ilvl="5" w:tplc="136432BC" w:tentative="1">
      <w:start w:val="1"/>
      <w:numFmt w:val="lowerRoman"/>
      <w:lvlText w:val="%6."/>
      <w:lvlJc w:val="right"/>
      <w:pPr>
        <w:ind w:left="4320" w:hanging="180"/>
      </w:pPr>
    </w:lvl>
    <w:lvl w:ilvl="6" w:tplc="D56C2406" w:tentative="1">
      <w:start w:val="1"/>
      <w:numFmt w:val="decimal"/>
      <w:lvlText w:val="%7."/>
      <w:lvlJc w:val="left"/>
      <w:pPr>
        <w:ind w:left="5040" w:hanging="360"/>
      </w:pPr>
    </w:lvl>
    <w:lvl w:ilvl="7" w:tplc="7D26B0A0" w:tentative="1">
      <w:start w:val="1"/>
      <w:numFmt w:val="lowerLetter"/>
      <w:lvlText w:val="%8."/>
      <w:lvlJc w:val="left"/>
      <w:pPr>
        <w:ind w:left="5760" w:hanging="360"/>
      </w:pPr>
    </w:lvl>
    <w:lvl w:ilvl="8" w:tplc="94924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6093"/>
    <w:multiLevelType w:val="multilevel"/>
    <w:tmpl w:val="9396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0A0E58"/>
    <w:multiLevelType w:val="multilevel"/>
    <w:tmpl w:val="DB8E7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19342771"/>
    <w:multiLevelType w:val="hybridMultilevel"/>
    <w:tmpl w:val="EA80D68C"/>
    <w:lvl w:ilvl="0" w:tplc="244822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8B2BB34" w:tentative="1">
      <w:start w:val="1"/>
      <w:numFmt w:val="lowerLetter"/>
      <w:lvlText w:val="%2."/>
      <w:lvlJc w:val="left"/>
      <w:pPr>
        <w:ind w:left="1440" w:hanging="360"/>
      </w:pPr>
    </w:lvl>
    <w:lvl w:ilvl="2" w:tplc="516E3EA2" w:tentative="1">
      <w:start w:val="1"/>
      <w:numFmt w:val="lowerRoman"/>
      <w:lvlText w:val="%3."/>
      <w:lvlJc w:val="right"/>
      <w:pPr>
        <w:ind w:left="2160" w:hanging="180"/>
      </w:pPr>
    </w:lvl>
    <w:lvl w:ilvl="3" w:tplc="4912BD4C" w:tentative="1">
      <w:start w:val="1"/>
      <w:numFmt w:val="decimal"/>
      <w:lvlText w:val="%4."/>
      <w:lvlJc w:val="left"/>
      <w:pPr>
        <w:ind w:left="2880" w:hanging="360"/>
      </w:pPr>
    </w:lvl>
    <w:lvl w:ilvl="4" w:tplc="AD2E648A" w:tentative="1">
      <w:start w:val="1"/>
      <w:numFmt w:val="lowerLetter"/>
      <w:lvlText w:val="%5."/>
      <w:lvlJc w:val="left"/>
      <w:pPr>
        <w:ind w:left="3600" w:hanging="360"/>
      </w:pPr>
    </w:lvl>
    <w:lvl w:ilvl="5" w:tplc="9EDCED9A" w:tentative="1">
      <w:start w:val="1"/>
      <w:numFmt w:val="lowerRoman"/>
      <w:lvlText w:val="%6."/>
      <w:lvlJc w:val="right"/>
      <w:pPr>
        <w:ind w:left="4320" w:hanging="180"/>
      </w:pPr>
    </w:lvl>
    <w:lvl w:ilvl="6" w:tplc="ECFE6210" w:tentative="1">
      <w:start w:val="1"/>
      <w:numFmt w:val="decimal"/>
      <w:lvlText w:val="%7."/>
      <w:lvlJc w:val="left"/>
      <w:pPr>
        <w:ind w:left="5040" w:hanging="360"/>
      </w:pPr>
    </w:lvl>
    <w:lvl w:ilvl="7" w:tplc="90F0CFBE" w:tentative="1">
      <w:start w:val="1"/>
      <w:numFmt w:val="lowerLetter"/>
      <w:lvlText w:val="%8."/>
      <w:lvlJc w:val="left"/>
      <w:pPr>
        <w:ind w:left="5760" w:hanging="360"/>
      </w:pPr>
    </w:lvl>
    <w:lvl w:ilvl="8" w:tplc="3D266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1AB4"/>
    <w:multiLevelType w:val="hybridMultilevel"/>
    <w:tmpl w:val="CDF49A14"/>
    <w:lvl w:ilvl="0" w:tplc="418AC47E">
      <w:start w:val="1"/>
      <w:numFmt w:val="decimal"/>
      <w:lvlText w:val="%1."/>
      <w:lvlJc w:val="left"/>
      <w:pPr>
        <w:ind w:left="720" w:hanging="360"/>
      </w:pPr>
    </w:lvl>
    <w:lvl w:ilvl="1" w:tplc="D23007AC" w:tentative="1">
      <w:start w:val="1"/>
      <w:numFmt w:val="lowerLetter"/>
      <w:lvlText w:val="%2."/>
      <w:lvlJc w:val="left"/>
      <w:pPr>
        <w:ind w:left="1440" w:hanging="360"/>
      </w:pPr>
    </w:lvl>
    <w:lvl w:ilvl="2" w:tplc="9050B856" w:tentative="1">
      <w:start w:val="1"/>
      <w:numFmt w:val="lowerRoman"/>
      <w:lvlText w:val="%3."/>
      <w:lvlJc w:val="right"/>
      <w:pPr>
        <w:ind w:left="2160" w:hanging="180"/>
      </w:pPr>
    </w:lvl>
    <w:lvl w:ilvl="3" w:tplc="3C8410D6" w:tentative="1">
      <w:start w:val="1"/>
      <w:numFmt w:val="decimal"/>
      <w:lvlText w:val="%4."/>
      <w:lvlJc w:val="left"/>
      <w:pPr>
        <w:ind w:left="2880" w:hanging="360"/>
      </w:pPr>
    </w:lvl>
    <w:lvl w:ilvl="4" w:tplc="50E4A5A0" w:tentative="1">
      <w:start w:val="1"/>
      <w:numFmt w:val="lowerLetter"/>
      <w:lvlText w:val="%5."/>
      <w:lvlJc w:val="left"/>
      <w:pPr>
        <w:ind w:left="3600" w:hanging="360"/>
      </w:pPr>
    </w:lvl>
    <w:lvl w:ilvl="5" w:tplc="7E04FA34" w:tentative="1">
      <w:start w:val="1"/>
      <w:numFmt w:val="lowerRoman"/>
      <w:lvlText w:val="%6."/>
      <w:lvlJc w:val="right"/>
      <w:pPr>
        <w:ind w:left="4320" w:hanging="180"/>
      </w:pPr>
    </w:lvl>
    <w:lvl w:ilvl="6" w:tplc="4268EAFE" w:tentative="1">
      <w:start w:val="1"/>
      <w:numFmt w:val="decimal"/>
      <w:lvlText w:val="%7."/>
      <w:lvlJc w:val="left"/>
      <w:pPr>
        <w:ind w:left="5040" w:hanging="360"/>
      </w:pPr>
    </w:lvl>
    <w:lvl w:ilvl="7" w:tplc="D6FE4B7A" w:tentative="1">
      <w:start w:val="1"/>
      <w:numFmt w:val="lowerLetter"/>
      <w:lvlText w:val="%8."/>
      <w:lvlJc w:val="left"/>
      <w:pPr>
        <w:ind w:left="5760" w:hanging="360"/>
      </w:pPr>
    </w:lvl>
    <w:lvl w:ilvl="8" w:tplc="EB04B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6335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D099A"/>
    <w:multiLevelType w:val="multilevel"/>
    <w:tmpl w:val="9396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3108B8"/>
    <w:multiLevelType w:val="hybridMultilevel"/>
    <w:tmpl w:val="6298C354"/>
    <w:lvl w:ilvl="0" w:tplc="A4E44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AA67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3E28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84FF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8AF7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BEC2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7E66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B8ED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785C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9B6ED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EC5E42"/>
    <w:multiLevelType w:val="multilevel"/>
    <w:tmpl w:val="94B8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9107D0"/>
    <w:multiLevelType w:val="hybridMultilevel"/>
    <w:tmpl w:val="B72E092E"/>
    <w:lvl w:ilvl="0" w:tplc="A732C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56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4C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0C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A4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4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7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48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0B1"/>
    <w:multiLevelType w:val="hybridMultilevel"/>
    <w:tmpl w:val="CDF49A14"/>
    <w:lvl w:ilvl="0" w:tplc="64AEF040">
      <w:start w:val="1"/>
      <w:numFmt w:val="decimal"/>
      <w:lvlText w:val="%1."/>
      <w:lvlJc w:val="left"/>
      <w:pPr>
        <w:ind w:left="720" w:hanging="360"/>
      </w:pPr>
    </w:lvl>
    <w:lvl w:ilvl="1" w:tplc="7D164700" w:tentative="1">
      <w:start w:val="1"/>
      <w:numFmt w:val="lowerLetter"/>
      <w:lvlText w:val="%2."/>
      <w:lvlJc w:val="left"/>
      <w:pPr>
        <w:ind w:left="1440" w:hanging="360"/>
      </w:pPr>
    </w:lvl>
    <w:lvl w:ilvl="2" w:tplc="62B2CDF6" w:tentative="1">
      <w:start w:val="1"/>
      <w:numFmt w:val="lowerRoman"/>
      <w:lvlText w:val="%3."/>
      <w:lvlJc w:val="right"/>
      <w:pPr>
        <w:ind w:left="2160" w:hanging="180"/>
      </w:pPr>
    </w:lvl>
    <w:lvl w:ilvl="3" w:tplc="01AC8FD2" w:tentative="1">
      <w:start w:val="1"/>
      <w:numFmt w:val="decimal"/>
      <w:lvlText w:val="%4."/>
      <w:lvlJc w:val="left"/>
      <w:pPr>
        <w:ind w:left="2880" w:hanging="360"/>
      </w:pPr>
    </w:lvl>
    <w:lvl w:ilvl="4" w:tplc="D22ED0A6" w:tentative="1">
      <w:start w:val="1"/>
      <w:numFmt w:val="lowerLetter"/>
      <w:lvlText w:val="%5."/>
      <w:lvlJc w:val="left"/>
      <w:pPr>
        <w:ind w:left="3600" w:hanging="360"/>
      </w:pPr>
    </w:lvl>
    <w:lvl w:ilvl="5" w:tplc="2DE2BBFA" w:tentative="1">
      <w:start w:val="1"/>
      <w:numFmt w:val="lowerRoman"/>
      <w:lvlText w:val="%6."/>
      <w:lvlJc w:val="right"/>
      <w:pPr>
        <w:ind w:left="4320" w:hanging="180"/>
      </w:pPr>
    </w:lvl>
    <w:lvl w:ilvl="6" w:tplc="DD964A22" w:tentative="1">
      <w:start w:val="1"/>
      <w:numFmt w:val="decimal"/>
      <w:lvlText w:val="%7."/>
      <w:lvlJc w:val="left"/>
      <w:pPr>
        <w:ind w:left="5040" w:hanging="360"/>
      </w:pPr>
    </w:lvl>
    <w:lvl w:ilvl="7" w:tplc="81CC0E7C" w:tentative="1">
      <w:start w:val="1"/>
      <w:numFmt w:val="lowerLetter"/>
      <w:lvlText w:val="%8."/>
      <w:lvlJc w:val="left"/>
      <w:pPr>
        <w:ind w:left="5760" w:hanging="360"/>
      </w:pPr>
    </w:lvl>
    <w:lvl w:ilvl="8" w:tplc="EF10C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3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EB7785"/>
    <w:multiLevelType w:val="hybridMultilevel"/>
    <w:tmpl w:val="28E2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F669A"/>
    <w:multiLevelType w:val="hybridMultilevel"/>
    <w:tmpl w:val="CA907BB6"/>
    <w:lvl w:ilvl="0" w:tplc="3D8EC692">
      <w:start w:val="1"/>
      <w:numFmt w:val="decimal"/>
      <w:lvlText w:val="%1."/>
      <w:lvlJc w:val="left"/>
      <w:pPr>
        <w:ind w:left="720" w:hanging="360"/>
      </w:pPr>
    </w:lvl>
    <w:lvl w:ilvl="1" w:tplc="67161344" w:tentative="1">
      <w:start w:val="1"/>
      <w:numFmt w:val="lowerLetter"/>
      <w:lvlText w:val="%2."/>
      <w:lvlJc w:val="left"/>
      <w:pPr>
        <w:ind w:left="1440" w:hanging="360"/>
      </w:pPr>
    </w:lvl>
    <w:lvl w:ilvl="2" w:tplc="96BE974A" w:tentative="1">
      <w:start w:val="1"/>
      <w:numFmt w:val="lowerRoman"/>
      <w:lvlText w:val="%3."/>
      <w:lvlJc w:val="right"/>
      <w:pPr>
        <w:ind w:left="2160" w:hanging="180"/>
      </w:pPr>
    </w:lvl>
    <w:lvl w:ilvl="3" w:tplc="7B04AA40" w:tentative="1">
      <w:start w:val="1"/>
      <w:numFmt w:val="decimal"/>
      <w:lvlText w:val="%4."/>
      <w:lvlJc w:val="left"/>
      <w:pPr>
        <w:ind w:left="2880" w:hanging="360"/>
      </w:pPr>
    </w:lvl>
    <w:lvl w:ilvl="4" w:tplc="EF5E7292" w:tentative="1">
      <w:start w:val="1"/>
      <w:numFmt w:val="lowerLetter"/>
      <w:lvlText w:val="%5."/>
      <w:lvlJc w:val="left"/>
      <w:pPr>
        <w:ind w:left="3600" w:hanging="360"/>
      </w:pPr>
    </w:lvl>
    <w:lvl w:ilvl="5" w:tplc="A7F6018E" w:tentative="1">
      <w:start w:val="1"/>
      <w:numFmt w:val="lowerRoman"/>
      <w:lvlText w:val="%6."/>
      <w:lvlJc w:val="right"/>
      <w:pPr>
        <w:ind w:left="4320" w:hanging="180"/>
      </w:pPr>
    </w:lvl>
    <w:lvl w:ilvl="6" w:tplc="0B3ECE28" w:tentative="1">
      <w:start w:val="1"/>
      <w:numFmt w:val="decimal"/>
      <w:lvlText w:val="%7."/>
      <w:lvlJc w:val="left"/>
      <w:pPr>
        <w:ind w:left="5040" w:hanging="360"/>
      </w:pPr>
    </w:lvl>
    <w:lvl w:ilvl="7" w:tplc="806ACCA4" w:tentative="1">
      <w:start w:val="1"/>
      <w:numFmt w:val="lowerLetter"/>
      <w:lvlText w:val="%8."/>
      <w:lvlJc w:val="left"/>
      <w:pPr>
        <w:ind w:left="5760" w:hanging="360"/>
      </w:pPr>
    </w:lvl>
    <w:lvl w:ilvl="8" w:tplc="30140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948A8"/>
    <w:multiLevelType w:val="hybridMultilevel"/>
    <w:tmpl w:val="4A6CA534"/>
    <w:lvl w:ilvl="0" w:tplc="9E8272BC">
      <w:start w:val="1"/>
      <w:numFmt w:val="decimal"/>
      <w:lvlText w:val="%1."/>
      <w:lvlJc w:val="left"/>
      <w:pPr>
        <w:ind w:left="720" w:hanging="360"/>
      </w:pPr>
    </w:lvl>
    <w:lvl w:ilvl="1" w:tplc="396C6366" w:tentative="1">
      <w:start w:val="1"/>
      <w:numFmt w:val="lowerLetter"/>
      <w:lvlText w:val="%2."/>
      <w:lvlJc w:val="left"/>
      <w:pPr>
        <w:ind w:left="1440" w:hanging="360"/>
      </w:pPr>
    </w:lvl>
    <w:lvl w:ilvl="2" w:tplc="C8F88DCE" w:tentative="1">
      <w:start w:val="1"/>
      <w:numFmt w:val="lowerRoman"/>
      <w:lvlText w:val="%3."/>
      <w:lvlJc w:val="right"/>
      <w:pPr>
        <w:ind w:left="2160" w:hanging="180"/>
      </w:pPr>
    </w:lvl>
    <w:lvl w:ilvl="3" w:tplc="A89A935C" w:tentative="1">
      <w:start w:val="1"/>
      <w:numFmt w:val="decimal"/>
      <w:lvlText w:val="%4."/>
      <w:lvlJc w:val="left"/>
      <w:pPr>
        <w:ind w:left="2880" w:hanging="360"/>
      </w:pPr>
    </w:lvl>
    <w:lvl w:ilvl="4" w:tplc="A73052C6" w:tentative="1">
      <w:start w:val="1"/>
      <w:numFmt w:val="lowerLetter"/>
      <w:lvlText w:val="%5."/>
      <w:lvlJc w:val="left"/>
      <w:pPr>
        <w:ind w:left="3600" w:hanging="360"/>
      </w:pPr>
    </w:lvl>
    <w:lvl w:ilvl="5" w:tplc="E4005488" w:tentative="1">
      <w:start w:val="1"/>
      <w:numFmt w:val="lowerRoman"/>
      <w:lvlText w:val="%6."/>
      <w:lvlJc w:val="right"/>
      <w:pPr>
        <w:ind w:left="4320" w:hanging="180"/>
      </w:pPr>
    </w:lvl>
    <w:lvl w:ilvl="6" w:tplc="7DEEB07C" w:tentative="1">
      <w:start w:val="1"/>
      <w:numFmt w:val="decimal"/>
      <w:lvlText w:val="%7."/>
      <w:lvlJc w:val="left"/>
      <w:pPr>
        <w:ind w:left="5040" w:hanging="360"/>
      </w:pPr>
    </w:lvl>
    <w:lvl w:ilvl="7" w:tplc="17DCCD4A" w:tentative="1">
      <w:start w:val="1"/>
      <w:numFmt w:val="lowerLetter"/>
      <w:lvlText w:val="%8."/>
      <w:lvlJc w:val="left"/>
      <w:pPr>
        <w:ind w:left="5760" w:hanging="360"/>
      </w:pPr>
    </w:lvl>
    <w:lvl w:ilvl="8" w:tplc="3482C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9116C"/>
    <w:multiLevelType w:val="hybridMultilevel"/>
    <w:tmpl w:val="224ABCBE"/>
    <w:lvl w:ilvl="0" w:tplc="0FE04E36">
      <w:start w:val="1"/>
      <w:numFmt w:val="decimal"/>
      <w:lvlText w:val="%1."/>
      <w:lvlJc w:val="left"/>
      <w:pPr>
        <w:ind w:left="720" w:hanging="360"/>
      </w:pPr>
    </w:lvl>
    <w:lvl w:ilvl="1" w:tplc="CBFADC88" w:tentative="1">
      <w:start w:val="1"/>
      <w:numFmt w:val="lowerLetter"/>
      <w:lvlText w:val="%2."/>
      <w:lvlJc w:val="left"/>
      <w:pPr>
        <w:ind w:left="1440" w:hanging="360"/>
      </w:pPr>
    </w:lvl>
    <w:lvl w:ilvl="2" w:tplc="0BBC8224" w:tentative="1">
      <w:start w:val="1"/>
      <w:numFmt w:val="lowerRoman"/>
      <w:lvlText w:val="%3."/>
      <w:lvlJc w:val="right"/>
      <w:pPr>
        <w:ind w:left="2160" w:hanging="180"/>
      </w:pPr>
    </w:lvl>
    <w:lvl w:ilvl="3" w:tplc="30F22F38" w:tentative="1">
      <w:start w:val="1"/>
      <w:numFmt w:val="decimal"/>
      <w:lvlText w:val="%4."/>
      <w:lvlJc w:val="left"/>
      <w:pPr>
        <w:ind w:left="2880" w:hanging="360"/>
      </w:pPr>
    </w:lvl>
    <w:lvl w:ilvl="4" w:tplc="04E896F2" w:tentative="1">
      <w:start w:val="1"/>
      <w:numFmt w:val="lowerLetter"/>
      <w:lvlText w:val="%5."/>
      <w:lvlJc w:val="left"/>
      <w:pPr>
        <w:ind w:left="3600" w:hanging="360"/>
      </w:pPr>
    </w:lvl>
    <w:lvl w:ilvl="5" w:tplc="6F84A222" w:tentative="1">
      <w:start w:val="1"/>
      <w:numFmt w:val="lowerRoman"/>
      <w:lvlText w:val="%6."/>
      <w:lvlJc w:val="right"/>
      <w:pPr>
        <w:ind w:left="4320" w:hanging="180"/>
      </w:pPr>
    </w:lvl>
    <w:lvl w:ilvl="6" w:tplc="82EE6CE2" w:tentative="1">
      <w:start w:val="1"/>
      <w:numFmt w:val="decimal"/>
      <w:lvlText w:val="%7."/>
      <w:lvlJc w:val="left"/>
      <w:pPr>
        <w:ind w:left="5040" w:hanging="360"/>
      </w:pPr>
    </w:lvl>
    <w:lvl w:ilvl="7" w:tplc="9DA06DAA" w:tentative="1">
      <w:start w:val="1"/>
      <w:numFmt w:val="lowerLetter"/>
      <w:lvlText w:val="%8."/>
      <w:lvlJc w:val="left"/>
      <w:pPr>
        <w:ind w:left="5760" w:hanging="360"/>
      </w:pPr>
    </w:lvl>
    <w:lvl w:ilvl="8" w:tplc="748EF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2B60"/>
    <w:multiLevelType w:val="hybridMultilevel"/>
    <w:tmpl w:val="861C7B5C"/>
    <w:lvl w:ilvl="0" w:tplc="06A6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A2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CA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23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0C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C7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D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C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C1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844CBC"/>
    <w:multiLevelType w:val="hybridMultilevel"/>
    <w:tmpl w:val="31609F02"/>
    <w:lvl w:ilvl="0" w:tplc="2DFA2888">
      <w:start w:val="1"/>
      <w:numFmt w:val="decimal"/>
      <w:lvlText w:val="%1."/>
      <w:lvlJc w:val="left"/>
      <w:pPr>
        <w:ind w:left="360" w:hanging="360"/>
      </w:pPr>
    </w:lvl>
    <w:lvl w:ilvl="1" w:tplc="560EB1BE">
      <w:start w:val="1"/>
      <w:numFmt w:val="lowerLetter"/>
      <w:lvlText w:val="%2."/>
      <w:lvlJc w:val="left"/>
      <w:pPr>
        <w:ind w:left="1080" w:hanging="360"/>
      </w:pPr>
    </w:lvl>
    <w:lvl w:ilvl="2" w:tplc="36E8B3E0" w:tentative="1">
      <w:start w:val="1"/>
      <w:numFmt w:val="lowerRoman"/>
      <w:lvlText w:val="%3."/>
      <w:lvlJc w:val="right"/>
      <w:pPr>
        <w:ind w:left="1800" w:hanging="180"/>
      </w:pPr>
    </w:lvl>
    <w:lvl w:ilvl="3" w:tplc="2CE2339E" w:tentative="1">
      <w:start w:val="1"/>
      <w:numFmt w:val="decimal"/>
      <w:lvlText w:val="%4."/>
      <w:lvlJc w:val="left"/>
      <w:pPr>
        <w:ind w:left="2520" w:hanging="360"/>
      </w:pPr>
    </w:lvl>
    <w:lvl w:ilvl="4" w:tplc="7EBC5FB2" w:tentative="1">
      <w:start w:val="1"/>
      <w:numFmt w:val="lowerLetter"/>
      <w:lvlText w:val="%5."/>
      <w:lvlJc w:val="left"/>
      <w:pPr>
        <w:ind w:left="3240" w:hanging="360"/>
      </w:pPr>
    </w:lvl>
    <w:lvl w:ilvl="5" w:tplc="BF361110" w:tentative="1">
      <w:start w:val="1"/>
      <w:numFmt w:val="lowerRoman"/>
      <w:lvlText w:val="%6."/>
      <w:lvlJc w:val="right"/>
      <w:pPr>
        <w:ind w:left="3960" w:hanging="180"/>
      </w:pPr>
    </w:lvl>
    <w:lvl w:ilvl="6" w:tplc="E79CCA80" w:tentative="1">
      <w:start w:val="1"/>
      <w:numFmt w:val="decimal"/>
      <w:lvlText w:val="%7."/>
      <w:lvlJc w:val="left"/>
      <w:pPr>
        <w:ind w:left="4680" w:hanging="360"/>
      </w:pPr>
    </w:lvl>
    <w:lvl w:ilvl="7" w:tplc="20108D40" w:tentative="1">
      <w:start w:val="1"/>
      <w:numFmt w:val="lowerLetter"/>
      <w:lvlText w:val="%8."/>
      <w:lvlJc w:val="left"/>
      <w:pPr>
        <w:ind w:left="5400" w:hanging="360"/>
      </w:pPr>
    </w:lvl>
    <w:lvl w:ilvl="8" w:tplc="390AB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5B63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8B2670"/>
    <w:multiLevelType w:val="hybridMultilevel"/>
    <w:tmpl w:val="224ABCBE"/>
    <w:lvl w:ilvl="0" w:tplc="C6D2EE30">
      <w:start w:val="1"/>
      <w:numFmt w:val="decimal"/>
      <w:lvlText w:val="%1."/>
      <w:lvlJc w:val="left"/>
      <w:pPr>
        <w:ind w:left="720" w:hanging="360"/>
      </w:pPr>
    </w:lvl>
    <w:lvl w:ilvl="1" w:tplc="5B3448C2" w:tentative="1">
      <w:start w:val="1"/>
      <w:numFmt w:val="lowerLetter"/>
      <w:lvlText w:val="%2."/>
      <w:lvlJc w:val="left"/>
      <w:pPr>
        <w:ind w:left="1440" w:hanging="360"/>
      </w:pPr>
    </w:lvl>
    <w:lvl w:ilvl="2" w:tplc="B9907D26" w:tentative="1">
      <w:start w:val="1"/>
      <w:numFmt w:val="lowerRoman"/>
      <w:lvlText w:val="%3."/>
      <w:lvlJc w:val="right"/>
      <w:pPr>
        <w:ind w:left="2160" w:hanging="180"/>
      </w:pPr>
    </w:lvl>
    <w:lvl w:ilvl="3" w:tplc="96CCAF74" w:tentative="1">
      <w:start w:val="1"/>
      <w:numFmt w:val="decimal"/>
      <w:lvlText w:val="%4."/>
      <w:lvlJc w:val="left"/>
      <w:pPr>
        <w:ind w:left="2880" w:hanging="360"/>
      </w:pPr>
    </w:lvl>
    <w:lvl w:ilvl="4" w:tplc="A73AED84" w:tentative="1">
      <w:start w:val="1"/>
      <w:numFmt w:val="lowerLetter"/>
      <w:lvlText w:val="%5."/>
      <w:lvlJc w:val="left"/>
      <w:pPr>
        <w:ind w:left="3600" w:hanging="360"/>
      </w:pPr>
    </w:lvl>
    <w:lvl w:ilvl="5" w:tplc="A7D640FE" w:tentative="1">
      <w:start w:val="1"/>
      <w:numFmt w:val="lowerRoman"/>
      <w:lvlText w:val="%6."/>
      <w:lvlJc w:val="right"/>
      <w:pPr>
        <w:ind w:left="4320" w:hanging="180"/>
      </w:pPr>
    </w:lvl>
    <w:lvl w:ilvl="6" w:tplc="A0160DC0" w:tentative="1">
      <w:start w:val="1"/>
      <w:numFmt w:val="decimal"/>
      <w:lvlText w:val="%7."/>
      <w:lvlJc w:val="left"/>
      <w:pPr>
        <w:ind w:left="5040" w:hanging="360"/>
      </w:pPr>
    </w:lvl>
    <w:lvl w:ilvl="7" w:tplc="B9DE2578" w:tentative="1">
      <w:start w:val="1"/>
      <w:numFmt w:val="lowerLetter"/>
      <w:lvlText w:val="%8."/>
      <w:lvlJc w:val="left"/>
      <w:pPr>
        <w:ind w:left="5760" w:hanging="360"/>
      </w:pPr>
    </w:lvl>
    <w:lvl w:ilvl="8" w:tplc="DC483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C19CE"/>
    <w:multiLevelType w:val="hybridMultilevel"/>
    <w:tmpl w:val="710C57C2"/>
    <w:lvl w:ilvl="0" w:tplc="D19A8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9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86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4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2A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0F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1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A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64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64D8F"/>
    <w:multiLevelType w:val="multilevel"/>
    <w:tmpl w:val="93967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FF07EE"/>
    <w:multiLevelType w:val="hybridMultilevel"/>
    <w:tmpl w:val="D94A8446"/>
    <w:lvl w:ilvl="0" w:tplc="9104BA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BA6E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D805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C442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DC46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18A9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3E30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3E4C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6038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D729D7"/>
    <w:multiLevelType w:val="hybridMultilevel"/>
    <w:tmpl w:val="224ABCBE"/>
    <w:lvl w:ilvl="0" w:tplc="89E0CB0E">
      <w:start w:val="1"/>
      <w:numFmt w:val="decimal"/>
      <w:lvlText w:val="%1."/>
      <w:lvlJc w:val="left"/>
      <w:pPr>
        <w:ind w:left="720" w:hanging="360"/>
      </w:pPr>
    </w:lvl>
    <w:lvl w:ilvl="1" w:tplc="927E7B2C" w:tentative="1">
      <w:start w:val="1"/>
      <w:numFmt w:val="lowerLetter"/>
      <w:lvlText w:val="%2."/>
      <w:lvlJc w:val="left"/>
      <w:pPr>
        <w:ind w:left="1440" w:hanging="360"/>
      </w:pPr>
    </w:lvl>
    <w:lvl w:ilvl="2" w:tplc="DCD80D22" w:tentative="1">
      <w:start w:val="1"/>
      <w:numFmt w:val="lowerRoman"/>
      <w:lvlText w:val="%3."/>
      <w:lvlJc w:val="right"/>
      <w:pPr>
        <w:ind w:left="2160" w:hanging="180"/>
      </w:pPr>
    </w:lvl>
    <w:lvl w:ilvl="3" w:tplc="0B6217DE" w:tentative="1">
      <w:start w:val="1"/>
      <w:numFmt w:val="decimal"/>
      <w:lvlText w:val="%4."/>
      <w:lvlJc w:val="left"/>
      <w:pPr>
        <w:ind w:left="2880" w:hanging="360"/>
      </w:pPr>
    </w:lvl>
    <w:lvl w:ilvl="4" w:tplc="253E23F8" w:tentative="1">
      <w:start w:val="1"/>
      <w:numFmt w:val="lowerLetter"/>
      <w:lvlText w:val="%5."/>
      <w:lvlJc w:val="left"/>
      <w:pPr>
        <w:ind w:left="3600" w:hanging="360"/>
      </w:pPr>
    </w:lvl>
    <w:lvl w:ilvl="5" w:tplc="62386CEE" w:tentative="1">
      <w:start w:val="1"/>
      <w:numFmt w:val="lowerRoman"/>
      <w:lvlText w:val="%6."/>
      <w:lvlJc w:val="right"/>
      <w:pPr>
        <w:ind w:left="4320" w:hanging="180"/>
      </w:pPr>
    </w:lvl>
    <w:lvl w:ilvl="6" w:tplc="5E78A8F0" w:tentative="1">
      <w:start w:val="1"/>
      <w:numFmt w:val="decimal"/>
      <w:lvlText w:val="%7."/>
      <w:lvlJc w:val="left"/>
      <w:pPr>
        <w:ind w:left="5040" w:hanging="360"/>
      </w:pPr>
    </w:lvl>
    <w:lvl w:ilvl="7" w:tplc="98268A6E" w:tentative="1">
      <w:start w:val="1"/>
      <w:numFmt w:val="lowerLetter"/>
      <w:lvlText w:val="%8."/>
      <w:lvlJc w:val="left"/>
      <w:pPr>
        <w:ind w:left="5760" w:hanging="360"/>
      </w:pPr>
    </w:lvl>
    <w:lvl w:ilvl="8" w:tplc="31CA9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4220"/>
    <w:multiLevelType w:val="multilevel"/>
    <w:tmpl w:val="72301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E1698F"/>
    <w:multiLevelType w:val="multilevel"/>
    <w:tmpl w:val="D938D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701" w:hanging="73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27"/>
  </w:num>
  <w:num w:numId="5">
    <w:abstractNumId w:val="7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3"/>
  </w:num>
  <w:num w:numId="13">
    <w:abstractNumId w:val="32"/>
  </w:num>
  <w:num w:numId="14">
    <w:abstractNumId w:val="28"/>
  </w:num>
  <w:num w:numId="15">
    <w:abstractNumId w:val="4"/>
  </w:num>
  <w:num w:numId="16">
    <w:abstractNumId w:val="17"/>
  </w:num>
  <w:num w:numId="17">
    <w:abstractNumId w:val="6"/>
  </w:num>
  <w:num w:numId="18">
    <w:abstractNumId w:val="3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3"/>
  </w:num>
  <w:num w:numId="23">
    <w:abstractNumId w:val="30"/>
  </w:num>
  <w:num w:numId="24">
    <w:abstractNumId w:val="10"/>
  </w:num>
  <w:num w:numId="25">
    <w:abstractNumId w:val="0"/>
  </w:num>
  <w:num w:numId="26">
    <w:abstractNumId w:val="24"/>
  </w:num>
  <w:num w:numId="27">
    <w:abstractNumId w:val="29"/>
  </w:num>
  <w:num w:numId="28">
    <w:abstractNumId w:val="16"/>
  </w:num>
  <w:num w:numId="29">
    <w:abstractNumId w:val="9"/>
  </w:num>
  <w:num w:numId="30">
    <w:abstractNumId w:val="2"/>
  </w:num>
  <w:num w:numId="31">
    <w:abstractNumId w:val="15"/>
  </w:num>
  <w:num w:numId="32">
    <w:abstractNumId w:val="8"/>
  </w:num>
  <w:num w:numId="33">
    <w:abstractNumId w:val="18"/>
  </w:num>
  <w:num w:numId="34">
    <w:abstractNumId w:val="25"/>
  </w:num>
  <w:num w:numId="35">
    <w:abstractNumId w:val="20"/>
  </w:num>
  <w:num w:numId="36">
    <w:abstractNumId w:val="35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9A"/>
    <w:rsid w:val="00007755"/>
    <w:rsid w:val="0005320A"/>
    <w:rsid w:val="000856EB"/>
    <w:rsid w:val="000C6122"/>
    <w:rsid w:val="00196D80"/>
    <w:rsid w:val="001B02CF"/>
    <w:rsid w:val="001B7A14"/>
    <w:rsid w:val="00252F9D"/>
    <w:rsid w:val="002B234A"/>
    <w:rsid w:val="00332CBD"/>
    <w:rsid w:val="00372E89"/>
    <w:rsid w:val="00391B8E"/>
    <w:rsid w:val="003D6ACF"/>
    <w:rsid w:val="003E1E52"/>
    <w:rsid w:val="0048615B"/>
    <w:rsid w:val="004D7B1D"/>
    <w:rsid w:val="00507B12"/>
    <w:rsid w:val="00594F5A"/>
    <w:rsid w:val="005A6EE2"/>
    <w:rsid w:val="005D459D"/>
    <w:rsid w:val="0061046A"/>
    <w:rsid w:val="00622FC3"/>
    <w:rsid w:val="00673803"/>
    <w:rsid w:val="0068293F"/>
    <w:rsid w:val="006F4981"/>
    <w:rsid w:val="007529D0"/>
    <w:rsid w:val="00755BDE"/>
    <w:rsid w:val="00762AD6"/>
    <w:rsid w:val="007E3D68"/>
    <w:rsid w:val="007E539A"/>
    <w:rsid w:val="00844F57"/>
    <w:rsid w:val="008E01DB"/>
    <w:rsid w:val="008F0995"/>
    <w:rsid w:val="00921B76"/>
    <w:rsid w:val="00955481"/>
    <w:rsid w:val="009B7E9B"/>
    <w:rsid w:val="00A22923"/>
    <w:rsid w:val="00A70E1D"/>
    <w:rsid w:val="00B4363F"/>
    <w:rsid w:val="00B86C94"/>
    <w:rsid w:val="00BA5630"/>
    <w:rsid w:val="00BC5212"/>
    <w:rsid w:val="00BF080F"/>
    <w:rsid w:val="00C626A8"/>
    <w:rsid w:val="00C62BE8"/>
    <w:rsid w:val="00CB01E2"/>
    <w:rsid w:val="00CE61AB"/>
    <w:rsid w:val="00D814F9"/>
    <w:rsid w:val="00E3188A"/>
    <w:rsid w:val="00E452E9"/>
    <w:rsid w:val="00E47CCB"/>
    <w:rsid w:val="00E63E03"/>
    <w:rsid w:val="00F96CAF"/>
    <w:rsid w:val="00F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F6B4"/>
  <w15:docId w15:val="{83D7AD74-F5D3-4E53-9E71-02F94CF4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5A"/>
  </w:style>
  <w:style w:type="paragraph" w:styleId="1">
    <w:name w:val="heading 1"/>
    <w:basedOn w:val="a"/>
    <w:next w:val="a"/>
    <w:link w:val="10"/>
    <w:uiPriority w:val="9"/>
    <w:qFormat/>
    <w:rsid w:val="00FD65B7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133"/>
    <w:rPr>
      <w:color w:val="0000FF" w:themeColor="hyperlink"/>
      <w:u w:val="single"/>
    </w:rPr>
  </w:style>
  <w:style w:type="table" w:styleId="a5">
    <w:name w:val="Table Grid"/>
    <w:basedOn w:val="a1"/>
    <w:rsid w:val="000E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83D"/>
  </w:style>
  <w:style w:type="paragraph" w:styleId="a8">
    <w:name w:val="footer"/>
    <w:basedOn w:val="a"/>
    <w:link w:val="a9"/>
    <w:uiPriority w:val="99"/>
    <w:unhideWhenUsed/>
    <w:rsid w:val="00FC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83D"/>
  </w:style>
  <w:style w:type="character" w:customStyle="1" w:styleId="10">
    <w:name w:val="Заголовок 1 Знак"/>
    <w:basedOn w:val="a0"/>
    <w:link w:val="1"/>
    <w:uiPriority w:val="9"/>
    <w:rsid w:val="00FD65B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3F798B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98B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A611A7"/>
    <w:pPr>
      <w:tabs>
        <w:tab w:val="left" w:pos="660"/>
        <w:tab w:val="right" w:leader="dot" w:pos="9345"/>
      </w:tabs>
      <w:spacing w:before="120" w:after="0" w:line="0" w:lineRule="atLeast"/>
      <w:ind w:left="658" w:hanging="658"/>
    </w:pPr>
    <w:rPr>
      <w:rFonts w:ascii="Calibri" w:hAnsi="Calibri"/>
      <w:bCs/>
      <w:noProof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15707"/>
    <w:pPr>
      <w:tabs>
        <w:tab w:val="left" w:pos="880"/>
        <w:tab w:val="right" w:leader="dot" w:pos="8921"/>
      </w:tabs>
      <w:spacing w:before="240" w:after="240"/>
      <w:ind w:left="425" w:hanging="425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34565D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A2CA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CA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CA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CA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CA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CA1"/>
    <w:pPr>
      <w:spacing w:after="0"/>
      <w:ind w:left="1540"/>
    </w:pPr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176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1768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1768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7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17688"/>
    <w:rPr>
      <w:b/>
      <w:bCs/>
      <w:sz w:val="20"/>
      <w:szCs w:val="20"/>
    </w:rPr>
  </w:style>
  <w:style w:type="paragraph" w:customStyle="1" w:styleId="SectionHeading">
    <w:name w:val="Section Heading"/>
    <w:basedOn w:val="a"/>
    <w:rsid w:val="00E10F0D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eastAsia="ru-RU" w:bidi="ru-RU"/>
    </w:rPr>
  </w:style>
  <w:style w:type="paragraph" w:customStyle="1" w:styleId="CheckBox">
    <w:name w:val="Check Box"/>
    <w:basedOn w:val="a"/>
    <w:link w:val="Char"/>
    <w:rsid w:val="00E10F0D"/>
    <w:pPr>
      <w:spacing w:after="0" w:line="240" w:lineRule="auto"/>
    </w:pPr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Char">
    <w:name w:val="Флажок Char"/>
    <w:basedOn w:val="a0"/>
    <w:link w:val="CheckBox"/>
    <w:locked/>
    <w:rsid w:val="00E10F0D"/>
    <w:rPr>
      <w:rFonts w:ascii="Tahoma" w:eastAsia="Times New Roman" w:hAnsi="Tahoma" w:cs="Tahoma"/>
      <w:sz w:val="16"/>
      <w:szCs w:val="16"/>
      <w:lang w:val="cs-CZ" w:eastAsia="cs-CZ"/>
    </w:rPr>
  </w:style>
  <w:style w:type="table" w:customStyle="1" w:styleId="12">
    <w:name w:val="Сетка таблицы1"/>
    <w:basedOn w:val="a1"/>
    <w:next w:val="a5"/>
    <w:rsid w:val="00E10F0D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ru-RU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Default">
    <w:name w:val="Default"/>
    <w:rsid w:val="001C1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3875CE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81E1B"/>
    <w:pPr>
      <w:spacing w:after="0" w:line="240" w:lineRule="auto"/>
    </w:pPr>
  </w:style>
  <w:style w:type="paragraph" w:styleId="af4">
    <w:name w:val="endnote text"/>
    <w:basedOn w:val="a"/>
    <w:link w:val="af5"/>
    <w:uiPriority w:val="99"/>
    <w:semiHidden/>
    <w:unhideWhenUsed/>
    <w:rsid w:val="00BF6E9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6E9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F6E95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sid w:val="00BF6E9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F6E95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F6E95"/>
    <w:rPr>
      <w:vertAlign w:val="superscript"/>
    </w:rPr>
  </w:style>
  <w:style w:type="character" w:styleId="afa">
    <w:name w:val="Unresolved Mention"/>
    <w:basedOn w:val="a0"/>
    <w:uiPriority w:val="99"/>
    <w:rsid w:val="008E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k-ntb.moex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mex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k-ntb.moex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k-ntb.mo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7D3C-8C47-458C-B8F2-069C6711AE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78D0B-398D-4830-9598-849A37B90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D4CCF-779A-48F8-9553-D304BE603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DBD5F-8A1A-4C53-ACD6-E4F9D6CB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 Юлия Валерьевна</dc:creator>
  <cp:lastModifiedBy>Федорова Светлана Николаевна</cp:lastModifiedBy>
  <cp:revision>5</cp:revision>
  <cp:lastPrinted>2018-10-03T14:40:00Z</cp:lastPrinted>
  <dcterms:created xsi:type="dcterms:W3CDTF">2025-06-23T12:28:00Z</dcterms:created>
  <dcterms:modified xsi:type="dcterms:W3CDTF">2025-06-24T10:13:00Z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