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4D" w:rsidRPr="00FE668E" w:rsidRDefault="002A134D" w:rsidP="002A134D">
      <w:pPr>
        <w:autoSpaceDE w:val="0"/>
        <w:autoSpaceDN w:val="0"/>
        <w:adjustRightInd w:val="0"/>
        <w:spacing w:after="120"/>
        <w:rPr>
          <w:rFonts w:cs="Tahoma"/>
          <w:color w:val="000000"/>
          <w:sz w:val="24"/>
        </w:rPr>
      </w:pPr>
      <w:r>
        <w:rPr>
          <w:b/>
          <w:color w:val="000000"/>
          <w:sz w:val="24"/>
        </w:rPr>
        <w:t xml:space="preserve">APPROVED </w:t>
      </w:r>
    </w:p>
    <w:p w:rsidR="002A134D" w:rsidRPr="00FE668E" w:rsidRDefault="002A134D" w:rsidP="002A134D">
      <w:pPr>
        <w:autoSpaceDE w:val="0"/>
        <w:autoSpaceDN w:val="0"/>
        <w:adjustRightInd w:val="0"/>
        <w:rPr>
          <w:rFonts w:cs="Tahoma"/>
          <w:color w:val="000000"/>
          <w:sz w:val="24"/>
        </w:rPr>
      </w:pPr>
      <w:r>
        <w:rPr>
          <w:color w:val="000000"/>
          <w:sz w:val="24"/>
        </w:rPr>
        <w:t xml:space="preserve">By the Moscow Exchange Executive Board </w:t>
      </w:r>
    </w:p>
    <w:p w:rsidR="002A134D" w:rsidRPr="00FE668E" w:rsidRDefault="002A134D" w:rsidP="002A134D">
      <w:pPr>
        <w:autoSpaceDE w:val="0"/>
        <w:autoSpaceDN w:val="0"/>
        <w:adjustRightInd w:val="0"/>
        <w:spacing w:after="120"/>
        <w:rPr>
          <w:rFonts w:cs="Tahoma"/>
          <w:color w:val="000000"/>
          <w:sz w:val="24"/>
        </w:rPr>
      </w:pPr>
      <w:r>
        <w:rPr>
          <w:color w:val="000000"/>
          <w:sz w:val="24"/>
        </w:rPr>
        <w:t>1</w:t>
      </w:r>
      <w:r w:rsidR="009E01A4">
        <w:rPr>
          <w:color w:val="000000"/>
          <w:sz w:val="24"/>
        </w:rPr>
        <w:t xml:space="preserve">2 January </w:t>
      </w:r>
      <w:r>
        <w:rPr>
          <w:color w:val="000000"/>
          <w:sz w:val="24"/>
        </w:rPr>
        <w:t>202</w:t>
      </w:r>
      <w:r w:rsidR="009E01A4">
        <w:rPr>
          <w:color w:val="000000"/>
          <w:sz w:val="24"/>
        </w:rPr>
        <w:t>4</w:t>
      </w:r>
      <w:r>
        <w:rPr>
          <w:color w:val="000000"/>
          <w:sz w:val="24"/>
        </w:rPr>
        <w:t xml:space="preserve">, Minutes No. </w:t>
      </w:r>
      <w:r w:rsidR="009E01A4">
        <w:rPr>
          <w:color w:val="000000"/>
          <w:sz w:val="24"/>
        </w:rPr>
        <w:t>2</w:t>
      </w:r>
    </w:p>
    <w:p w:rsidR="002A134D" w:rsidRPr="00FE668E" w:rsidRDefault="002A134D" w:rsidP="002A134D">
      <w:pPr>
        <w:autoSpaceDE w:val="0"/>
        <w:autoSpaceDN w:val="0"/>
        <w:adjustRightInd w:val="0"/>
        <w:rPr>
          <w:rFonts w:cs="Tahoma"/>
          <w:color w:val="000000"/>
          <w:sz w:val="24"/>
        </w:rPr>
      </w:pPr>
      <w:r>
        <w:rPr>
          <w:color w:val="000000"/>
          <w:sz w:val="24"/>
        </w:rPr>
        <w:t xml:space="preserve">Chairman of the Executive Board </w:t>
      </w:r>
    </w:p>
    <w:p w:rsidR="002A134D" w:rsidRPr="00FE668E" w:rsidRDefault="002A134D" w:rsidP="002A134D">
      <w:pPr>
        <w:autoSpaceDE w:val="0"/>
        <w:autoSpaceDN w:val="0"/>
        <w:adjustRightInd w:val="0"/>
        <w:rPr>
          <w:rFonts w:cs="Tahoma"/>
          <w:color w:val="000000"/>
          <w:sz w:val="24"/>
        </w:rPr>
      </w:pPr>
      <w:r>
        <w:rPr>
          <w:color w:val="000000"/>
          <w:sz w:val="24"/>
        </w:rPr>
        <w:t xml:space="preserve">Moscow Exchange </w:t>
      </w:r>
    </w:p>
    <w:p w:rsidR="002A134D" w:rsidRPr="00FE668E" w:rsidRDefault="002A134D" w:rsidP="002A134D">
      <w:pPr>
        <w:rPr>
          <w:rFonts w:cs="Tahoma"/>
          <w:sz w:val="24"/>
        </w:rPr>
      </w:pPr>
    </w:p>
    <w:p w:rsidR="002A134D" w:rsidRPr="00FE668E" w:rsidRDefault="002A134D" w:rsidP="002A134D">
      <w:pPr>
        <w:rPr>
          <w:rFonts w:cs="Tahoma"/>
          <w:sz w:val="24"/>
        </w:rPr>
      </w:pPr>
      <w:r>
        <w:rPr>
          <w:sz w:val="24"/>
        </w:rPr>
        <w:t xml:space="preserve">__________________ </w:t>
      </w:r>
      <w:proofErr w:type="spellStart"/>
      <w:r>
        <w:rPr>
          <w:sz w:val="24"/>
        </w:rPr>
        <w:t>Yury</w:t>
      </w:r>
      <w:proofErr w:type="spellEnd"/>
      <w:r>
        <w:rPr>
          <w:sz w:val="24"/>
        </w:rPr>
        <w:t xml:space="preserve"> Denisov</w:t>
      </w: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9C4542" w:rsidRDefault="002A134D" w:rsidP="002A134D">
      <w:pPr>
        <w:jc w:val="center"/>
        <w:rPr>
          <w:rFonts w:cs="Tahoma"/>
          <w:b/>
          <w:sz w:val="28"/>
          <w:szCs w:val="28"/>
        </w:rPr>
      </w:pPr>
      <w:r>
        <w:rPr>
          <w:b/>
          <w:sz w:val="28"/>
        </w:rPr>
        <w:t>MOEX-RAEX EGS Index Methodology</w:t>
      </w: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rPr>
          <w:rFonts w:cs="Tahoma"/>
          <w:szCs w:val="20"/>
        </w:rPr>
      </w:pPr>
    </w:p>
    <w:p w:rsidR="002A134D" w:rsidRPr="00FE668E" w:rsidRDefault="002A134D" w:rsidP="002A134D">
      <w:pPr>
        <w:jc w:val="center"/>
        <w:rPr>
          <w:rFonts w:cs="Tahoma"/>
          <w:b/>
          <w:sz w:val="24"/>
        </w:rPr>
      </w:pPr>
    </w:p>
    <w:p w:rsidR="002A134D" w:rsidRPr="00FE668E" w:rsidRDefault="002A134D" w:rsidP="002A134D">
      <w:pPr>
        <w:jc w:val="center"/>
        <w:rPr>
          <w:rFonts w:ascii="Times New Roman" w:hAnsi="Times New Roman"/>
          <w:b/>
          <w:sz w:val="24"/>
        </w:rPr>
        <w:sectPr w:rsidR="002A134D" w:rsidRPr="00FE668E" w:rsidSect="002A134D">
          <w:headerReference w:type="default" r:id="rId8"/>
          <w:footerReference w:type="even" r:id="rId9"/>
          <w:footerReference w:type="default" r:id="rId10"/>
          <w:pgSz w:w="11906" w:h="16838"/>
          <w:pgMar w:top="1077" w:right="1134" w:bottom="1077" w:left="1418" w:header="709" w:footer="709" w:gutter="0"/>
          <w:cols w:space="708"/>
          <w:titlePg/>
          <w:docGrid w:linePitch="360"/>
        </w:sectPr>
      </w:pPr>
      <w:r>
        <w:rPr>
          <w:b/>
          <w:sz w:val="24"/>
        </w:rPr>
        <w:t>Moscow 202</w:t>
      </w:r>
      <w:r w:rsidR="009E01A4">
        <w:rPr>
          <w:b/>
          <w:sz w:val="24"/>
        </w:rPr>
        <w:t>4</w:t>
      </w:r>
    </w:p>
    <w:p w:rsidR="002A134D" w:rsidRPr="00FE668E" w:rsidRDefault="002A134D" w:rsidP="002A134D">
      <w:pPr>
        <w:spacing w:after="240"/>
        <w:jc w:val="center"/>
        <w:rPr>
          <w:b/>
        </w:rPr>
      </w:pPr>
      <w:r>
        <w:rPr>
          <w:b/>
        </w:rPr>
        <w:lastRenderedPageBreak/>
        <w:t>CONTENTS</w:t>
      </w:r>
    </w:p>
    <w:p w:rsidR="002A134D" w:rsidRDefault="002A134D" w:rsidP="002A134D">
      <w:pPr>
        <w:pStyle w:val="12"/>
        <w:rPr>
          <w:rFonts w:asciiTheme="minorHAnsi" w:eastAsiaTheme="minorEastAsia" w:hAnsiTheme="minorHAnsi" w:cstheme="minorBidi"/>
          <w:b w:val="0"/>
          <w:bCs w:val="0"/>
          <w:caps w:val="0"/>
          <w:noProof/>
          <w:sz w:val="22"/>
          <w:szCs w:val="22"/>
          <w:lang w:val="ru-RU"/>
        </w:rPr>
      </w:pPr>
      <w:r w:rsidRPr="00FE668E">
        <w:fldChar w:fldCharType="begin"/>
      </w:r>
      <w:r w:rsidRPr="00FE668E">
        <w:instrText xml:space="preserve"> TOC \o "2-3" \h \z \t "Заголовок 1;1;Название;2" </w:instrText>
      </w:r>
      <w:r w:rsidRPr="00FE668E">
        <w:fldChar w:fldCharType="separate"/>
      </w:r>
      <w:hyperlink w:anchor="_Toc151452337" w:history="1">
        <w:r w:rsidRPr="006B37B1">
          <w:rPr>
            <w:rStyle w:val="a6"/>
            <w:rFonts w:cs="Tahoma"/>
            <w:noProof/>
          </w:rPr>
          <w:t>1.</w:t>
        </w:r>
        <w:r>
          <w:rPr>
            <w:rFonts w:asciiTheme="minorHAnsi" w:eastAsiaTheme="minorEastAsia" w:hAnsiTheme="minorHAnsi" w:cstheme="minorBidi"/>
            <w:b w:val="0"/>
            <w:bCs w:val="0"/>
            <w:caps w:val="0"/>
            <w:noProof/>
            <w:sz w:val="22"/>
            <w:szCs w:val="22"/>
            <w:lang w:val="ru-RU"/>
          </w:rPr>
          <w:tab/>
        </w:r>
        <w:r w:rsidRPr="006B37B1">
          <w:rPr>
            <w:rStyle w:val="a6"/>
            <w:noProof/>
          </w:rPr>
          <w:t>Introduction</w:t>
        </w:r>
        <w:r>
          <w:rPr>
            <w:noProof/>
            <w:webHidden/>
          </w:rPr>
          <w:tab/>
        </w:r>
        <w:r>
          <w:rPr>
            <w:noProof/>
            <w:webHidden/>
          </w:rPr>
          <w:fldChar w:fldCharType="begin"/>
        </w:r>
        <w:r>
          <w:rPr>
            <w:noProof/>
            <w:webHidden/>
          </w:rPr>
          <w:instrText xml:space="preserve"> PAGEREF _Toc151452337 \h </w:instrText>
        </w:r>
        <w:r>
          <w:rPr>
            <w:noProof/>
            <w:webHidden/>
          </w:rPr>
        </w:r>
        <w:r>
          <w:rPr>
            <w:noProof/>
            <w:webHidden/>
          </w:rPr>
          <w:fldChar w:fldCharType="separate"/>
        </w:r>
        <w:r>
          <w:rPr>
            <w:noProof/>
            <w:webHidden/>
          </w:rPr>
          <w:t>3</w:t>
        </w:r>
        <w:r>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38" w:history="1">
        <w:r w:rsidR="002A134D" w:rsidRPr="006B37B1">
          <w:rPr>
            <w:rStyle w:val="a6"/>
            <w:noProof/>
          </w:rPr>
          <w:t>1.1.</w:t>
        </w:r>
        <w:r w:rsidR="002A134D">
          <w:rPr>
            <w:rFonts w:asciiTheme="minorHAnsi" w:eastAsiaTheme="minorEastAsia" w:hAnsiTheme="minorHAnsi" w:cstheme="minorBidi"/>
            <w:noProof/>
            <w:sz w:val="22"/>
            <w:szCs w:val="22"/>
            <w:lang w:val="ru-RU"/>
          </w:rPr>
          <w:tab/>
        </w:r>
        <w:r w:rsidR="002A134D" w:rsidRPr="006B37B1">
          <w:rPr>
            <w:rStyle w:val="a6"/>
            <w:noProof/>
          </w:rPr>
          <w:t>Terms and definitions</w:t>
        </w:r>
        <w:r w:rsidR="002A134D">
          <w:rPr>
            <w:noProof/>
            <w:webHidden/>
          </w:rPr>
          <w:tab/>
        </w:r>
        <w:r w:rsidR="002A134D">
          <w:rPr>
            <w:noProof/>
            <w:webHidden/>
          </w:rPr>
          <w:fldChar w:fldCharType="begin"/>
        </w:r>
        <w:r w:rsidR="002A134D">
          <w:rPr>
            <w:noProof/>
            <w:webHidden/>
          </w:rPr>
          <w:instrText xml:space="preserve"> PAGEREF _Toc151452338 \h </w:instrText>
        </w:r>
        <w:r w:rsidR="002A134D">
          <w:rPr>
            <w:noProof/>
            <w:webHidden/>
          </w:rPr>
        </w:r>
        <w:r w:rsidR="002A134D">
          <w:rPr>
            <w:noProof/>
            <w:webHidden/>
          </w:rPr>
          <w:fldChar w:fldCharType="separate"/>
        </w:r>
        <w:r w:rsidR="002A134D">
          <w:rPr>
            <w:noProof/>
            <w:webHidden/>
          </w:rPr>
          <w:t>3</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39" w:history="1">
        <w:r w:rsidR="002A134D" w:rsidRPr="006B37B1">
          <w:rPr>
            <w:rStyle w:val="a6"/>
            <w:rFonts w:cs="Tahoma"/>
            <w:noProof/>
          </w:rPr>
          <w:t>1.2.</w:t>
        </w:r>
        <w:r w:rsidR="002A134D">
          <w:rPr>
            <w:rFonts w:asciiTheme="minorHAnsi" w:eastAsiaTheme="minorEastAsia" w:hAnsiTheme="minorHAnsi" w:cstheme="minorBidi"/>
            <w:noProof/>
            <w:sz w:val="22"/>
            <w:szCs w:val="22"/>
            <w:lang w:val="ru-RU"/>
          </w:rPr>
          <w:tab/>
        </w:r>
        <w:r w:rsidR="002A134D" w:rsidRPr="006B37B1">
          <w:rPr>
            <w:rStyle w:val="a6"/>
            <w:noProof/>
          </w:rPr>
          <w:t>General provisions</w:t>
        </w:r>
        <w:r w:rsidR="002A134D">
          <w:rPr>
            <w:noProof/>
            <w:webHidden/>
          </w:rPr>
          <w:tab/>
        </w:r>
        <w:r w:rsidR="002A134D">
          <w:rPr>
            <w:noProof/>
            <w:webHidden/>
          </w:rPr>
          <w:fldChar w:fldCharType="begin"/>
        </w:r>
        <w:r w:rsidR="002A134D">
          <w:rPr>
            <w:noProof/>
            <w:webHidden/>
          </w:rPr>
          <w:instrText xml:space="preserve"> PAGEREF _Toc151452339 \h </w:instrText>
        </w:r>
        <w:r w:rsidR="002A134D">
          <w:rPr>
            <w:noProof/>
            <w:webHidden/>
          </w:rPr>
        </w:r>
        <w:r w:rsidR="002A134D">
          <w:rPr>
            <w:noProof/>
            <w:webHidden/>
          </w:rPr>
          <w:fldChar w:fldCharType="separate"/>
        </w:r>
        <w:r w:rsidR="002A134D">
          <w:rPr>
            <w:noProof/>
            <w:webHidden/>
          </w:rPr>
          <w:t>3</w:t>
        </w:r>
        <w:r w:rsidR="002A134D">
          <w:rPr>
            <w:noProof/>
            <w:webHidden/>
          </w:rPr>
          <w:fldChar w:fldCharType="end"/>
        </w:r>
      </w:hyperlink>
    </w:p>
    <w:p w:rsidR="002A134D" w:rsidRDefault="009E01A4" w:rsidP="002A134D">
      <w:pPr>
        <w:pStyle w:val="12"/>
        <w:rPr>
          <w:rFonts w:asciiTheme="minorHAnsi" w:eastAsiaTheme="minorEastAsia" w:hAnsiTheme="minorHAnsi" w:cstheme="minorBidi"/>
          <w:b w:val="0"/>
          <w:bCs w:val="0"/>
          <w:caps w:val="0"/>
          <w:noProof/>
          <w:sz w:val="22"/>
          <w:szCs w:val="22"/>
          <w:lang w:val="ru-RU"/>
        </w:rPr>
      </w:pPr>
      <w:hyperlink w:anchor="_Toc151452340" w:history="1">
        <w:r w:rsidR="002A134D" w:rsidRPr="006B37B1">
          <w:rPr>
            <w:rStyle w:val="a6"/>
            <w:noProof/>
          </w:rPr>
          <w:t>2.</w:t>
        </w:r>
        <w:r w:rsidR="002A134D">
          <w:rPr>
            <w:rFonts w:asciiTheme="minorHAnsi" w:eastAsiaTheme="minorEastAsia" w:hAnsiTheme="minorHAnsi" w:cstheme="minorBidi"/>
            <w:b w:val="0"/>
            <w:bCs w:val="0"/>
            <w:caps w:val="0"/>
            <w:noProof/>
            <w:sz w:val="22"/>
            <w:szCs w:val="22"/>
            <w:lang w:val="ru-RU"/>
          </w:rPr>
          <w:tab/>
        </w:r>
        <w:r w:rsidR="002A134D" w:rsidRPr="006B37B1">
          <w:rPr>
            <w:rStyle w:val="a6"/>
            <w:noProof/>
          </w:rPr>
          <w:t>Calculation the Index</w:t>
        </w:r>
        <w:r w:rsidR="002A134D">
          <w:rPr>
            <w:noProof/>
            <w:webHidden/>
          </w:rPr>
          <w:tab/>
        </w:r>
        <w:r w:rsidR="002A134D">
          <w:rPr>
            <w:noProof/>
            <w:webHidden/>
          </w:rPr>
          <w:fldChar w:fldCharType="begin"/>
        </w:r>
        <w:r w:rsidR="002A134D">
          <w:rPr>
            <w:noProof/>
            <w:webHidden/>
          </w:rPr>
          <w:instrText xml:space="preserve"> PAGEREF _Toc151452340 \h </w:instrText>
        </w:r>
        <w:r w:rsidR="002A134D">
          <w:rPr>
            <w:noProof/>
            <w:webHidden/>
          </w:rPr>
        </w:r>
        <w:r w:rsidR="002A134D">
          <w:rPr>
            <w:noProof/>
            <w:webHidden/>
          </w:rPr>
          <w:fldChar w:fldCharType="separate"/>
        </w:r>
        <w:r w:rsidR="002A134D">
          <w:rPr>
            <w:noProof/>
            <w:webHidden/>
          </w:rPr>
          <w:t>3</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1" w:history="1">
        <w:r w:rsidR="002A134D" w:rsidRPr="006B37B1">
          <w:rPr>
            <w:rStyle w:val="a6"/>
            <w:noProof/>
          </w:rPr>
          <w:t>2.1.</w:t>
        </w:r>
        <w:r w:rsidR="002A134D">
          <w:rPr>
            <w:rFonts w:asciiTheme="minorHAnsi" w:eastAsiaTheme="minorEastAsia" w:hAnsiTheme="minorHAnsi" w:cstheme="minorBidi"/>
            <w:noProof/>
            <w:sz w:val="22"/>
            <w:szCs w:val="22"/>
            <w:lang w:val="ru-RU"/>
          </w:rPr>
          <w:tab/>
        </w:r>
        <w:r w:rsidR="002A134D" w:rsidRPr="006B37B1">
          <w:rPr>
            <w:rStyle w:val="a6"/>
            <w:noProof/>
          </w:rPr>
          <w:t>Price index calculation</w:t>
        </w:r>
        <w:r w:rsidR="002A134D">
          <w:rPr>
            <w:noProof/>
            <w:webHidden/>
          </w:rPr>
          <w:tab/>
        </w:r>
        <w:r w:rsidR="002A134D">
          <w:rPr>
            <w:noProof/>
            <w:webHidden/>
          </w:rPr>
          <w:fldChar w:fldCharType="begin"/>
        </w:r>
        <w:r w:rsidR="002A134D">
          <w:rPr>
            <w:noProof/>
            <w:webHidden/>
          </w:rPr>
          <w:instrText xml:space="preserve"> PAGEREF _Toc151452341 \h </w:instrText>
        </w:r>
        <w:r w:rsidR="002A134D">
          <w:rPr>
            <w:noProof/>
            <w:webHidden/>
          </w:rPr>
        </w:r>
        <w:r w:rsidR="002A134D">
          <w:rPr>
            <w:noProof/>
            <w:webHidden/>
          </w:rPr>
          <w:fldChar w:fldCharType="separate"/>
        </w:r>
        <w:r w:rsidR="002A134D">
          <w:rPr>
            <w:noProof/>
            <w:webHidden/>
          </w:rPr>
          <w:t>3</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2" w:history="1">
        <w:r w:rsidR="002A134D" w:rsidRPr="006B37B1">
          <w:rPr>
            <w:rStyle w:val="a6"/>
            <w:noProof/>
          </w:rPr>
          <w:t>2.2.</w:t>
        </w:r>
        <w:r w:rsidR="002A134D">
          <w:rPr>
            <w:rFonts w:asciiTheme="minorHAnsi" w:eastAsiaTheme="minorEastAsia" w:hAnsiTheme="minorHAnsi" w:cstheme="minorBidi"/>
            <w:noProof/>
            <w:sz w:val="22"/>
            <w:szCs w:val="22"/>
            <w:lang w:val="ru-RU"/>
          </w:rPr>
          <w:tab/>
        </w:r>
        <w:r w:rsidR="002A134D" w:rsidRPr="006B37B1">
          <w:rPr>
            <w:rStyle w:val="a6"/>
            <w:noProof/>
          </w:rPr>
          <w:t>Calculating the Total Return Index</w:t>
        </w:r>
        <w:r w:rsidR="002A134D">
          <w:rPr>
            <w:noProof/>
            <w:webHidden/>
          </w:rPr>
          <w:tab/>
        </w:r>
        <w:r w:rsidR="002A134D">
          <w:rPr>
            <w:noProof/>
            <w:webHidden/>
          </w:rPr>
          <w:fldChar w:fldCharType="begin"/>
        </w:r>
        <w:r w:rsidR="002A134D">
          <w:rPr>
            <w:noProof/>
            <w:webHidden/>
          </w:rPr>
          <w:instrText xml:space="preserve"> PAGEREF _Toc151452342 \h </w:instrText>
        </w:r>
        <w:r w:rsidR="002A134D">
          <w:rPr>
            <w:noProof/>
            <w:webHidden/>
          </w:rPr>
        </w:r>
        <w:r w:rsidR="002A134D">
          <w:rPr>
            <w:noProof/>
            <w:webHidden/>
          </w:rPr>
          <w:fldChar w:fldCharType="separate"/>
        </w:r>
        <w:r w:rsidR="002A134D">
          <w:rPr>
            <w:noProof/>
            <w:webHidden/>
          </w:rPr>
          <w:t>4</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3" w:history="1">
        <w:r w:rsidR="002A134D" w:rsidRPr="006B37B1">
          <w:rPr>
            <w:rStyle w:val="a6"/>
            <w:noProof/>
          </w:rPr>
          <w:t>2.3.</w:t>
        </w:r>
        <w:r w:rsidR="002A134D">
          <w:rPr>
            <w:rFonts w:asciiTheme="minorHAnsi" w:eastAsiaTheme="minorEastAsia" w:hAnsiTheme="minorHAnsi" w:cstheme="minorBidi"/>
            <w:noProof/>
            <w:sz w:val="22"/>
            <w:szCs w:val="22"/>
            <w:lang w:val="ru-RU"/>
          </w:rPr>
          <w:tab/>
        </w:r>
        <w:r w:rsidR="002A134D" w:rsidRPr="006B37B1">
          <w:rPr>
            <w:rStyle w:val="a6"/>
            <w:noProof/>
          </w:rPr>
          <w:t>Determining the price of a Stock</w:t>
        </w:r>
        <w:r w:rsidR="002A134D">
          <w:rPr>
            <w:noProof/>
            <w:webHidden/>
          </w:rPr>
          <w:tab/>
        </w:r>
        <w:r w:rsidR="002A134D">
          <w:rPr>
            <w:noProof/>
            <w:webHidden/>
          </w:rPr>
          <w:fldChar w:fldCharType="begin"/>
        </w:r>
        <w:r w:rsidR="002A134D">
          <w:rPr>
            <w:noProof/>
            <w:webHidden/>
          </w:rPr>
          <w:instrText xml:space="preserve"> PAGEREF _Toc151452343 \h </w:instrText>
        </w:r>
        <w:r w:rsidR="002A134D">
          <w:rPr>
            <w:noProof/>
            <w:webHidden/>
          </w:rPr>
        </w:r>
        <w:r w:rsidR="002A134D">
          <w:rPr>
            <w:noProof/>
            <w:webHidden/>
          </w:rPr>
          <w:fldChar w:fldCharType="separate"/>
        </w:r>
        <w:r w:rsidR="002A134D">
          <w:rPr>
            <w:noProof/>
            <w:webHidden/>
          </w:rPr>
          <w:t>5</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4" w:history="1">
        <w:r w:rsidR="002A134D" w:rsidRPr="006B37B1">
          <w:rPr>
            <w:rStyle w:val="a6"/>
            <w:noProof/>
          </w:rPr>
          <w:t>2.4.</w:t>
        </w:r>
        <w:r w:rsidR="002A134D">
          <w:rPr>
            <w:rFonts w:asciiTheme="minorHAnsi" w:eastAsiaTheme="minorEastAsia" w:hAnsiTheme="minorHAnsi" w:cstheme="minorBidi"/>
            <w:noProof/>
            <w:sz w:val="22"/>
            <w:szCs w:val="22"/>
            <w:lang w:val="ru-RU"/>
          </w:rPr>
          <w:tab/>
        </w:r>
        <w:r w:rsidR="002A134D" w:rsidRPr="006B37B1">
          <w:rPr>
            <w:rStyle w:val="a6"/>
            <w:noProof/>
          </w:rPr>
          <w:t>Determination of the number of stocks and Free-float Factor</w:t>
        </w:r>
        <w:r w:rsidR="002A134D">
          <w:rPr>
            <w:noProof/>
            <w:webHidden/>
          </w:rPr>
          <w:tab/>
        </w:r>
        <w:r w:rsidR="002A134D">
          <w:rPr>
            <w:noProof/>
            <w:webHidden/>
          </w:rPr>
          <w:fldChar w:fldCharType="begin"/>
        </w:r>
        <w:r w:rsidR="002A134D">
          <w:rPr>
            <w:noProof/>
            <w:webHidden/>
          </w:rPr>
          <w:instrText xml:space="preserve"> PAGEREF _Toc151452344 \h </w:instrText>
        </w:r>
        <w:r w:rsidR="002A134D">
          <w:rPr>
            <w:noProof/>
            <w:webHidden/>
          </w:rPr>
        </w:r>
        <w:r w:rsidR="002A134D">
          <w:rPr>
            <w:noProof/>
            <w:webHidden/>
          </w:rPr>
          <w:fldChar w:fldCharType="separate"/>
        </w:r>
        <w:r w:rsidR="002A134D">
          <w:rPr>
            <w:noProof/>
            <w:webHidden/>
          </w:rPr>
          <w:t>5</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5" w:history="1">
        <w:r w:rsidR="002A134D" w:rsidRPr="006B37B1">
          <w:rPr>
            <w:rStyle w:val="a6"/>
            <w:noProof/>
          </w:rPr>
          <w:t>2.5.</w:t>
        </w:r>
        <w:r w:rsidR="002A134D">
          <w:rPr>
            <w:rFonts w:asciiTheme="minorHAnsi" w:eastAsiaTheme="minorEastAsia" w:hAnsiTheme="minorHAnsi" w:cstheme="minorBidi"/>
            <w:noProof/>
            <w:sz w:val="22"/>
            <w:szCs w:val="22"/>
            <w:lang w:val="ru-RU"/>
          </w:rPr>
          <w:tab/>
        </w:r>
        <w:r w:rsidR="002A134D" w:rsidRPr="006B37B1">
          <w:rPr>
            <w:rStyle w:val="a6"/>
            <w:noProof/>
          </w:rPr>
          <w:t>Calculating Weighting Factors</w:t>
        </w:r>
        <w:r w:rsidR="002A134D">
          <w:rPr>
            <w:noProof/>
            <w:webHidden/>
          </w:rPr>
          <w:tab/>
        </w:r>
        <w:r w:rsidR="002A134D">
          <w:rPr>
            <w:noProof/>
            <w:webHidden/>
          </w:rPr>
          <w:fldChar w:fldCharType="begin"/>
        </w:r>
        <w:r w:rsidR="002A134D">
          <w:rPr>
            <w:noProof/>
            <w:webHidden/>
          </w:rPr>
          <w:instrText xml:space="preserve"> PAGEREF _Toc151452345 \h </w:instrText>
        </w:r>
        <w:r w:rsidR="002A134D">
          <w:rPr>
            <w:noProof/>
            <w:webHidden/>
          </w:rPr>
        </w:r>
        <w:r w:rsidR="002A134D">
          <w:rPr>
            <w:noProof/>
            <w:webHidden/>
          </w:rPr>
          <w:fldChar w:fldCharType="separate"/>
        </w:r>
        <w:r w:rsidR="002A134D">
          <w:rPr>
            <w:noProof/>
            <w:webHidden/>
          </w:rPr>
          <w:t>6</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6" w:history="1">
        <w:r w:rsidR="002A134D" w:rsidRPr="006B37B1">
          <w:rPr>
            <w:rStyle w:val="a6"/>
            <w:noProof/>
          </w:rPr>
          <w:t>2.6.</w:t>
        </w:r>
        <w:r w:rsidR="002A134D">
          <w:rPr>
            <w:rFonts w:asciiTheme="minorHAnsi" w:eastAsiaTheme="minorEastAsia" w:hAnsiTheme="minorHAnsi" w:cstheme="minorBidi"/>
            <w:noProof/>
            <w:sz w:val="22"/>
            <w:szCs w:val="22"/>
            <w:lang w:val="ru-RU"/>
          </w:rPr>
          <w:tab/>
        </w:r>
        <w:r w:rsidR="002A134D" w:rsidRPr="006B37B1">
          <w:rPr>
            <w:rStyle w:val="a6"/>
            <w:noProof/>
          </w:rPr>
          <w:t>Calculating the Divisor</w:t>
        </w:r>
        <w:r w:rsidR="002A134D">
          <w:rPr>
            <w:noProof/>
            <w:webHidden/>
          </w:rPr>
          <w:tab/>
        </w:r>
        <w:r w:rsidR="002A134D">
          <w:rPr>
            <w:noProof/>
            <w:webHidden/>
          </w:rPr>
          <w:fldChar w:fldCharType="begin"/>
        </w:r>
        <w:r w:rsidR="002A134D">
          <w:rPr>
            <w:noProof/>
            <w:webHidden/>
          </w:rPr>
          <w:instrText xml:space="preserve"> PAGEREF _Toc151452346 \h </w:instrText>
        </w:r>
        <w:r w:rsidR="002A134D">
          <w:rPr>
            <w:noProof/>
            <w:webHidden/>
          </w:rPr>
        </w:r>
        <w:r w:rsidR="002A134D">
          <w:rPr>
            <w:noProof/>
            <w:webHidden/>
          </w:rPr>
          <w:fldChar w:fldCharType="separate"/>
        </w:r>
        <w:r w:rsidR="002A134D">
          <w:rPr>
            <w:noProof/>
            <w:webHidden/>
          </w:rPr>
          <w:t>6</w:t>
        </w:r>
        <w:r w:rsidR="002A134D">
          <w:rPr>
            <w:noProof/>
            <w:webHidden/>
          </w:rPr>
          <w:fldChar w:fldCharType="end"/>
        </w:r>
      </w:hyperlink>
    </w:p>
    <w:p w:rsidR="002A134D" w:rsidRDefault="009E01A4" w:rsidP="002A134D">
      <w:pPr>
        <w:pStyle w:val="12"/>
        <w:rPr>
          <w:rFonts w:asciiTheme="minorHAnsi" w:eastAsiaTheme="minorEastAsia" w:hAnsiTheme="minorHAnsi" w:cstheme="minorBidi"/>
          <w:b w:val="0"/>
          <w:bCs w:val="0"/>
          <w:caps w:val="0"/>
          <w:noProof/>
          <w:sz w:val="22"/>
          <w:szCs w:val="22"/>
          <w:lang w:val="ru-RU"/>
        </w:rPr>
      </w:pPr>
      <w:hyperlink w:anchor="_Toc151452347" w:history="1">
        <w:r w:rsidR="002A134D" w:rsidRPr="006B37B1">
          <w:rPr>
            <w:rStyle w:val="a6"/>
            <w:rFonts w:cs="Tahoma"/>
            <w:noProof/>
          </w:rPr>
          <w:t>3.</w:t>
        </w:r>
        <w:r w:rsidR="002A134D">
          <w:rPr>
            <w:rFonts w:asciiTheme="minorHAnsi" w:eastAsiaTheme="minorEastAsia" w:hAnsiTheme="minorHAnsi" w:cstheme="minorBidi"/>
            <w:b w:val="0"/>
            <w:bCs w:val="0"/>
            <w:caps w:val="0"/>
            <w:noProof/>
            <w:sz w:val="22"/>
            <w:szCs w:val="22"/>
            <w:lang w:val="ru-RU"/>
          </w:rPr>
          <w:tab/>
        </w:r>
        <w:r w:rsidR="002A134D" w:rsidRPr="006B37B1">
          <w:rPr>
            <w:rStyle w:val="a6"/>
            <w:noProof/>
          </w:rPr>
          <w:t>Index construction and review</w:t>
        </w:r>
        <w:r w:rsidR="002A134D">
          <w:rPr>
            <w:noProof/>
            <w:webHidden/>
          </w:rPr>
          <w:tab/>
        </w:r>
        <w:r w:rsidR="002A134D">
          <w:rPr>
            <w:noProof/>
            <w:webHidden/>
          </w:rPr>
          <w:fldChar w:fldCharType="begin"/>
        </w:r>
        <w:r w:rsidR="002A134D">
          <w:rPr>
            <w:noProof/>
            <w:webHidden/>
          </w:rPr>
          <w:instrText xml:space="preserve"> PAGEREF _Toc151452347 \h </w:instrText>
        </w:r>
        <w:r w:rsidR="002A134D">
          <w:rPr>
            <w:noProof/>
            <w:webHidden/>
          </w:rPr>
        </w:r>
        <w:r w:rsidR="002A134D">
          <w:rPr>
            <w:noProof/>
            <w:webHidden/>
          </w:rPr>
          <w:fldChar w:fldCharType="separate"/>
        </w:r>
        <w:r w:rsidR="002A134D">
          <w:rPr>
            <w:noProof/>
            <w:webHidden/>
          </w:rPr>
          <w:t>7</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8" w:history="1">
        <w:r w:rsidR="002A134D" w:rsidRPr="006B37B1">
          <w:rPr>
            <w:rStyle w:val="a6"/>
            <w:noProof/>
          </w:rPr>
          <w:t>3.1.</w:t>
        </w:r>
        <w:r w:rsidR="002A134D">
          <w:rPr>
            <w:rFonts w:asciiTheme="minorHAnsi" w:eastAsiaTheme="minorEastAsia" w:hAnsiTheme="minorHAnsi" w:cstheme="minorBidi"/>
            <w:noProof/>
            <w:sz w:val="22"/>
            <w:szCs w:val="22"/>
            <w:lang w:val="ru-RU"/>
          </w:rPr>
          <w:tab/>
        </w:r>
        <w:r w:rsidR="002A134D" w:rsidRPr="006B37B1">
          <w:rPr>
            <w:rStyle w:val="a6"/>
            <w:noProof/>
          </w:rPr>
          <w:t>Index construction principles</w:t>
        </w:r>
        <w:r w:rsidR="002A134D">
          <w:rPr>
            <w:noProof/>
            <w:webHidden/>
          </w:rPr>
          <w:tab/>
        </w:r>
        <w:r w:rsidR="002A134D">
          <w:rPr>
            <w:noProof/>
            <w:webHidden/>
          </w:rPr>
          <w:fldChar w:fldCharType="begin"/>
        </w:r>
        <w:r w:rsidR="002A134D">
          <w:rPr>
            <w:noProof/>
            <w:webHidden/>
          </w:rPr>
          <w:instrText xml:space="preserve"> PAGEREF _Toc151452348 \h </w:instrText>
        </w:r>
        <w:r w:rsidR="002A134D">
          <w:rPr>
            <w:noProof/>
            <w:webHidden/>
          </w:rPr>
        </w:r>
        <w:r w:rsidR="002A134D">
          <w:rPr>
            <w:noProof/>
            <w:webHidden/>
          </w:rPr>
          <w:fldChar w:fldCharType="separate"/>
        </w:r>
        <w:r w:rsidR="002A134D">
          <w:rPr>
            <w:noProof/>
            <w:webHidden/>
          </w:rPr>
          <w:t>7</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49" w:history="1">
        <w:r w:rsidR="002A134D" w:rsidRPr="006B37B1">
          <w:rPr>
            <w:rStyle w:val="a6"/>
            <w:noProof/>
          </w:rPr>
          <w:t>3.2.</w:t>
        </w:r>
        <w:r w:rsidR="002A134D">
          <w:rPr>
            <w:rFonts w:asciiTheme="minorHAnsi" w:eastAsiaTheme="minorEastAsia" w:hAnsiTheme="minorHAnsi" w:cstheme="minorBidi"/>
            <w:noProof/>
            <w:sz w:val="22"/>
            <w:szCs w:val="22"/>
            <w:lang w:val="ru-RU"/>
          </w:rPr>
          <w:tab/>
        </w:r>
        <w:r w:rsidR="002A134D" w:rsidRPr="006B37B1">
          <w:rPr>
            <w:rStyle w:val="a6"/>
            <w:noProof/>
          </w:rPr>
          <w:t>Index review</w:t>
        </w:r>
        <w:r w:rsidR="002A134D">
          <w:rPr>
            <w:noProof/>
            <w:webHidden/>
          </w:rPr>
          <w:tab/>
        </w:r>
        <w:r w:rsidR="002A134D">
          <w:rPr>
            <w:noProof/>
            <w:webHidden/>
          </w:rPr>
          <w:fldChar w:fldCharType="begin"/>
        </w:r>
        <w:r w:rsidR="002A134D">
          <w:rPr>
            <w:noProof/>
            <w:webHidden/>
          </w:rPr>
          <w:instrText xml:space="preserve"> PAGEREF _Toc151452349 \h </w:instrText>
        </w:r>
        <w:r w:rsidR="002A134D">
          <w:rPr>
            <w:noProof/>
            <w:webHidden/>
          </w:rPr>
        </w:r>
        <w:r w:rsidR="002A134D">
          <w:rPr>
            <w:noProof/>
            <w:webHidden/>
          </w:rPr>
          <w:fldChar w:fldCharType="separate"/>
        </w:r>
        <w:r w:rsidR="002A134D">
          <w:rPr>
            <w:noProof/>
            <w:webHidden/>
          </w:rPr>
          <w:t>7</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50" w:history="1">
        <w:r w:rsidR="002A134D" w:rsidRPr="006B37B1">
          <w:rPr>
            <w:rStyle w:val="a6"/>
            <w:noProof/>
          </w:rPr>
          <w:t>3.3.</w:t>
        </w:r>
        <w:r w:rsidR="002A134D">
          <w:rPr>
            <w:rFonts w:asciiTheme="minorHAnsi" w:eastAsiaTheme="minorEastAsia" w:hAnsiTheme="minorHAnsi" w:cstheme="minorBidi"/>
            <w:noProof/>
            <w:sz w:val="22"/>
            <w:szCs w:val="22"/>
            <w:lang w:val="ru-RU"/>
          </w:rPr>
          <w:tab/>
        </w:r>
        <w:r w:rsidR="002A134D" w:rsidRPr="006B37B1">
          <w:rPr>
            <w:rStyle w:val="a6"/>
            <w:noProof/>
          </w:rPr>
          <w:t>Treatment of corporate events</w:t>
        </w:r>
        <w:r w:rsidR="002A134D">
          <w:rPr>
            <w:noProof/>
            <w:webHidden/>
          </w:rPr>
          <w:tab/>
        </w:r>
        <w:r w:rsidR="002A134D">
          <w:rPr>
            <w:noProof/>
            <w:webHidden/>
          </w:rPr>
          <w:fldChar w:fldCharType="begin"/>
        </w:r>
        <w:r w:rsidR="002A134D">
          <w:rPr>
            <w:noProof/>
            <w:webHidden/>
          </w:rPr>
          <w:instrText xml:space="preserve"> PAGEREF _Toc151452350 \h </w:instrText>
        </w:r>
        <w:r w:rsidR="002A134D">
          <w:rPr>
            <w:noProof/>
            <w:webHidden/>
          </w:rPr>
        </w:r>
        <w:r w:rsidR="002A134D">
          <w:rPr>
            <w:noProof/>
            <w:webHidden/>
          </w:rPr>
          <w:fldChar w:fldCharType="separate"/>
        </w:r>
        <w:r w:rsidR="002A134D">
          <w:rPr>
            <w:noProof/>
            <w:webHidden/>
          </w:rPr>
          <w:t>8</w:t>
        </w:r>
        <w:r w:rsidR="002A134D">
          <w:rPr>
            <w:noProof/>
            <w:webHidden/>
          </w:rPr>
          <w:fldChar w:fldCharType="end"/>
        </w:r>
      </w:hyperlink>
    </w:p>
    <w:p w:rsidR="002A134D" w:rsidRDefault="009E01A4" w:rsidP="002A134D">
      <w:pPr>
        <w:pStyle w:val="12"/>
        <w:rPr>
          <w:rFonts w:asciiTheme="minorHAnsi" w:eastAsiaTheme="minorEastAsia" w:hAnsiTheme="minorHAnsi" w:cstheme="minorBidi"/>
          <w:b w:val="0"/>
          <w:bCs w:val="0"/>
          <w:caps w:val="0"/>
          <w:noProof/>
          <w:sz w:val="22"/>
          <w:szCs w:val="22"/>
          <w:lang w:val="ru-RU"/>
        </w:rPr>
      </w:pPr>
      <w:hyperlink w:anchor="_Toc151452351" w:history="1">
        <w:r w:rsidR="002A134D" w:rsidRPr="006B37B1">
          <w:rPr>
            <w:rStyle w:val="a6"/>
            <w:rFonts w:cs="Tahoma"/>
            <w:noProof/>
          </w:rPr>
          <w:t>4.</w:t>
        </w:r>
        <w:r w:rsidR="002A134D">
          <w:rPr>
            <w:rFonts w:asciiTheme="minorHAnsi" w:eastAsiaTheme="minorEastAsia" w:hAnsiTheme="minorHAnsi" w:cstheme="minorBidi"/>
            <w:b w:val="0"/>
            <w:bCs w:val="0"/>
            <w:caps w:val="0"/>
            <w:noProof/>
            <w:sz w:val="22"/>
            <w:szCs w:val="22"/>
            <w:lang w:val="ru-RU"/>
          </w:rPr>
          <w:tab/>
        </w:r>
        <w:r w:rsidR="002A134D" w:rsidRPr="006B37B1">
          <w:rPr>
            <w:rStyle w:val="a6"/>
            <w:noProof/>
          </w:rPr>
          <w:t>Calculation timing and disclosure of the Indices</w:t>
        </w:r>
        <w:r w:rsidR="002A134D">
          <w:rPr>
            <w:noProof/>
            <w:webHidden/>
          </w:rPr>
          <w:tab/>
        </w:r>
        <w:r w:rsidR="002A134D">
          <w:rPr>
            <w:noProof/>
            <w:webHidden/>
          </w:rPr>
          <w:fldChar w:fldCharType="begin"/>
        </w:r>
        <w:r w:rsidR="002A134D">
          <w:rPr>
            <w:noProof/>
            <w:webHidden/>
          </w:rPr>
          <w:instrText xml:space="preserve"> PAGEREF _Toc151452351 \h </w:instrText>
        </w:r>
        <w:r w:rsidR="002A134D">
          <w:rPr>
            <w:noProof/>
            <w:webHidden/>
          </w:rPr>
        </w:r>
        <w:r w:rsidR="002A134D">
          <w:rPr>
            <w:noProof/>
            <w:webHidden/>
          </w:rPr>
          <w:fldChar w:fldCharType="separate"/>
        </w:r>
        <w:r w:rsidR="002A134D">
          <w:rPr>
            <w:noProof/>
            <w:webHidden/>
          </w:rPr>
          <w:t>8</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52" w:history="1">
        <w:r w:rsidR="002A134D" w:rsidRPr="006B37B1">
          <w:rPr>
            <w:rStyle w:val="a6"/>
            <w:noProof/>
          </w:rPr>
          <w:t>4.1.</w:t>
        </w:r>
        <w:r w:rsidR="002A134D">
          <w:rPr>
            <w:rFonts w:asciiTheme="minorHAnsi" w:eastAsiaTheme="minorEastAsia" w:hAnsiTheme="minorHAnsi" w:cstheme="minorBidi"/>
            <w:noProof/>
            <w:sz w:val="22"/>
            <w:szCs w:val="22"/>
            <w:lang w:val="ru-RU"/>
          </w:rPr>
          <w:tab/>
        </w:r>
        <w:r w:rsidR="002A134D" w:rsidRPr="006B37B1">
          <w:rPr>
            <w:rStyle w:val="a6"/>
            <w:noProof/>
          </w:rPr>
          <w:t>Schedule of index calculation</w:t>
        </w:r>
        <w:r w:rsidR="002A134D">
          <w:rPr>
            <w:noProof/>
            <w:webHidden/>
          </w:rPr>
          <w:tab/>
        </w:r>
        <w:r w:rsidR="002A134D">
          <w:rPr>
            <w:noProof/>
            <w:webHidden/>
          </w:rPr>
          <w:fldChar w:fldCharType="begin"/>
        </w:r>
        <w:r w:rsidR="002A134D">
          <w:rPr>
            <w:noProof/>
            <w:webHidden/>
          </w:rPr>
          <w:instrText xml:space="preserve"> PAGEREF _Toc151452352 \h </w:instrText>
        </w:r>
        <w:r w:rsidR="002A134D">
          <w:rPr>
            <w:noProof/>
            <w:webHidden/>
          </w:rPr>
        </w:r>
        <w:r w:rsidR="002A134D">
          <w:rPr>
            <w:noProof/>
            <w:webHidden/>
          </w:rPr>
          <w:fldChar w:fldCharType="separate"/>
        </w:r>
        <w:r w:rsidR="002A134D">
          <w:rPr>
            <w:noProof/>
            <w:webHidden/>
          </w:rPr>
          <w:t>8</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53" w:history="1">
        <w:r w:rsidR="002A134D" w:rsidRPr="006B37B1">
          <w:rPr>
            <w:rStyle w:val="a6"/>
            <w:noProof/>
          </w:rPr>
          <w:t>4.2.</w:t>
        </w:r>
        <w:r w:rsidR="002A134D">
          <w:rPr>
            <w:rFonts w:asciiTheme="minorHAnsi" w:eastAsiaTheme="minorEastAsia" w:hAnsiTheme="minorHAnsi" w:cstheme="minorBidi"/>
            <w:noProof/>
            <w:sz w:val="22"/>
            <w:szCs w:val="22"/>
            <w:lang w:val="ru-RU"/>
          </w:rPr>
          <w:tab/>
        </w:r>
        <w:r w:rsidR="002A134D" w:rsidRPr="006B37B1">
          <w:rPr>
            <w:rStyle w:val="a6"/>
            <w:noProof/>
          </w:rPr>
          <w:t>Control over the index calculation</w:t>
        </w:r>
        <w:r w:rsidR="002A134D">
          <w:rPr>
            <w:noProof/>
            <w:webHidden/>
          </w:rPr>
          <w:tab/>
        </w:r>
        <w:r w:rsidR="002A134D">
          <w:rPr>
            <w:noProof/>
            <w:webHidden/>
          </w:rPr>
          <w:fldChar w:fldCharType="begin"/>
        </w:r>
        <w:r w:rsidR="002A134D">
          <w:rPr>
            <w:noProof/>
            <w:webHidden/>
          </w:rPr>
          <w:instrText xml:space="preserve"> PAGEREF _Toc151452353 \h </w:instrText>
        </w:r>
        <w:r w:rsidR="002A134D">
          <w:rPr>
            <w:noProof/>
            <w:webHidden/>
          </w:rPr>
        </w:r>
        <w:r w:rsidR="002A134D">
          <w:rPr>
            <w:noProof/>
            <w:webHidden/>
          </w:rPr>
          <w:fldChar w:fldCharType="separate"/>
        </w:r>
        <w:r w:rsidR="002A134D">
          <w:rPr>
            <w:noProof/>
            <w:webHidden/>
          </w:rPr>
          <w:t>8</w:t>
        </w:r>
        <w:r w:rsidR="002A134D">
          <w:rPr>
            <w:noProof/>
            <w:webHidden/>
          </w:rPr>
          <w:fldChar w:fldCharType="end"/>
        </w:r>
      </w:hyperlink>
    </w:p>
    <w:p w:rsidR="002A134D" w:rsidRDefault="009E01A4" w:rsidP="002A134D">
      <w:pPr>
        <w:pStyle w:val="20"/>
        <w:rPr>
          <w:rFonts w:asciiTheme="minorHAnsi" w:eastAsiaTheme="minorEastAsia" w:hAnsiTheme="minorHAnsi" w:cstheme="minorBidi"/>
          <w:noProof/>
          <w:sz w:val="22"/>
          <w:szCs w:val="22"/>
          <w:lang w:val="ru-RU"/>
        </w:rPr>
      </w:pPr>
      <w:hyperlink w:anchor="_Toc151452354" w:history="1">
        <w:r w:rsidR="002A134D" w:rsidRPr="006B37B1">
          <w:rPr>
            <w:rStyle w:val="a6"/>
            <w:noProof/>
          </w:rPr>
          <w:t>4.3.</w:t>
        </w:r>
        <w:r w:rsidR="002A134D">
          <w:rPr>
            <w:rFonts w:asciiTheme="minorHAnsi" w:eastAsiaTheme="minorEastAsia" w:hAnsiTheme="minorHAnsi" w:cstheme="minorBidi"/>
            <w:noProof/>
            <w:sz w:val="22"/>
            <w:szCs w:val="22"/>
            <w:lang w:val="ru-RU"/>
          </w:rPr>
          <w:tab/>
        </w:r>
        <w:r w:rsidR="002A134D" w:rsidRPr="006B37B1">
          <w:rPr>
            <w:rStyle w:val="a6"/>
            <w:noProof/>
          </w:rPr>
          <w:t>Disclosure</w:t>
        </w:r>
        <w:r w:rsidR="002A134D">
          <w:rPr>
            <w:noProof/>
            <w:webHidden/>
          </w:rPr>
          <w:tab/>
        </w:r>
        <w:r w:rsidR="002A134D">
          <w:rPr>
            <w:noProof/>
            <w:webHidden/>
          </w:rPr>
          <w:fldChar w:fldCharType="begin"/>
        </w:r>
        <w:r w:rsidR="002A134D">
          <w:rPr>
            <w:noProof/>
            <w:webHidden/>
          </w:rPr>
          <w:instrText xml:space="preserve"> PAGEREF _Toc151452354 \h </w:instrText>
        </w:r>
        <w:r w:rsidR="002A134D">
          <w:rPr>
            <w:noProof/>
            <w:webHidden/>
          </w:rPr>
        </w:r>
        <w:r w:rsidR="002A134D">
          <w:rPr>
            <w:noProof/>
            <w:webHidden/>
          </w:rPr>
          <w:fldChar w:fldCharType="separate"/>
        </w:r>
        <w:r w:rsidR="002A134D">
          <w:rPr>
            <w:noProof/>
            <w:webHidden/>
          </w:rPr>
          <w:t>9</w:t>
        </w:r>
        <w:r w:rsidR="002A134D">
          <w:rPr>
            <w:noProof/>
            <w:webHidden/>
          </w:rPr>
          <w:fldChar w:fldCharType="end"/>
        </w:r>
      </w:hyperlink>
    </w:p>
    <w:p w:rsidR="002A134D" w:rsidRPr="00FE668E" w:rsidRDefault="002A134D" w:rsidP="002A134D">
      <w:r w:rsidRPr="00FE668E">
        <w:fldChar w:fldCharType="end"/>
      </w:r>
    </w:p>
    <w:p w:rsidR="002A134D" w:rsidRPr="00FE668E" w:rsidRDefault="002A134D" w:rsidP="002A134D">
      <w:pPr>
        <w:rPr>
          <w:rFonts w:cs="Tahoma"/>
        </w:rPr>
      </w:pPr>
    </w:p>
    <w:p w:rsidR="002A134D" w:rsidRPr="00FE668E" w:rsidRDefault="002A134D" w:rsidP="002A134D">
      <w:pPr>
        <w:pStyle w:val="1"/>
        <w:rPr>
          <w:rFonts w:cs="Tahoma"/>
        </w:rPr>
      </w:pPr>
      <w:r>
        <w:br w:type="page"/>
      </w:r>
      <w:bookmarkStart w:id="0" w:name="_Toc65591895"/>
      <w:bookmarkStart w:id="1" w:name="_Toc151452337"/>
      <w:r>
        <w:lastRenderedPageBreak/>
        <w:t>Introduction</w:t>
      </w:r>
      <w:bookmarkEnd w:id="0"/>
      <w:bookmarkEnd w:id="1"/>
    </w:p>
    <w:p w:rsidR="002A134D" w:rsidRPr="00FE668E" w:rsidRDefault="002A134D" w:rsidP="002A134D">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65591896"/>
      <w:bookmarkStart w:id="10" w:name="_Toc151452338"/>
      <w:r>
        <w:t>Terms and definitions</w:t>
      </w:r>
      <w:bookmarkEnd w:id="2"/>
      <w:bookmarkEnd w:id="3"/>
      <w:bookmarkEnd w:id="4"/>
      <w:bookmarkEnd w:id="5"/>
      <w:bookmarkEnd w:id="6"/>
      <w:bookmarkEnd w:id="7"/>
      <w:bookmarkEnd w:id="8"/>
      <w:bookmarkEnd w:id="9"/>
      <w:bookmarkEnd w:id="10"/>
    </w:p>
    <w:p w:rsidR="002A134D" w:rsidRPr="00FE668E" w:rsidRDefault="002A134D" w:rsidP="002A134D">
      <w:pPr>
        <w:pStyle w:val="30"/>
        <w:rPr>
          <w:rStyle w:val="ad"/>
          <w:rFonts w:cs="Tahoma"/>
        </w:rPr>
      </w:pPr>
      <w:bookmarkStart w:id="11" w:name="_Ref424309154"/>
      <w:r>
        <w:rPr>
          <w:rStyle w:val="ad"/>
        </w:rPr>
        <w:t>The following terms and definitions shall apply in this Methodology of the MOEX-RAEX EGS Index by Public Joint-Stock Company "Moscow Exchange MICEX-RTS" (hereinafter referred to as the "Methodology"):</w:t>
      </w:r>
      <w:bookmarkEnd w:id="11"/>
    </w:p>
    <w:p w:rsidR="002A134D" w:rsidRPr="00FE668E" w:rsidRDefault="002A134D" w:rsidP="002A134D">
      <w:pPr>
        <w:pStyle w:val="10"/>
      </w:pPr>
      <w:r>
        <w:rPr>
          <w:rStyle w:val="ad"/>
          <w:u w:val="single"/>
        </w:rPr>
        <w:t>Stocks</w:t>
      </w:r>
      <w:r>
        <w:rPr>
          <w:rStyle w:val="ad"/>
        </w:rPr>
        <w:t xml:space="preserve"> are</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rsidR="002A134D" w:rsidRPr="00FE668E" w:rsidRDefault="002A134D" w:rsidP="002A134D">
      <w:pPr>
        <w:pStyle w:val="10"/>
        <w:rPr>
          <w:rStyle w:val="ad"/>
          <w:rFonts w:cs="Tahoma"/>
        </w:rPr>
      </w:pPr>
      <w:r>
        <w:rPr>
          <w:rStyle w:val="ad"/>
          <w:u w:val="single"/>
        </w:rPr>
        <w:t>Constituent Stocks</w:t>
      </w:r>
      <w:r>
        <w:rPr>
          <w:rStyle w:val="ad"/>
        </w:rPr>
        <w:t xml:space="preserve"> are all securities in the Index.</w:t>
      </w:r>
    </w:p>
    <w:p w:rsidR="002A134D" w:rsidRPr="009E01A4" w:rsidRDefault="002A134D" w:rsidP="002A134D">
      <w:pPr>
        <w:pStyle w:val="10"/>
        <w:rPr>
          <w:rStyle w:val="ad"/>
          <w:rFonts w:cs="Tahoma"/>
        </w:rPr>
      </w:pPr>
      <w:r>
        <w:rPr>
          <w:rStyle w:val="ad"/>
          <w:u w:val="single"/>
        </w:rPr>
        <w:t>The Exchange, Moscow Exchange</w:t>
      </w:r>
      <w:r>
        <w:rPr>
          <w:rStyle w:val="ad"/>
        </w:rPr>
        <w:t xml:space="preserve"> is Public Joint-Stock Company Moscow Exchange MICEX-RTS.</w:t>
      </w:r>
    </w:p>
    <w:p w:rsidR="009E01A4" w:rsidRPr="00FE668E" w:rsidRDefault="009E01A4" w:rsidP="002A134D">
      <w:pPr>
        <w:pStyle w:val="10"/>
        <w:rPr>
          <w:rStyle w:val="ad"/>
          <w:rFonts w:cs="Tahoma"/>
        </w:rPr>
      </w:pPr>
      <w:r w:rsidRPr="009E01A4">
        <w:rPr>
          <w:rStyle w:val="ad"/>
          <w:rFonts w:cs="Tahoma"/>
        </w:rPr>
        <w:t xml:space="preserve">RAEX Agency is a member of the RAEX rating consortium, on behalf of which RAEX International Group LLC acts; the consortium also includes RAEX Analytica LLC (Russia), RAEX Europe (Germany), Association of Rating </w:t>
      </w:r>
      <w:r>
        <w:rPr>
          <w:rStyle w:val="ad"/>
          <w:rFonts w:cs="Tahoma"/>
        </w:rPr>
        <w:t>Makers</w:t>
      </w:r>
      <w:r w:rsidRPr="009E01A4">
        <w:rPr>
          <w:rStyle w:val="ad"/>
          <w:rFonts w:cs="Tahoma"/>
        </w:rPr>
        <w:t xml:space="preserve"> (AC</w:t>
      </w:r>
      <w:r>
        <w:rPr>
          <w:rStyle w:val="ad"/>
          <w:rFonts w:cs="Tahoma"/>
        </w:rPr>
        <w:t>P</w:t>
      </w:r>
      <w:r w:rsidRPr="009E01A4">
        <w:rPr>
          <w:rStyle w:val="ad"/>
          <w:rFonts w:cs="Tahoma"/>
        </w:rPr>
        <w:t>, Russia).</w:t>
      </w:r>
    </w:p>
    <w:p w:rsidR="002A134D" w:rsidRPr="00FE668E" w:rsidRDefault="002A134D" w:rsidP="002A134D">
      <w:pPr>
        <w:pStyle w:val="10"/>
        <w:rPr>
          <w:rStyle w:val="ad"/>
          <w:rFonts w:cs="Tahoma"/>
        </w:rPr>
      </w:pPr>
      <w:r>
        <w:rPr>
          <w:rStyle w:val="ad"/>
          <w:u w:val="single"/>
        </w:rPr>
        <w:t>Constituent Stock Parameters Date</w:t>
      </w:r>
      <w:r>
        <w:rPr>
          <w:rStyle w:val="ad"/>
        </w:rPr>
        <w:t xml:space="preserve"> is a trading day preceding the day of disclosure of information on change of the Constituent Stocks and/or the Constituent Stocks Parameters as of which the Parameters are determined.</w:t>
      </w:r>
    </w:p>
    <w:p w:rsidR="002A134D" w:rsidRPr="00FE668E" w:rsidRDefault="002A134D" w:rsidP="002A134D">
      <w:pPr>
        <w:pStyle w:val="10"/>
        <w:rPr>
          <w:rStyle w:val="ad"/>
          <w:rFonts w:cs="Tahoma"/>
        </w:rPr>
      </w:pPr>
      <w:r>
        <w:rPr>
          <w:rStyle w:val="ad"/>
          <w:u w:val="single"/>
        </w:rPr>
        <w:t>Index, price Index</w:t>
      </w:r>
      <w:r>
        <w:t xml:space="preserve"> is a benchmark calculated by the Exchange </w:t>
      </w:r>
      <w:proofErr w:type="gramStart"/>
      <w:r>
        <w:t>on the basis of</w:t>
      </w:r>
      <w:proofErr w:type="gramEnd"/>
      <w:r>
        <w:t xml:space="preserve"> trades executed on the Exchange measuring the aggregate price performance in RUB for a selection of securities.</w:t>
      </w:r>
    </w:p>
    <w:p w:rsidR="002A134D" w:rsidRPr="00FE668E" w:rsidRDefault="002A134D" w:rsidP="002A134D">
      <w:pPr>
        <w:pStyle w:val="10"/>
        <w:rPr>
          <w:rStyle w:val="ad"/>
          <w:rFonts w:cs="Tahoma"/>
        </w:rPr>
      </w:pPr>
      <w:r>
        <w:rPr>
          <w:rStyle w:val="ad"/>
          <w:u w:val="single"/>
        </w:rPr>
        <w:t>Total Return Index</w:t>
      </w:r>
      <w:r>
        <w:t xml:space="preserve"> is a benchmark measuring the price performance of the Index Constituents along with the income from reinvestment of constituent dividend payments.</w:t>
      </w:r>
    </w:p>
    <w:p w:rsidR="002A134D" w:rsidRPr="00FE668E" w:rsidRDefault="002A134D" w:rsidP="002A134D">
      <w:pPr>
        <w:pStyle w:val="10"/>
        <w:rPr>
          <w:rStyle w:val="ad"/>
          <w:rFonts w:cs="Tahoma"/>
        </w:rPr>
      </w:pPr>
      <w:r>
        <w:rPr>
          <w:rStyle w:val="ad"/>
          <w:u w:val="single"/>
        </w:rPr>
        <w:t>Free Float Factor</w:t>
      </w:r>
      <w:r>
        <w:rPr>
          <w:rStyle w:val="ad"/>
        </w:rPr>
        <w:t xml:space="preserve"> is an adjusting coefficient measuring the number (percentage) of stocks or represented stocks floating on the market.</w:t>
      </w:r>
    </w:p>
    <w:p w:rsidR="002A134D" w:rsidRPr="00FE668E" w:rsidRDefault="002A134D" w:rsidP="002A134D">
      <w:pPr>
        <w:pStyle w:val="10"/>
        <w:rPr>
          <w:rStyle w:val="ad"/>
          <w:rFonts w:cs="Tahoma"/>
        </w:rPr>
      </w:pPr>
      <w:r>
        <w:rPr>
          <w:u w:val="single"/>
        </w:rPr>
        <w:t>Constituent Stocks Parameters</w:t>
      </w:r>
      <w:r>
        <w:t xml:space="preserve"> is parameters of Stocks used in calculation of the Indices (free-float factor, number of stocks, Weighting Factor).</w:t>
      </w:r>
    </w:p>
    <w:p w:rsidR="002A134D" w:rsidRPr="00FE668E" w:rsidRDefault="002A134D" w:rsidP="002A134D">
      <w:pPr>
        <w:pStyle w:val="10"/>
        <w:rPr>
          <w:rFonts w:cs="Tahoma"/>
        </w:rPr>
      </w:pPr>
      <w:r>
        <w:rPr>
          <w:u w:val="single"/>
        </w:rPr>
        <w:t>Stock’s Weight</w:t>
      </w:r>
      <w:r>
        <w:t xml:space="preserve"> is </w:t>
      </w:r>
      <w:r w:rsidR="004D3FF5">
        <w:t>t</w:t>
      </w:r>
      <w:r>
        <w:t>he Stock</w:t>
      </w:r>
      <w:r w:rsidR="004D3FF5">
        <w:t>’s</w:t>
      </w:r>
      <w:r>
        <w:t xml:space="preserve"> value </w:t>
      </w:r>
      <w:r w:rsidR="004D3FF5">
        <w:t xml:space="preserve">as a percentage of the total value </w:t>
      </w:r>
      <w:r>
        <w:t>of all Stocks in the list of Constituents Stocks.</w:t>
      </w:r>
    </w:p>
    <w:p w:rsidR="002A134D" w:rsidRPr="00FE668E" w:rsidRDefault="002A134D" w:rsidP="002A134D">
      <w:pPr>
        <w:pStyle w:val="10"/>
        <w:rPr>
          <w:rStyle w:val="ad"/>
          <w:rFonts w:cs="Tahoma"/>
        </w:rPr>
      </w:pPr>
      <w:r>
        <w:rPr>
          <w:u w:val="single"/>
        </w:rPr>
        <w:t>Issuer</w:t>
      </w:r>
      <w:r>
        <w:t xml:space="preserve"> is any issuer of ordinary, preferred or represented stocks.</w:t>
      </w:r>
    </w:p>
    <w:p w:rsidR="002A134D" w:rsidRPr="00FE668E" w:rsidRDefault="002A134D" w:rsidP="002A134D">
      <w:pPr>
        <w:pStyle w:val="30"/>
        <w:rPr>
          <w:rStyle w:val="ad"/>
          <w:rFonts w:cs="Tahoma"/>
        </w:rPr>
      </w:pPr>
      <w:r>
        <w:rPr>
          <w:rStyle w:val="ad"/>
        </w:rPr>
        <w:t>Terms not specifically defined herein shall be construed in accordance with other documents of the Exchange as well as the law and regulatory acts of the Bank of Russia.</w:t>
      </w:r>
    </w:p>
    <w:p w:rsidR="002A134D" w:rsidRPr="00FE668E" w:rsidRDefault="002A134D" w:rsidP="002A134D">
      <w:pPr>
        <w:rPr>
          <w:rFonts w:cs="Tahoma"/>
        </w:rPr>
      </w:pPr>
    </w:p>
    <w:p w:rsidR="002A134D" w:rsidRPr="00FE668E" w:rsidRDefault="002A134D" w:rsidP="002A134D">
      <w:pPr>
        <w:pStyle w:val="a"/>
        <w:rPr>
          <w:rStyle w:val="ad"/>
          <w:rFonts w:cs="Tahoma"/>
        </w:rPr>
      </w:pPr>
      <w:bookmarkStart w:id="12" w:name="_Toc65591897"/>
      <w:bookmarkStart w:id="13" w:name="_Toc151452339"/>
      <w:r>
        <w:t>General provisions</w:t>
      </w:r>
      <w:bookmarkEnd w:id="12"/>
      <w:bookmarkEnd w:id="13"/>
    </w:p>
    <w:p w:rsidR="002A134D" w:rsidRPr="00FE668E" w:rsidRDefault="002A134D" w:rsidP="002A134D">
      <w:pPr>
        <w:pStyle w:val="30"/>
      </w:pPr>
      <w:r>
        <w:t>In accordance with the Methodology, the Exchange calculates the MOEX-RAEX ESG Balanced Index, which is a composite price index of Stocks issued by companies with the highest ESG ratings according to RAEX. The Index name in English is “MOEX-RAEX ESG Balanced</w:t>
      </w:r>
      <w:r w:rsidR="009E01A4">
        <w:t xml:space="preserve"> Index</w:t>
      </w:r>
      <w:r>
        <w:t>”</w:t>
      </w:r>
      <w:r w:rsidR="009E01A4">
        <w:t>.</w:t>
      </w:r>
      <w:r>
        <w:t xml:space="preserve"> The Index code is MESG.</w:t>
      </w:r>
    </w:p>
    <w:p w:rsidR="002A134D" w:rsidRPr="00FE668E" w:rsidRDefault="002A134D" w:rsidP="002A134D">
      <w:pPr>
        <w:pStyle w:val="30"/>
      </w:pPr>
      <w:r>
        <w:t>In addition to the price index, the Exchange calculates the MOEX-RAEX ESG Balanced Total Return Index. The name in English is “MOEX-RAEX ESG Balanced Total Return Index”. The Index code is MESGTR.</w:t>
      </w:r>
    </w:p>
    <w:p w:rsidR="002A134D" w:rsidRPr="00FE668E" w:rsidRDefault="002A134D" w:rsidP="002A134D">
      <w:pPr>
        <w:pStyle w:val="30"/>
      </w:pPr>
      <w: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rsidR="002A134D" w:rsidRPr="00FE668E" w:rsidRDefault="002A134D" w:rsidP="002A134D">
      <w:pPr>
        <w:pStyle w:val="30"/>
        <w:rPr>
          <w:rFonts w:cs="Tahoma"/>
        </w:rPr>
      </w:pPr>
      <w:r>
        <w:t>This Methodology as amended from time to time is subject to approval by the Exchange and come into effect on the date determined by the Exchange.</w:t>
      </w:r>
    </w:p>
    <w:p w:rsidR="002A134D" w:rsidRPr="00FE668E" w:rsidRDefault="002A134D" w:rsidP="002A134D">
      <w:pPr>
        <w:pStyle w:val="30"/>
        <w:rPr>
          <w:rFonts w:cs="Tahoma"/>
        </w:rPr>
      </w:pPr>
      <w:r>
        <w:t>Amendments and additions to the Methodology may be made once a quarter or less frequently. Information on changes introduced, including in the form of a new version of the Methodology, shall be disclosed by the Exchange not later than three business days prior to the effective date.</w:t>
      </w:r>
    </w:p>
    <w:p w:rsidR="002A134D" w:rsidRPr="00FE668E" w:rsidRDefault="002A134D" w:rsidP="002A134D">
      <w:pPr>
        <w:pStyle w:val="a"/>
        <w:numPr>
          <w:ilvl w:val="0"/>
          <w:numId w:val="0"/>
        </w:numPr>
        <w:ind w:left="680"/>
      </w:pPr>
    </w:p>
    <w:p w:rsidR="002A134D" w:rsidRPr="00FE668E" w:rsidRDefault="002A134D" w:rsidP="002A134D">
      <w:pPr>
        <w:pStyle w:val="1"/>
      </w:pPr>
      <w:bookmarkStart w:id="14" w:name="_Toc424291531"/>
      <w:bookmarkStart w:id="15" w:name="_Toc424641373"/>
      <w:bookmarkStart w:id="16" w:name="_Toc424811488"/>
      <w:bookmarkStart w:id="17" w:name="_Toc424291532"/>
      <w:bookmarkStart w:id="18" w:name="_Toc424641374"/>
      <w:bookmarkStart w:id="19" w:name="_Toc424811489"/>
      <w:bookmarkStart w:id="20" w:name="_Toc424291533"/>
      <w:bookmarkStart w:id="21" w:name="_Toc424641375"/>
      <w:bookmarkStart w:id="22" w:name="_Toc424811490"/>
      <w:bookmarkStart w:id="23" w:name="_Toc424641376"/>
      <w:bookmarkStart w:id="24" w:name="_Toc424811491"/>
      <w:bookmarkStart w:id="25" w:name="_Toc424291535"/>
      <w:bookmarkStart w:id="26" w:name="_Toc424641377"/>
      <w:bookmarkStart w:id="27" w:name="_Toc424811492"/>
      <w:bookmarkStart w:id="28" w:name="_Toc65591898"/>
      <w:bookmarkStart w:id="29" w:name="_Toc151452340"/>
      <w:bookmarkStart w:id="30" w:name="_Ref272311215"/>
      <w:bookmarkStart w:id="31" w:name="_Ref335645386"/>
      <w:bookmarkStart w:id="32" w:name="_Ref410391505"/>
      <w:bookmarkStart w:id="33" w:name="п_2_3"/>
      <w:bookmarkEnd w:id="14"/>
      <w:bookmarkEnd w:id="15"/>
      <w:bookmarkEnd w:id="16"/>
      <w:bookmarkEnd w:id="17"/>
      <w:bookmarkEnd w:id="18"/>
      <w:bookmarkEnd w:id="19"/>
      <w:bookmarkEnd w:id="20"/>
      <w:bookmarkEnd w:id="21"/>
      <w:bookmarkEnd w:id="22"/>
      <w:bookmarkEnd w:id="23"/>
      <w:bookmarkEnd w:id="24"/>
      <w:bookmarkEnd w:id="25"/>
      <w:bookmarkEnd w:id="26"/>
      <w:bookmarkEnd w:id="27"/>
      <w:r>
        <w:t>Calculation the Index</w:t>
      </w:r>
      <w:bookmarkEnd w:id="28"/>
      <w:bookmarkEnd w:id="29"/>
    </w:p>
    <w:p w:rsidR="002A134D" w:rsidRPr="00FE668E" w:rsidRDefault="002A134D" w:rsidP="002A134D">
      <w:pPr>
        <w:pStyle w:val="a"/>
      </w:pPr>
      <w:bookmarkStart w:id="34" w:name="_Toc65591899"/>
      <w:bookmarkStart w:id="35" w:name="_Toc151452341"/>
      <w:bookmarkEnd w:id="34"/>
      <w:r>
        <w:t>Price index calculation</w:t>
      </w:r>
      <w:bookmarkEnd w:id="35"/>
    </w:p>
    <w:bookmarkEnd w:id="30"/>
    <w:bookmarkEnd w:id="31"/>
    <w:bookmarkEnd w:id="32"/>
    <w:bookmarkEnd w:id="33"/>
    <w:p w:rsidR="002A134D" w:rsidRPr="00FE668E" w:rsidRDefault="002A134D" w:rsidP="002A134D">
      <w:pPr>
        <w:pStyle w:val="30"/>
        <w:rPr>
          <w:rFonts w:cs="Tahoma"/>
        </w:rPr>
      </w:pPr>
      <w:r>
        <w:t>The Index is computed by dividing the aggregate value (total capitalization) of all Stocks as of the calculation moment by the value of divisor by the following formula:</w:t>
      </w:r>
    </w:p>
    <w:p w:rsidR="002A134D" w:rsidRPr="00FE668E" w:rsidRDefault="009E01A4" w:rsidP="002A134D">
      <w:pPr>
        <w:pStyle w:val="af0"/>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rsidR="002A134D" w:rsidRPr="00FE668E" w:rsidRDefault="002A134D" w:rsidP="002A134D">
      <w:pPr>
        <w:pStyle w:val="ae"/>
        <w:rPr>
          <w:rFonts w:cs="Tahoma"/>
        </w:rPr>
      </w:pPr>
      <w:r>
        <w:t>where:</w:t>
      </w:r>
    </w:p>
    <w:p w:rsidR="002A134D" w:rsidRPr="00FE668E" w:rsidRDefault="002A134D" w:rsidP="002A134D">
      <w:pPr>
        <w:pStyle w:val="ae"/>
        <w:rPr>
          <w:rFonts w:cs="Tahoma"/>
        </w:rPr>
      </w:pPr>
      <w:r>
        <w:t>I</w:t>
      </w:r>
      <w:r>
        <w:rPr>
          <w:vertAlign w:val="subscript"/>
        </w:rPr>
        <w:t>n</w:t>
      </w:r>
      <w:r>
        <w:t xml:space="preserve"> – the value of the Index as of the n</w:t>
      </w:r>
      <w:r>
        <w:rPr>
          <w:vertAlign w:val="superscript"/>
        </w:rPr>
        <w:t>th</w:t>
      </w:r>
      <w:r>
        <w:t xml:space="preserve"> moment;</w:t>
      </w:r>
    </w:p>
    <w:p w:rsidR="002A134D" w:rsidRPr="00FE668E" w:rsidRDefault="002A134D" w:rsidP="002A134D">
      <w:pPr>
        <w:pStyle w:val="ae"/>
        <w:rPr>
          <w:rFonts w:cs="Tahoma"/>
        </w:rPr>
      </w:pPr>
      <w:proofErr w:type="spellStart"/>
      <w:r>
        <w:t>MC</w:t>
      </w:r>
      <w:r>
        <w:rPr>
          <w:vertAlign w:val="subscript"/>
        </w:rPr>
        <w:t>n</w:t>
      </w:r>
      <w:proofErr w:type="spellEnd"/>
      <w:r>
        <w:t xml:space="preserve"> –  total value (capitalization) of all Stocks as of the n</w:t>
      </w:r>
      <w:r>
        <w:rPr>
          <w:vertAlign w:val="superscript"/>
        </w:rPr>
        <w:t>th</w:t>
      </w:r>
      <w:r>
        <w:t xml:space="preserve"> moment, determined according to paragraph </w:t>
      </w:r>
      <w:r w:rsidRPr="00FE668E">
        <w:rPr>
          <w:rFonts w:cs="Tahoma"/>
        </w:rPr>
        <w:fldChar w:fldCharType="begin"/>
      </w:r>
      <w:r w:rsidRPr="00FE668E">
        <w:rPr>
          <w:rFonts w:cs="Tahoma"/>
        </w:rPr>
        <w:instrText xml:space="preserve"> REF _Ref335648511 \r \h  \* MERGEFORMAT </w:instrText>
      </w:r>
      <w:r w:rsidRPr="00FE668E">
        <w:rPr>
          <w:rFonts w:cs="Tahoma"/>
        </w:rPr>
      </w:r>
      <w:r w:rsidRPr="00FE668E">
        <w:rPr>
          <w:rFonts w:cs="Tahoma"/>
        </w:rPr>
        <w:fldChar w:fldCharType="separate"/>
      </w:r>
      <w:r>
        <w:rPr>
          <w:rFonts w:cs="Tahoma"/>
        </w:rPr>
        <w:t>2.1.3</w:t>
      </w:r>
      <w:r w:rsidRPr="00FE668E">
        <w:rPr>
          <w:rFonts w:cs="Tahoma"/>
        </w:rPr>
        <w:fldChar w:fldCharType="end"/>
      </w:r>
      <w:r>
        <w:t xml:space="preserve"> of the Methodology;</w:t>
      </w:r>
    </w:p>
    <w:p w:rsidR="002A134D" w:rsidRPr="00FE668E" w:rsidRDefault="002A134D" w:rsidP="002A134D">
      <w:pPr>
        <w:pStyle w:val="ae"/>
        <w:rPr>
          <w:rFonts w:cs="Tahoma"/>
        </w:rPr>
      </w:pPr>
      <w:proofErr w:type="spellStart"/>
      <w:r>
        <w:t>D</w:t>
      </w:r>
      <w:r>
        <w:rPr>
          <w:vertAlign w:val="subscript"/>
        </w:rPr>
        <w:t>n</w:t>
      </w:r>
      <w:proofErr w:type="spellEnd"/>
      <w:r>
        <w:t xml:space="preserve"> – the value of the Divisor as of the n</w:t>
      </w:r>
      <w:r>
        <w:rPr>
          <w:vertAlign w:val="superscript"/>
        </w:rPr>
        <w:t>th</w:t>
      </w:r>
      <w:r>
        <w:t xml:space="preserve"> moment;</w:t>
      </w:r>
    </w:p>
    <w:p w:rsidR="002A134D" w:rsidRPr="00FE668E" w:rsidRDefault="002A134D" w:rsidP="002A134D">
      <w:pPr>
        <w:pStyle w:val="ae"/>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rsidR="002A134D" w:rsidRPr="00FE668E" w:rsidRDefault="009E01A4" w:rsidP="002A134D">
      <w:pPr>
        <w:pStyle w:val="af0"/>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rsidR="002A134D" w:rsidRPr="00FE668E" w:rsidRDefault="002A134D" w:rsidP="002A134D">
      <w:pPr>
        <w:pStyle w:val="ae"/>
        <w:rPr>
          <w:rFonts w:cs="Tahoma"/>
        </w:rPr>
      </w:pPr>
      <w:r>
        <w:t>where:</w:t>
      </w:r>
    </w:p>
    <w:p w:rsidR="002A134D" w:rsidRPr="00FE668E" w:rsidRDefault="002A134D" w:rsidP="002A134D">
      <w:pPr>
        <w:pStyle w:val="ae"/>
        <w:rPr>
          <w:rFonts w:cs="Tahoma"/>
        </w:rPr>
      </w:pPr>
      <w:r>
        <w:t>MC</w:t>
      </w:r>
      <w:r>
        <w:rPr>
          <w:vertAlign w:val="subscript"/>
        </w:rPr>
        <w:t>1</w:t>
      </w:r>
      <w:r>
        <w:t xml:space="preserve"> – the total value (capitalisation) of all Stocks on the date the Index was first calculated;</w:t>
      </w:r>
    </w:p>
    <w:p w:rsidR="002A134D" w:rsidRPr="00FE668E" w:rsidRDefault="002A134D" w:rsidP="002A134D">
      <w:pPr>
        <w:pStyle w:val="ae"/>
        <w:rPr>
          <w:rFonts w:cs="Tahoma"/>
        </w:rPr>
      </w:pPr>
      <w:r>
        <w:t>I</w:t>
      </w:r>
      <w:r>
        <w:rPr>
          <w:vertAlign w:val="subscript"/>
        </w:rPr>
        <w:t>1</w:t>
      </w:r>
      <w:r>
        <w:t xml:space="preserve"> – the initial value of the Index.</w:t>
      </w:r>
    </w:p>
    <w:p w:rsidR="002A134D" w:rsidRPr="00FE668E" w:rsidRDefault="002A134D" w:rsidP="002A134D">
      <w:pPr>
        <w:pStyle w:val="ae"/>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Pr="00FE668E">
        <w:rPr>
          <w:rFonts w:cs="Tahoma"/>
        </w:rPr>
        <w:fldChar w:fldCharType="begin"/>
      </w:r>
      <w:r w:rsidRPr="00FE668E">
        <w:rPr>
          <w:rFonts w:cs="Tahoma"/>
        </w:rPr>
        <w:instrText xml:space="preserve"> REF _Ref482878774 \r \h  \* MERGEFORMAT </w:instrText>
      </w:r>
      <w:r w:rsidRPr="00FE668E">
        <w:rPr>
          <w:rFonts w:cs="Tahoma"/>
        </w:rPr>
      </w:r>
      <w:r w:rsidRPr="00FE668E">
        <w:rPr>
          <w:rFonts w:cs="Tahoma"/>
        </w:rPr>
        <w:fldChar w:fldCharType="separate"/>
      </w:r>
      <w:r>
        <w:rPr>
          <w:rFonts w:cs="Tahoma"/>
        </w:rPr>
        <w:t>2.6</w:t>
      </w:r>
      <w:r w:rsidRPr="00FE668E">
        <w:rPr>
          <w:rFonts w:cs="Tahoma"/>
        </w:rPr>
        <w:fldChar w:fldCharType="end"/>
      </w:r>
      <w:r>
        <w:t>.</w:t>
      </w:r>
    </w:p>
    <w:p w:rsidR="002A134D" w:rsidRPr="00FE668E" w:rsidRDefault="002A134D" w:rsidP="002A134D">
      <w:pPr>
        <w:pStyle w:val="30"/>
      </w:pPr>
      <w:bookmarkStart w:id="36" w:name="_Ref332015395"/>
      <w:r>
        <w:t>The value of the MOEX-RAEX ESG Balanced Index at the time of its first calculation is: I</w:t>
      </w:r>
      <w:r>
        <w:rPr>
          <w:vertAlign w:val="subscript"/>
        </w:rPr>
        <w:t>1</w:t>
      </w:r>
      <w:r>
        <w:t xml:space="preserve"> = 1,000 as of 18 December 2020.</w:t>
      </w:r>
    </w:p>
    <w:p w:rsidR="002A134D" w:rsidRPr="00FE668E" w:rsidRDefault="002A134D" w:rsidP="002A134D">
      <w:pPr>
        <w:pStyle w:val="30"/>
        <w:rPr>
          <w:rFonts w:cs="Tahoma"/>
        </w:rPr>
      </w:pPr>
      <w:bookmarkStart w:id="37" w:name="_Ref335648511"/>
      <w:r>
        <w:t>The total value of all Stocks at the n</w:t>
      </w:r>
      <w:r>
        <w:rPr>
          <w:vertAlign w:val="superscript"/>
        </w:rPr>
        <w:t>th</w:t>
      </w:r>
      <w:r>
        <w:t xml:space="preserve"> moment of calculation is determined according to the formula:</w:t>
      </w:r>
      <w:bookmarkEnd w:id="36"/>
      <w:bookmarkEnd w:id="37"/>
    </w:p>
    <w:p w:rsidR="002A134D" w:rsidRPr="00FE668E" w:rsidRDefault="002A134D" w:rsidP="002A134D">
      <w:pPr>
        <w:pStyle w:val="af0"/>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rsidR="002A134D" w:rsidRPr="00FE668E" w:rsidRDefault="002A134D" w:rsidP="002A134D">
      <w:pPr>
        <w:pStyle w:val="ae"/>
        <w:rPr>
          <w:rFonts w:cs="Tahoma"/>
        </w:rPr>
      </w:pPr>
      <w:r>
        <w:t>where:</w:t>
      </w:r>
    </w:p>
    <w:p w:rsidR="002A134D" w:rsidRPr="00FE668E" w:rsidDel="00B80F84" w:rsidRDefault="002A134D" w:rsidP="002A134D">
      <w:pPr>
        <w:pStyle w:val="ae"/>
        <w:rPr>
          <w:rFonts w:cs="Tahoma"/>
        </w:rPr>
      </w:pPr>
      <w:r>
        <w:t>N – the total number of Stocks;</w:t>
      </w:r>
    </w:p>
    <w:p w:rsidR="002A134D" w:rsidRPr="00FE668E" w:rsidRDefault="002A134D" w:rsidP="002A134D">
      <w:pPr>
        <w:pStyle w:val="ae"/>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rsidR="002A134D" w:rsidRPr="00FE668E" w:rsidRDefault="002A134D" w:rsidP="002A134D">
      <w:pPr>
        <w:pStyle w:val="30"/>
        <w:spacing w:after="240"/>
        <w:rPr>
          <w:rFonts w:cs="Tahoma"/>
        </w:rPr>
      </w:pPr>
      <w:r>
        <w:t xml:space="preserve">Capitalisation of the </w:t>
      </w:r>
      <w:proofErr w:type="spellStart"/>
      <w:r>
        <w:t>i</w:t>
      </w:r>
      <w:r>
        <w:rPr>
          <w:vertAlign w:val="superscript"/>
        </w:rPr>
        <w:t>th</w:t>
      </w:r>
      <w:proofErr w:type="spellEnd"/>
      <w:r>
        <w:t xml:space="preserve"> Stock is calculated as follows:</w:t>
      </w:r>
    </w:p>
    <w:p w:rsidR="002A134D" w:rsidRPr="00FE668E" w:rsidRDefault="002A134D" w:rsidP="002A134D">
      <w:pPr>
        <w:pStyle w:val="af0"/>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rsidR="002A134D" w:rsidRPr="00FE668E" w:rsidRDefault="002A134D" w:rsidP="002A134D">
      <w:pPr>
        <w:pStyle w:val="ae"/>
        <w:rPr>
          <w:rFonts w:cs="Tahoma"/>
        </w:rPr>
      </w:pPr>
      <w:r>
        <w:t>where:</w:t>
      </w:r>
    </w:p>
    <w:p w:rsidR="002A134D" w:rsidRPr="00FE668E" w:rsidRDefault="002A134D" w:rsidP="002A134D">
      <w:pPr>
        <w:pStyle w:val="ae"/>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rsidR="002A134D" w:rsidRPr="00FE668E" w:rsidRDefault="002A134D" w:rsidP="002A134D">
      <w:pPr>
        <w:pStyle w:val="ae"/>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rsidR="002A134D" w:rsidRPr="00FE668E" w:rsidRDefault="002A134D" w:rsidP="002A134D">
      <w:pPr>
        <w:pStyle w:val="ae"/>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rsidR="002A134D" w:rsidRPr="00FE668E" w:rsidRDefault="002A134D" w:rsidP="002A134D">
      <w:pPr>
        <w:pStyle w:val="ae"/>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Pr="00FE668E">
        <w:rPr>
          <w:rFonts w:cs="Tahoma"/>
        </w:rPr>
        <w:fldChar w:fldCharType="begin"/>
      </w:r>
      <w:r w:rsidRPr="00FE668E">
        <w:rPr>
          <w:rFonts w:cs="Tahoma"/>
        </w:rPr>
        <w:instrText xml:space="preserve"> REF _Ref482878825 \r \h </w:instrText>
      </w:r>
      <w:r>
        <w:rPr>
          <w:rFonts w:cs="Tahoma"/>
        </w:rPr>
        <w:instrText xml:space="preserve"> \* MERGEFORMAT </w:instrText>
      </w:r>
      <w:r w:rsidRPr="00FE668E">
        <w:rPr>
          <w:rFonts w:cs="Tahoma"/>
        </w:rPr>
      </w:r>
      <w:r w:rsidRPr="00FE668E">
        <w:rPr>
          <w:rFonts w:cs="Tahoma"/>
        </w:rPr>
        <w:fldChar w:fldCharType="separate"/>
      </w:r>
      <w:r>
        <w:rPr>
          <w:rFonts w:cs="Tahoma"/>
        </w:rPr>
        <w:t>2.5</w:t>
      </w:r>
      <w:r w:rsidRPr="00FE668E">
        <w:rPr>
          <w:rFonts w:cs="Tahoma"/>
        </w:rPr>
        <w:fldChar w:fldCharType="end"/>
      </w:r>
      <w:r>
        <w:t>.</w:t>
      </w:r>
    </w:p>
    <w:p w:rsidR="002A134D" w:rsidRPr="00FE668E" w:rsidRDefault="002A134D" w:rsidP="002A134D">
      <w:pPr>
        <w:pStyle w:val="30"/>
        <w:rPr>
          <w:rFonts w:cs="Tahoma"/>
        </w:rPr>
      </w:pPr>
      <w:r>
        <w:t xml:space="preserve">Capitalisation </w:t>
      </w:r>
      <w:proofErr w:type="spellStart"/>
      <w:r>
        <w:t>MC</w:t>
      </w:r>
      <w:r>
        <w:rPr>
          <w:vertAlign w:val="subscript"/>
        </w:rPr>
        <w:t>i</w:t>
      </w:r>
      <w:proofErr w:type="spellEnd"/>
      <w:r>
        <w:t xml:space="preserve"> is calculated to four decimal places.</w:t>
      </w:r>
    </w:p>
    <w:p w:rsidR="002A134D" w:rsidRPr="00FE668E" w:rsidRDefault="002A134D" w:rsidP="002A134D">
      <w:pPr>
        <w:pStyle w:val="30"/>
        <w:rPr>
          <w:rFonts w:cs="Tahoma"/>
        </w:rPr>
      </w:pPr>
      <w:r>
        <w:t>The Indices are expressed in points and rounded to two decimals.</w:t>
      </w:r>
    </w:p>
    <w:p w:rsidR="002A134D" w:rsidRPr="00FE668E" w:rsidRDefault="002A134D" w:rsidP="002A134D">
      <w:pPr>
        <w:pStyle w:val="30"/>
        <w:numPr>
          <w:ilvl w:val="0"/>
          <w:numId w:val="0"/>
        </w:numPr>
        <w:ind w:left="1077"/>
        <w:rPr>
          <w:rFonts w:cs="Tahoma"/>
        </w:rPr>
      </w:pPr>
    </w:p>
    <w:p w:rsidR="002A134D" w:rsidRPr="00FE668E" w:rsidRDefault="002A134D" w:rsidP="002A134D">
      <w:pPr>
        <w:pStyle w:val="a"/>
      </w:pPr>
      <w:bookmarkStart w:id="38" w:name="_Toc463443753"/>
      <w:bookmarkStart w:id="39" w:name="_Toc488065466"/>
      <w:bookmarkStart w:id="40" w:name="_Toc514669028"/>
      <w:bookmarkStart w:id="41" w:name="_Toc2682665"/>
      <w:bookmarkStart w:id="42" w:name="_Toc65591900"/>
      <w:bookmarkStart w:id="43" w:name="_Toc151452342"/>
      <w:bookmarkStart w:id="44" w:name="_Toc424122352"/>
      <w:bookmarkStart w:id="45" w:name="_Toc438206727"/>
      <w:bookmarkStart w:id="46" w:name="_Toc438206763"/>
      <w:bookmarkStart w:id="47" w:name="_Toc438206983"/>
      <w:bookmarkStart w:id="48" w:name="_Toc433902899"/>
      <w:bookmarkStart w:id="49" w:name="_Toc463443756"/>
      <w:bookmarkStart w:id="50" w:name="_Toc488065469"/>
      <w:r>
        <w:t>Calculating the Total Return Index</w:t>
      </w:r>
      <w:bookmarkEnd w:id="38"/>
      <w:bookmarkEnd w:id="39"/>
      <w:bookmarkEnd w:id="40"/>
      <w:bookmarkEnd w:id="41"/>
      <w:bookmarkEnd w:id="42"/>
      <w:bookmarkEnd w:id="43"/>
    </w:p>
    <w:p w:rsidR="002A134D" w:rsidRPr="00FE668E" w:rsidRDefault="002A134D" w:rsidP="002A134D">
      <w:pPr>
        <w:pStyle w:val="30"/>
      </w:pPr>
      <w:r>
        <w:t>The Total Return Index is calculated using the Constituents, values and parameters of the Price Index including dividend payments on the Stocks in the Price Index.</w:t>
      </w:r>
    </w:p>
    <w:p w:rsidR="002A134D" w:rsidRPr="00FE668E" w:rsidRDefault="002A134D" w:rsidP="002A134D">
      <w:pPr>
        <w:pStyle w:val="30"/>
      </w:pPr>
      <w:bookmarkStart w:id="51" w:name="_Ref456977001"/>
      <w:r>
        <w:t xml:space="preserve">Dividends are included in the calculation of the Total Return Indices on the day on which the persons entitled to receive dividends are determined according to the law (the "Record Date"). If the Record Date is not a trading day, dividends shall be accounted for on the day preceding the Record Date which is a trading day. </w:t>
      </w:r>
      <w:bookmarkEnd w:id="51"/>
    </w:p>
    <w:p w:rsidR="002A134D" w:rsidRPr="00FE668E" w:rsidRDefault="002A134D" w:rsidP="002A134D">
      <w:pPr>
        <w:pStyle w:val="30"/>
      </w:pPr>
      <w:r>
        <w:lastRenderedPageBreak/>
        <w:t xml:space="preserve">If the Exchange becomes aware of the dividend announcement after the date when the dividend must be accounted for in accordance with paragraph </w:t>
      </w:r>
      <w:r w:rsidRPr="00FE668E">
        <w:fldChar w:fldCharType="begin"/>
      </w:r>
      <w:r w:rsidRPr="00FE668E">
        <w:instrText xml:space="preserve"> REF _Ref456977001 \r </w:instrText>
      </w:r>
      <w:r>
        <w:instrText xml:space="preserve"> \* MERGEFORMAT </w:instrText>
      </w:r>
      <w:r w:rsidRPr="00FE668E">
        <w:fldChar w:fldCharType="separate"/>
      </w:r>
      <w:r>
        <w:t>2.2.2</w:t>
      </w:r>
      <w:r w:rsidRPr="00FE668E">
        <w:fldChar w:fldCharType="end"/>
      </w:r>
      <w:r>
        <w:t>, then the dividend is included on the day the Exchange gets the information.</w:t>
      </w:r>
    </w:p>
    <w:p w:rsidR="002A134D" w:rsidRPr="00FE668E" w:rsidRDefault="002A134D" w:rsidP="002A134D">
      <w:pPr>
        <w:pStyle w:val="30"/>
      </w:pPr>
      <w:r>
        <w:t>Sources of information about the dividend announcement are information agencies authorized to disclose information and Issuers.</w:t>
      </w:r>
    </w:p>
    <w:p w:rsidR="002A134D" w:rsidRPr="00FE668E" w:rsidRDefault="002A134D" w:rsidP="002A134D">
      <w:pPr>
        <w:pStyle w:val="30"/>
      </w:pPr>
      <w:r>
        <w:t xml:space="preserve">The Total Return Index is calculated without </w:t>
      </w:r>
      <w:proofErr w:type="gramStart"/>
      <w:r>
        <w:t>taking into account</w:t>
      </w:r>
      <w:proofErr w:type="gramEnd"/>
      <w:r>
        <w:t xml:space="preserve"> taxation of income received in the form of dividends.</w:t>
      </w:r>
    </w:p>
    <w:p w:rsidR="002A134D" w:rsidRPr="00FE668E" w:rsidRDefault="002A134D" w:rsidP="002A134D">
      <w:pPr>
        <w:pStyle w:val="30"/>
      </w:pPr>
      <w:r>
        <w:t xml:space="preserve">The date of the first calculation of the MOEX-RAEX ESG Balanced Total Return Index was 18 December 2020, the value of the Index on the first calculation day was 1,000. </w:t>
      </w:r>
    </w:p>
    <w:p w:rsidR="002A134D" w:rsidRPr="00FE668E" w:rsidRDefault="002A134D" w:rsidP="002A134D">
      <w:pPr>
        <w:pStyle w:val="30"/>
      </w:pPr>
      <w:r>
        <w:t>The Total Return Index is expressed in points and calculated to two decimal places.</w:t>
      </w:r>
    </w:p>
    <w:p w:rsidR="002A134D" w:rsidRPr="00FE668E" w:rsidRDefault="002A134D" w:rsidP="002A134D">
      <w:pPr>
        <w:pStyle w:val="30"/>
        <w:ind w:left="1078" w:hanging="794"/>
      </w:pPr>
      <w:r>
        <w:t xml:space="preserve">The </w:t>
      </w:r>
      <w:proofErr w:type="gramStart"/>
      <w:r>
        <w:t>amount</w:t>
      </w:r>
      <w:proofErr w:type="gramEnd"/>
      <w:r>
        <w:t xml:space="preserve"> of dividends taken into account in the calculation of the Total Return Index is determined by the formula:</w:t>
      </w:r>
    </w:p>
    <w:p w:rsidR="002A134D" w:rsidRPr="00FE668E" w:rsidRDefault="009E01A4" w:rsidP="002A134D">
      <w:pPr>
        <w:pStyle w:val="af0"/>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rsidR="002A134D" w:rsidRPr="00FE668E" w:rsidRDefault="002A134D" w:rsidP="002A134D">
      <w:pPr>
        <w:pStyle w:val="ae"/>
        <w:ind w:left="1134"/>
      </w:pPr>
      <w:r>
        <w:t>where:</w:t>
      </w:r>
    </w:p>
    <w:p w:rsidR="002A134D" w:rsidRPr="00FE668E" w:rsidRDefault="002A134D" w:rsidP="002A134D">
      <w:pPr>
        <w:pStyle w:val="ae"/>
        <w:ind w:left="1134"/>
      </w:pPr>
      <w:proofErr w:type="spellStart"/>
      <w:r>
        <w:t>TD</w:t>
      </w:r>
      <w:r>
        <w:rPr>
          <w:vertAlign w:val="subscript"/>
        </w:rPr>
        <w:t>n</w:t>
      </w:r>
      <w:proofErr w:type="spellEnd"/>
      <w:r>
        <w:t xml:space="preserve"> – total dividends from Constituent Stocks of the Index as of the day n;</w:t>
      </w:r>
    </w:p>
    <w:p w:rsidR="002A134D" w:rsidRPr="00FE668E" w:rsidRDefault="002A134D" w:rsidP="002A134D">
      <w:pPr>
        <w:pStyle w:val="ae"/>
        <w:ind w:left="1134"/>
      </w:pPr>
      <w:r>
        <w:t>N – number of Stocks in the relevant Index;</w:t>
      </w:r>
    </w:p>
    <w:p w:rsidR="002A134D" w:rsidRPr="00FE668E" w:rsidRDefault="002A134D" w:rsidP="002A134D">
      <w:pPr>
        <w:pStyle w:val="ae"/>
        <w:ind w:left="1134"/>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rsidR="002A134D" w:rsidRPr="00FE668E" w:rsidRDefault="002A134D" w:rsidP="002A134D">
      <w:pPr>
        <w:pStyle w:val="ae"/>
        <w:ind w:left="1134"/>
      </w:pPr>
      <w:r>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Index on day n;</w:t>
      </w:r>
    </w:p>
    <w:p w:rsidR="002A134D" w:rsidRPr="00FE668E" w:rsidRDefault="002A134D" w:rsidP="002A134D">
      <w:pPr>
        <w:pStyle w:val="ae"/>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rsidR="002A134D" w:rsidRPr="00FE668E" w:rsidRDefault="002A134D" w:rsidP="002A134D">
      <w:pPr>
        <w:pStyle w:val="ae"/>
        <w:ind w:left="1134"/>
      </w:pPr>
      <w:r>
        <w:t>W</w:t>
      </w:r>
      <w:r>
        <w:rPr>
          <w:vertAlign w:val="subscript"/>
        </w:rPr>
        <w:t>in</w:t>
      </w:r>
      <w:r>
        <w:t xml:space="preserve"> – the weighting factor used to calculate the Index on day n.</w:t>
      </w:r>
    </w:p>
    <w:p w:rsidR="002A134D" w:rsidRPr="00FE668E" w:rsidRDefault="002A134D" w:rsidP="002A134D">
      <w:pPr>
        <w:pStyle w:val="30"/>
        <w:ind w:left="1078" w:hanging="794"/>
      </w:pPr>
      <w:r>
        <w:t>Dividends expressed in points of the Total Return Index:</w:t>
      </w:r>
    </w:p>
    <w:p w:rsidR="002A134D" w:rsidRPr="00FE668E" w:rsidRDefault="009E01A4" w:rsidP="002A134D">
      <w:pPr>
        <w:pStyle w:val="af0"/>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rsidR="002A134D" w:rsidRPr="00FE668E" w:rsidRDefault="002A134D" w:rsidP="002A134D">
      <w:pPr>
        <w:pStyle w:val="ae"/>
      </w:pPr>
      <w:r>
        <w:t>where:</w:t>
      </w:r>
    </w:p>
    <w:p w:rsidR="002A134D" w:rsidRPr="00FE668E" w:rsidRDefault="002A134D" w:rsidP="002A134D">
      <w:pPr>
        <w:pStyle w:val="ae"/>
      </w:pPr>
      <w:proofErr w:type="spellStart"/>
      <w:r>
        <w:t>D</w:t>
      </w:r>
      <w:r>
        <w:rPr>
          <w:vertAlign w:val="subscript"/>
        </w:rPr>
        <w:t>n</w:t>
      </w:r>
      <w:proofErr w:type="spellEnd"/>
      <w:r>
        <w:t xml:space="preserve"> – the value of the Divisor of the price Index at n</w:t>
      </w:r>
      <w:r>
        <w:rPr>
          <w:vertAlign w:val="superscript"/>
        </w:rPr>
        <w:t>th</w:t>
      </w:r>
      <w:r>
        <w:t xml:space="preserve"> moment.</w:t>
      </w:r>
    </w:p>
    <w:p w:rsidR="002A134D" w:rsidRPr="00FE668E" w:rsidRDefault="002A134D" w:rsidP="002A134D">
      <w:pPr>
        <w:pStyle w:val="30"/>
        <w:ind w:left="1078" w:hanging="794"/>
      </w:pPr>
      <w:r>
        <w:t xml:space="preserve">The yield resulting from reinvestment of dividends is determined according to the formula: </w:t>
      </w:r>
    </w:p>
    <w:p w:rsidR="002A134D" w:rsidRPr="00FE668E" w:rsidRDefault="002A134D" w:rsidP="002A134D">
      <w:pPr>
        <w:pStyle w:val="af0"/>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rsidR="002A134D" w:rsidRPr="00FE668E" w:rsidRDefault="002A134D" w:rsidP="002A134D">
      <w:pPr>
        <w:pStyle w:val="ae"/>
        <w:keepNext/>
      </w:pPr>
      <w:r>
        <w:t>where:</w:t>
      </w:r>
    </w:p>
    <w:p w:rsidR="002A134D" w:rsidRPr="00FE668E" w:rsidRDefault="002A134D" w:rsidP="002A134D">
      <w:pPr>
        <w:pStyle w:val="ae"/>
      </w:pPr>
      <w:r>
        <w:t>I</w:t>
      </w:r>
      <w:r>
        <w:rPr>
          <w:vertAlign w:val="subscript"/>
        </w:rPr>
        <w:t>n</w:t>
      </w:r>
      <w:r>
        <w:t xml:space="preserve"> – the Price Index value on day n;</w:t>
      </w:r>
    </w:p>
    <w:p w:rsidR="002A134D" w:rsidRPr="00FE668E" w:rsidRDefault="002A134D" w:rsidP="002A134D">
      <w:pPr>
        <w:pStyle w:val="ae"/>
      </w:pPr>
      <w:r>
        <w:t>I</w:t>
      </w:r>
      <w:r>
        <w:rPr>
          <w:vertAlign w:val="subscript"/>
        </w:rPr>
        <w:t>n-1</w:t>
      </w:r>
      <w:r>
        <w:t>– the Price Index value on day n-1.</w:t>
      </w:r>
    </w:p>
    <w:p w:rsidR="002A134D" w:rsidRPr="00FE668E" w:rsidRDefault="002A134D" w:rsidP="002A134D">
      <w:pPr>
        <w:pStyle w:val="30"/>
        <w:ind w:left="1078" w:hanging="794"/>
      </w:pPr>
      <w:r>
        <w:t xml:space="preserve">The Total Return Index is determined as follows: </w:t>
      </w:r>
    </w:p>
    <w:p w:rsidR="002A134D" w:rsidRPr="00FE668E" w:rsidRDefault="009E01A4" w:rsidP="002A134D">
      <w:pPr>
        <w:pStyle w:val="af0"/>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rsidR="002A134D" w:rsidRPr="00FE668E" w:rsidRDefault="002A134D" w:rsidP="002A134D">
      <w:pPr>
        <w:pStyle w:val="a"/>
      </w:pPr>
      <w:bookmarkStart w:id="52" w:name="_Toc65591901"/>
      <w:bookmarkStart w:id="53" w:name="_Toc151452343"/>
      <w:r>
        <w:t>Determining the price of a Stock</w:t>
      </w:r>
      <w:bookmarkEnd w:id="44"/>
      <w:bookmarkEnd w:id="45"/>
      <w:bookmarkEnd w:id="46"/>
      <w:bookmarkEnd w:id="47"/>
      <w:bookmarkEnd w:id="48"/>
      <w:bookmarkEnd w:id="49"/>
      <w:bookmarkEnd w:id="50"/>
      <w:bookmarkEnd w:id="52"/>
      <w:bookmarkEnd w:id="53"/>
    </w:p>
    <w:p w:rsidR="002A134D" w:rsidRPr="00FE668E" w:rsidRDefault="002A134D" w:rsidP="002A134D">
      <w:pPr>
        <w:pStyle w:val="30"/>
      </w:pPr>
      <w:bookmarkStart w:id="54" w:name="_Ref323385773"/>
      <w:bookmarkStart w:id="55" w:name="_Ref323388095"/>
      <w:bookmarkStart w:id="56" w:name="п_3_2"/>
      <w:bookmarkStart w:id="57" w:name="_Ref235351856"/>
      <w:bookmarkStart w:id="58" w:name="_Ref306365601"/>
      <w:bookmarkStart w:id="59" w:name="_Ref306199762"/>
      <w:r>
        <w:t xml:space="preserve">As the price of the </w:t>
      </w:r>
      <w:proofErr w:type="spellStart"/>
      <w:r>
        <w:t>i</w:t>
      </w:r>
      <w:r>
        <w:rPr>
          <w:vertAlign w:val="superscript"/>
        </w:rPr>
        <w:t>th</w:t>
      </w:r>
      <w:proofErr w:type="spellEnd"/>
      <w:r>
        <w:t xml:space="preserve"> Stock (P</w:t>
      </w:r>
      <w:r>
        <w:rPr>
          <w:vertAlign w:val="subscript"/>
        </w:rPr>
        <w:t>i</w:t>
      </w:r>
      <w:r>
        <w:t>) is used the closing price of this Stock determined at the close of trading on the Exchange in accordance with the Trading Rules for the Equity, Bond and Deposit Markets.</w:t>
      </w:r>
      <w:bookmarkEnd w:id="54"/>
    </w:p>
    <w:p w:rsidR="002A134D" w:rsidRPr="00FE668E" w:rsidRDefault="002A134D" w:rsidP="002A134D">
      <w:pPr>
        <w:pStyle w:val="30"/>
        <w:rPr>
          <w:rFonts w:cs="Tahoma"/>
        </w:rPr>
      </w:pPr>
      <w:bookmarkStart w:id="60" w:name="_Ref62235920"/>
      <w:bookmarkEnd w:id="55"/>
      <w:bookmarkEnd w:id="56"/>
      <w:bookmarkEnd w:id="57"/>
      <w:bookmarkEnd w:id="58"/>
      <w:bookmarkEnd w:id="59"/>
      <w:r>
        <w:t xml:space="preserve">The price of the </w:t>
      </w:r>
      <w:proofErr w:type="spellStart"/>
      <w:r>
        <w:t>i</w:t>
      </w:r>
      <w:r w:rsidRPr="002A134D">
        <w:rPr>
          <w:vertAlign w:val="superscript"/>
        </w:rPr>
        <w:t>th</w:t>
      </w:r>
      <w:proofErr w:type="spellEnd"/>
      <w:r>
        <w:t xml:space="preserve"> Stock (Pi) is determined with the accuracy of the price tick set for this Stok in the Trading Rules for the Equity &amp; Bond Market.</w:t>
      </w:r>
      <w:bookmarkEnd w:id="60"/>
    </w:p>
    <w:p w:rsidR="002A134D" w:rsidRPr="00FE668E" w:rsidRDefault="002A134D" w:rsidP="002A134D">
      <w:pPr>
        <w:pStyle w:val="30"/>
        <w:rPr>
          <w:rFonts w:cs="Tahoma"/>
        </w:rPr>
      </w:pPr>
      <w:r>
        <w:t xml:space="preserve">The procedure for determining the price of the </w:t>
      </w:r>
      <w:proofErr w:type="spellStart"/>
      <w:r>
        <w:t>i</w:t>
      </w:r>
      <w:r>
        <w:rPr>
          <w:vertAlign w:val="superscript"/>
        </w:rPr>
        <w:t>th</w:t>
      </w:r>
      <w:proofErr w:type="spellEnd"/>
      <w:r>
        <w:t xml:space="preserve"> Stock (P</w:t>
      </w:r>
      <w:r>
        <w:rPr>
          <w:vertAlign w:val="subscript"/>
        </w:rPr>
        <w:t>i</w:t>
      </w:r>
      <w:r>
        <w:t xml:space="preserve">) stipulated in clauses </w:t>
      </w:r>
      <w:r w:rsidRPr="00FE668E">
        <w:rPr>
          <w:rFonts w:cs="Tahoma"/>
        </w:rPr>
        <w:fldChar w:fldCharType="begin"/>
      </w:r>
      <w:r w:rsidRPr="00FE668E">
        <w:rPr>
          <w:rFonts w:cs="Tahoma"/>
        </w:rPr>
        <w:instrText xml:space="preserve"> REF _Ref323385773 \r  \* MERGEFORMAT </w:instrText>
      </w:r>
      <w:r w:rsidRPr="00FE668E">
        <w:rPr>
          <w:rFonts w:cs="Tahoma"/>
        </w:rPr>
        <w:fldChar w:fldCharType="separate"/>
      </w:r>
      <w:r>
        <w:rPr>
          <w:rFonts w:cs="Tahoma"/>
        </w:rPr>
        <w:t>2.3.1</w:t>
      </w:r>
      <w:r w:rsidRPr="00FE668E">
        <w:rPr>
          <w:rFonts w:cs="Tahoma"/>
        </w:rPr>
        <w:fldChar w:fldCharType="end"/>
      </w:r>
      <w:r>
        <w:t>-</w:t>
      </w:r>
      <w:r w:rsidR="009E01A4">
        <w:fldChar w:fldCharType="begin"/>
      </w:r>
      <w:r w:rsidR="009E01A4">
        <w:instrText xml:space="preserve"> REF _Ref338150177 \r  \* MERGEFORMAT </w:instrText>
      </w:r>
      <w:r w:rsidR="009E01A4">
        <w:fldChar w:fldCharType="separate"/>
      </w:r>
      <w:r w:rsidRPr="002A134D">
        <w:t>2.3.2</w:t>
      </w:r>
      <w:r w:rsidR="009E01A4">
        <w:fldChar w:fldCharType="end"/>
      </w:r>
      <w:r>
        <w:t xml:space="preserve"> of this Methodology shall not apply in the case stipulated in clause </w:t>
      </w:r>
      <w:r w:rsidRPr="00FE668E">
        <w:rPr>
          <w:rFonts w:cs="Tahoma"/>
        </w:rPr>
        <w:fldChar w:fldCharType="begin"/>
      </w:r>
      <w:r w:rsidRPr="00FE668E">
        <w:rPr>
          <w:rFonts w:cs="Tahoma"/>
        </w:rPr>
        <w:instrText xml:space="preserve"> REF _Ref235351831 \r \h  \* MERGEFORMAT </w:instrText>
      </w:r>
      <w:r w:rsidRPr="00FE668E">
        <w:rPr>
          <w:rFonts w:cs="Tahoma"/>
        </w:rPr>
      </w:r>
      <w:r w:rsidRPr="00FE668E">
        <w:rPr>
          <w:rFonts w:cs="Tahoma"/>
        </w:rPr>
        <w:fldChar w:fldCharType="separate"/>
      </w:r>
      <w:r>
        <w:rPr>
          <w:rFonts w:cs="Tahoma"/>
        </w:rPr>
        <w:t>3.3.3</w:t>
      </w:r>
      <w:r w:rsidRPr="00FE668E">
        <w:rPr>
          <w:rFonts w:cs="Tahoma"/>
        </w:rPr>
        <w:fldChar w:fldCharType="end"/>
      </w:r>
      <w:r>
        <w:t xml:space="preserve"> of this Methodology.</w:t>
      </w:r>
    </w:p>
    <w:p w:rsidR="002A134D" w:rsidRPr="00FE668E" w:rsidRDefault="002A134D" w:rsidP="002A134D">
      <w:pPr>
        <w:pStyle w:val="a4"/>
        <w:spacing w:after="0"/>
        <w:jc w:val="both"/>
        <w:rPr>
          <w:rFonts w:cs="Tahoma"/>
        </w:rPr>
      </w:pPr>
    </w:p>
    <w:p w:rsidR="002A134D" w:rsidRPr="00FE668E" w:rsidRDefault="002A134D" w:rsidP="002A134D">
      <w:pPr>
        <w:pStyle w:val="a"/>
      </w:pPr>
      <w:bookmarkStart w:id="61" w:name="_Ref423443808"/>
      <w:bookmarkStart w:id="62" w:name="_Toc424122353"/>
      <w:bookmarkStart w:id="63" w:name="_Toc438206728"/>
      <w:bookmarkStart w:id="64" w:name="_Toc438206764"/>
      <w:bookmarkStart w:id="65" w:name="_Toc438206984"/>
      <w:bookmarkStart w:id="66" w:name="_Toc433902900"/>
      <w:bookmarkStart w:id="67" w:name="_Toc463443757"/>
      <w:bookmarkStart w:id="68" w:name="_Toc488065470"/>
      <w:bookmarkStart w:id="69" w:name="_Toc65591902"/>
      <w:bookmarkStart w:id="70" w:name="_Toc151452344"/>
      <w:r>
        <w:t>Determination of the number of stocks and Free-float Factor</w:t>
      </w:r>
      <w:bookmarkEnd w:id="61"/>
      <w:bookmarkEnd w:id="62"/>
      <w:bookmarkEnd w:id="63"/>
      <w:bookmarkEnd w:id="64"/>
      <w:bookmarkEnd w:id="65"/>
      <w:bookmarkEnd w:id="66"/>
      <w:bookmarkEnd w:id="67"/>
      <w:bookmarkEnd w:id="68"/>
      <w:bookmarkEnd w:id="69"/>
      <w:bookmarkEnd w:id="70"/>
    </w:p>
    <w:p w:rsidR="002A134D" w:rsidRPr="00FE668E" w:rsidRDefault="002A134D" w:rsidP="002A134D">
      <w:pPr>
        <w:pStyle w:val="30"/>
        <w:rPr>
          <w:rFonts w:cs="Tahoma"/>
        </w:rPr>
      </w:pPr>
      <w:bookmarkStart w:id="71" w:name="_Ref487535621"/>
      <w:r>
        <w:t>For the purposes of this Methodology, the total number of stocks (Q</w:t>
      </w:r>
      <w:r>
        <w:rPr>
          <w:vertAlign w:val="subscript"/>
        </w:rPr>
        <w:t>i</w:t>
      </w:r>
      <w:r>
        <w:t xml:space="preserve">) is determined as the total number of </w:t>
      </w:r>
      <w:proofErr w:type="spellStart"/>
      <w:r>
        <w:t>i</w:t>
      </w:r>
      <w:r>
        <w:rPr>
          <w:vertAlign w:val="superscript"/>
        </w:rPr>
        <w:t>th</w:t>
      </w:r>
      <w:proofErr w:type="spellEnd"/>
      <w:r>
        <w:t xml:space="preserve"> stocks in the principal issue less repurchased (cancelled) stocks, unless otherwise specified by the Exchange decision.</w:t>
      </w:r>
      <w:r>
        <w:br/>
      </w:r>
      <w:r>
        <w:lastRenderedPageBreak/>
        <w:t xml:space="preserve"> In case of depositary receipts on stocks, the total number of </w:t>
      </w:r>
      <w:proofErr w:type="spellStart"/>
      <w:r>
        <w:t>i</w:t>
      </w:r>
      <w:r>
        <w:rPr>
          <w:vertAlign w:val="superscript"/>
        </w:rPr>
        <w:t>th</w:t>
      </w:r>
      <w:proofErr w:type="spellEnd"/>
      <w:r>
        <w:t xml:space="preserve"> represented stocks (Q</w:t>
      </w:r>
      <w:r>
        <w:rPr>
          <w:vertAlign w:val="subscript"/>
        </w:rPr>
        <w:t>i</w:t>
      </w:r>
      <w:r>
        <w:t>) is determined as the total number of represented stocks divided by the number of represented stocks, the ownership of which is certified by one depositary receipt of this issue.</w:t>
      </w:r>
      <w:bookmarkStart w:id="72" w:name="_Ref235352457"/>
      <w:bookmarkStart w:id="73" w:name="п_2_12"/>
      <w:bookmarkEnd w:id="71"/>
    </w:p>
    <w:p w:rsidR="002A134D" w:rsidRPr="00FE668E" w:rsidRDefault="002A134D" w:rsidP="002A134D">
      <w:pPr>
        <w:pStyle w:val="30"/>
        <w:rPr>
          <w:rFonts w:cs="Tahoma"/>
        </w:rPr>
      </w:pPr>
      <w:bookmarkStart w:id="74" w:name="_Ref424313326"/>
      <w:r>
        <w:t xml:space="preserve">The total number of the </w:t>
      </w:r>
      <w:proofErr w:type="spellStart"/>
      <w:r>
        <w:t>i</w:t>
      </w:r>
      <w:r>
        <w:rPr>
          <w:vertAlign w:val="superscript"/>
        </w:rPr>
        <w:t>th</w:t>
      </w:r>
      <w:proofErr w:type="spellEnd"/>
      <w:r>
        <w:t xml:space="preserve"> Stocks (Q</w:t>
      </w:r>
      <w:r>
        <w:rPr>
          <w:vertAlign w:val="subscript"/>
        </w:rPr>
        <w:t>i</w:t>
      </w:r>
      <w:r>
        <w:t xml:space="preserve">) is calculated based on the results of the trading day preceding the trading day which is the Constituent Stock Parameters Date except where clause </w:t>
      </w:r>
      <w:r w:rsidRPr="00FE668E">
        <w:rPr>
          <w:rFonts w:cs="Tahoma"/>
        </w:rPr>
        <w:fldChar w:fldCharType="begin"/>
      </w:r>
      <w:r w:rsidRPr="00FE668E">
        <w:rPr>
          <w:rFonts w:cs="Tahoma"/>
        </w:rPr>
        <w:instrText xml:space="preserve"> REF _Ref235351831 \r \h </w:instrText>
      </w:r>
      <w:r>
        <w:rPr>
          <w:rFonts w:cs="Tahoma"/>
        </w:rPr>
        <w:instrText xml:space="preserve"> \* MERGEFORMAT </w:instrText>
      </w:r>
      <w:r w:rsidRPr="00FE668E">
        <w:rPr>
          <w:rFonts w:cs="Tahoma"/>
        </w:rPr>
      </w:r>
      <w:r w:rsidRPr="00FE668E">
        <w:rPr>
          <w:rFonts w:cs="Tahoma"/>
        </w:rPr>
        <w:fldChar w:fldCharType="separate"/>
      </w:r>
      <w:r>
        <w:rPr>
          <w:rFonts w:cs="Tahoma"/>
        </w:rPr>
        <w:t>3.3.3</w:t>
      </w:r>
      <w:r w:rsidRPr="00FE668E">
        <w:rPr>
          <w:rFonts w:cs="Tahoma"/>
        </w:rPr>
        <w:fldChar w:fldCharType="end"/>
      </w:r>
      <w:r>
        <w:t xml:space="preserve"> hereof provides otherwise.</w:t>
      </w:r>
      <w:bookmarkEnd w:id="72"/>
      <w:bookmarkEnd w:id="74"/>
    </w:p>
    <w:bookmarkEnd w:id="73"/>
    <w:p w:rsidR="002A134D" w:rsidRPr="00FE668E" w:rsidRDefault="002A134D" w:rsidP="002A134D">
      <w:pPr>
        <w:pStyle w:val="30"/>
        <w:rPr>
          <w:rFonts w:cs="Tahoma"/>
        </w:rPr>
      </w:pPr>
      <w:r>
        <w:t xml:space="preserve">Values of Free Float Factors are determined, revised and disclosed and the number of the Issuer’s (represented) free-floating stocks (of one category and type) are determined for the purpose of setting the Free Float Factor </w:t>
      </w:r>
      <w:proofErr w:type="gramStart"/>
      <w:r>
        <w:t>on the basis of</w:t>
      </w:r>
      <w:proofErr w:type="gramEnd"/>
      <w:r>
        <w:t xml:space="preserve"> the Free Float Factor Methodology approved by the Exchange.</w:t>
      </w:r>
    </w:p>
    <w:p w:rsidR="002A134D" w:rsidRPr="00FE668E" w:rsidRDefault="002A134D" w:rsidP="002A134D">
      <w:pPr>
        <w:pStyle w:val="30"/>
        <w:numPr>
          <w:ilvl w:val="0"/>
          <w:numId w:val="0"/>
        </w:numPr>
        <w:ind w:left="1077" w:hanging="793"/>
      </w:pPr>
      <w:bookmarkStart w:id="75" w:name="_Toc424122354"/>
    </w:p>
    <w:p w:rsidR="002A134D" w:rsidRPr="00FE668E" w:rsidRDefault="002A134D" w:rsidP="002A134D">
      <w:pPr>
        <w:pStyle w:val="a"/>
      </w:pPr>
      <w:bookmarkStart w:id="76" w:name="_Ref482878825"/>
      <w:bookmarkStart w:id="77" w:name="_Toc488065472"/>
      <w:bookmarkStart w:id="78" w:name="_Toc65591903"/>
      <w:bookmarkStart w:id="79" w:name="_Toc151452345"/>
      <w:r>
        <w:t>Calculating Weighting Factors</w:t>
      </w:r>
      <w:bookmarkEnd w:id="76"/>
      <w:bookmarkEnd w:id="77"/>
      <w:bookmarkEnd w:id="78"/>
      <w:bookmarkEnd w:id="79"/>
    </w:p>
    <w:p w:rsidR="002A134D" w:rsidRPr="00FE668E" w:rsidRDefault="002A134D" w:rsidP="002A134D">
      <w:pPr>
        <w:pStyle w:val="30"/>
        <w:keepNext/>
        <w:ind w:left="1078" w:hanging="794"/>
        <w:rPr>
          <w:rFonts w:cs="Tahoma"/>
        </w:rPr>
      </w:pPr>
      <w:r>
        <w:t xml:space="preserve">The Weight of the </w:t>
      </w:r>
      <w:proofErr w:type="spellStart"/>
      <w:r>
        <w:t>i</w:t>
      </w:r>
      <w:r>
        <w:rPr>
          <w:vertAlign w:val="superscript"/>
        </w:rPr>
        <w:t>th</w:t>
      </w:r>
      <w:proofErr w:type="spellEnd"/>
      <w:r>
        <w:t xml:space="preserve"> Stock is calculated according to the following formula:</w:t>
      </w:r>
    </w:p>
    <w:p w:rsidR="002A134D" w:rsidRPr="00FE668E" w:rsidRDefault="002A134D" w:rsidP="002A134D">
      <w:pPr>
        <w:pStyle w:val="af0"/>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rsidR="002A134D" w:rsidRPr="00FE668E" w:rsidRDefault="002A134D" w:rsidP="002A134D">
      <w:pPr>
        <w:pStyle w:val="ae"/>
        <w:rPr>
          <w:rFonts w:cs="Tahoma"/>
        </w:rPr>
      </w:pPr>
      <w:r>
        <w:t>where:</w:t>
      </w:r>
    </w:p>
    <w:p w:rsidR="002A134D" w:rsidRPr="00FE668E" w:rsidRDefault="002A134D" w:rsidP="002A134D">
      <w:pPr>
        <w:pStyle w:val="ae"/>
        <w:rPr>
          <w:rFonts w:cs="Tahoma"/>
        </w:rPr>
      </w:pPr>
      <w:proofErr w:type="spellStart"/>
      <w:r>
        <w:t>Wght</w:t>
      </w:r>
      <w:r>
        <w:rPr>
          <w:vertAlign w:val="subscript"/>
        </w:rPr>
        <w:t>i</w:t>
      </w:r>
      <w:proofErr w:type="spellEnd"/>
      <w:r>
        <w:t xml:space="preserve"> – the weight of the </w:t>
      </w:r>
      <w:proofErr w:type="spellStart"/>
      <w:r>
        <w:t>i</w:t>
      </w:r>
      <w:r w:rsidRPr="002A134D">
        <w:rPr>
          <w:vertAlign w:val="superscript"/>
        </w:rPr>
        <w:t>th</w:t>
      </w:r>
      <w:proofErr w:type="spellEnd"/>
      <w:r>
        <w:t xml:space="preserve"> Stock;</w:t>
      </w:r>
    </w:p>
    <w:p w:rsidR="002A134D" w:rsidRPr="00FE668E" w:rsidRDefault="002A134D" w:rsidP="002A134D">
      <w:pPr>
        <w:pStyle w:val="ae"/>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rsidR="002A134D" w:rsidRPr="00FE668E" w:rsidRDefault="002A134D" w:rsidP="002A134D">
      <w:pPr>
        <w:pStyle w:val="ae"/>
        <w:rPr>
          <w:rFonts w:cs="Tahoma"/>
        </w:rPr>
      </w:pPr>
      <w:r>
        <w:t>N – the total number of Stocks.</w:t>
      </w:r>
    </w:p>
    <w:p w:rsidR="002A134D" w:rsidRDefault="002A134D" w:rsidP="002A134D">
      <w:pPr>
        <w:pStyle w:val="30"/>
        <w:rPr>
          <w:rFonts w:cs="Tahoma"/>
        </w:rPr>
      </w:pPr>
      <w:r>
        <w:t>The Weight of the Stocks on the Constituent Stock Parameter Date is calculated by dividing the numerical value of the issuer's ESG rating by the sum of the numerical values of the ESG ratings of all issuers in the Index.</w:t>
      </w:r>
    </w:p>
    <w:p w:rsidR="002A134D" w:rsidRPr="009C4542" w:rsidRDefault="002A134D" w:rsidP="002A134D">
      <w:pPr>
        <w:pStyle w:val="30"/>
        <w:rPr>
          <w:rFonts w:cs="Tahoma"/>
        </w:rPr>
      </w:pPr>
      <w:bookmarkStart w:id="80" w:name="_Ref3556055"/>
      <w:r>
        <w:t>To reduce the influence of the Stocks of individual Issuers on the value of the Indexes, the weighting factor W</w:t>
      </w:r>
      <w:r>
        <w:rPr>
          <w:vertAlign w:val="subscript"/>
        </w:rPr>
        <w:t>i</w:t>
      </w:r>
      <w:r>
        <w:t xml:space="preserve"> is used, which is calculated in such a way that on the Constituent Stock Parameter Date, the Weight of the Issuer does not exceed the value of the limitation of the share of the estimated value of one legal entity in the property of a mutual fund, reduced by 1%, established by the laws and other regulations of the Bank of Russia.</w:t>
      </w:r>
      <w:bookmarkEnd w:id="80"/>
    </w:p>
    <w:p w:rsidR="002A134D" w:rsidRPr="00FE668E" w:rsidRDefault="002A134D" w:rsidP="002A134D">
      <w:pPr>
        <w:pStyle w:val="30"/>
      </w:pPr>
      <w:r>
        <w:t>The Weighting Factor W</w:t>
      </w:r>
      <w:r>
        <w:rPr>
          <w:vertAlign w:val="subscript"/>
        </w:rPr>
        <w:t>i</w:t>
      </w:r>
      <w:r>
        <w:t xml:space="preserve"> of the </w:t>
      </w:r>
      <w:proofErr w:type="spellStart"/>
      <w:r>
        <w:t>i</w:t>
      </w:r>
      <w:r>
        <w:rPr>
          <w:vertAlign w:val="superscript"/>
        </w:rPr>
        <w:t>th</w:t>
      </w:r>
      <w:proofErr w:type="spellEnd"/>
      <w:r>
        <w:t xml:space="preserve"> Stock limits the proportion of capitalisation of the </w:t>
      </w:r>
      <w:proofErr w:type="spellStart"/>
      <w:r>
        <w:t>i</w:t>
      </w:r>
      <w:r>
        <w:rPr>
          <w:vertAlign w:val="superscript"/>
        </w:rPr>
        <w:t>th</w:t>
      </w:r>
      <w:proofErr w:type="spellEnd"/>
      <w:r>
        <w:t xml:space="preserve"> Stock depending on the Weight of the </w:t>
      </w:r>
      <w:proofErr w:type="spellStart"/>
      <w:r>
        <w:t>i</w:t>
      </w:r>
      <w:r>
        <w:rPr>
          <w:vertAlign w:val="superscript"/>
        </w:rPr>
        <w:t>th</w:t>
      </w:r>
      <w:proofErr w:type="spellEnd"/>
      <w:r>
        <w:t xml:space="preserve"> Stock. The Weighting Factor W</w:t>
      </w:r>
      <w:r>
        <w:rPr>
          <w:vertAlign w:val="subscript"/>
        </w:rPr>
        <w:t>i</w:t>
      </w:r>
      <w:r>
        <w:t xml:space="preserve"> can be anything between 0 and 1, with accuracy to seven decimal places according to the rounding rule. Weighting Factors are calculated at the end of the trading day of the Constituent Stock Parameter Date.</w:t>
      </w:r>
    </w:p>
    <w:p w:rsidR="002A134D" w:rsidRPr="00FE668E" w:rsidRDefault="002A134D" w:rsidP="002A134D">
      <w:pPr>
        <w:pStyle w:val="a4"/>
        <w:spacing w:after="0"/>
        <w:jc w:val="both"/>
        <w:rPr>
          <w:rFonts w:cs="Tahoma"/>
        </w:rPr>
      </w:pPr>
    </w:p>
    <w:p w:rsidR="002A134D" w:rsidRPr="00FE668E" w:rsidRDefault="002A134D" w:rsidP="002A134D">
      <w:pPr>
        <w:pStyle w:val="a"/>
        <w:tabs>
          <w:tab w:val="clear" w:pos="9344"/>
        </w:tabs>
      </w:pPr>
      <w:bookmarkStart w:id="81" w:name="_Ref482878774"/>
      <w:bookmarkStart w:id="82" w:name="_Toc488065473"/>
      <w:bookmarkStart w:id="83" w:name="_Toc65591904"/>
      <w:bookmarkStart w:id="84" w:name="_Toc151452346"/>
      <w:r>
        <w:t>Calculating the Divisor</w:t>
      </w:r>
      <w:bookmarkEnd w:id="81"/>
      <w:bookmarkEnd w:id="82"/>
      <w:bookmarkEnd w:id="83"/>
      <w:bookmarkEnd w:id="84"/>
      <w:r>
        <w:t xml:space="preserve"> </w:t>
      </w:r>
    </w:p>
    <w:p w:rsidR="002A134D" w:rsidRPr="00FE668E" w:rsidRDefault="002A134D" w:rsidP="002A134D">
      <w:pPr>
        <w:pStyle w:val="30"/>
        <w:rPr>
          <w:rFonts w:cs="Tahoma"/>
        </w:rPr>
      </w:pPr>
      <w:bookmarkStart w:id="85" w:name="_Ref482878978"/>
      <w:r>
        <w:t xml:space="preserve">The Divisor </w:t>
      </w:r>
      <w:proofErr w:type="spellStart"/>
      <w:r>
        <w:t>D</w:t>
      </w:r>
      <w:r>
        <w:rPr>
          <w:vertAlign w:val="subscript"/>
        </w:rPr>
        <w:t>n</w:t>
      </w:r>
      <w:proofErr w:type="spellEnd"/>
      <w:r>
        <w:t xml:space="preserve"> is calculated where Index Constituents, a Free Float Factor, W</w:t>
      </w:r>
      <w:r>
        <w:rPr>
          <w:vertAlign w:val="subscript"/>
        </w:rPr>
        <w:t>i</w:t>
      </w:r>
      <w:r>
        <w:t xml:space="preserve"> Factors restricting the proportion of the </w:t>
      </w:r>
      <w:proofErr w:type="spellStart"/>
      <w:r>
        <w:t>i</w:t>
      </w:r>
      <w:r>
        <w:rPr>
          <w:vertAlign w:val="superscript"/>
        </w:rPr>
        <w:t>th</w:t>
      </w:r>
      <w:proofErr w:type="spellEnd"/>
      <w:r>
        <w:t xml:space="preserve"> Stocks capitalization (weighting factors) have changed, and (or) corporate events specified in Clause </w:t>
      </w:r>
      <w:r w:rsidRPr="00FE668E">
        <w:rPr>
          <w:rFonts w:cs="Tahoma"/>
        </w:rPr>
        <w:fldChar w:fldCharType="begin"/>
      </w:r>
      <w:r w:rsidRPr="00FE668E">
        <w:rPr>
          <w:rFonts w:cs="Tahoma"/>
        </w:rPr>
        <w:instrText xml:space="preserve"> REF _Ref423520053 \r \h  \* MERGEFORMAT </w:instrText>
      </w:r>
      <w:r w:rsidRPr="00FE668E">
        <w:rPr>
          <w:rFonts w:cs="Tahoma"/>
        </w:rPr>
      </w:r>
      <w:r w:rsidRPr="00FE668E">
        <w:rPr>
          <w:rFonts w:cs="Tahoma"/>
        </w:rPr>
        <w:fldChar w:fldCharType="separate"/>
      </w:r>
      <w:r>
        <w:rPr>
          <w:rFonts w:cs="Tahoma"/>
        </w:rPr>
        <w:t>3.3</w:t>
      </w:r>
      <w:r w:rsidRPr="00FE668E">
        <w:rPr>
          <w:rFonts w:cs="Tahoma"/>
        </w:rPr>
        <w:fldChar w:fldCharType="end"/>
      </w:r>
      <w:r>
        <w:t xml:space="preserve"> hereof have occurred.</w:t>
      </w:r>
      <w:bookmarkEnd w:id="85"/>
      <w:r>
        <w:t xml:space="preserve"> </w:t>
      </w:r>
    </w:p>
    <w:p w:rsidR="002A134D" w:rsidRPr="00FE668E" w:rsidRDefault="002A134D" w:rsidP="002A134D">
      <w:pPr>
        <w:pStyle w:val="30"/>
        <w:rPr>
          <w:rFonts w:cs="Tahoma"/>
        </w:rPr>
      </w:pPr>
      <w:r>
        <w:t xml:space="preserve">Divisor </w:t>
      </w:r>
      <w:proofErr w:type="spellStart"/>
      <w:r>
        <w:t>D</w:t>
      </w:r>
      <w:r>
        <w:rPr>
          <w:vertAlign w:val="subscript"/>
        </w:rPr>
        <w:t>n</w:t>
      </w:r>
      <w:proofErr w:type="spellEnd"/>
      <w:r>
        <w:t xml:space="preserve"> is calculated according to the following formula:</w:t>
      </w:r>
    </w:p>
    <w:p w:rsidR="002A134D" w:rsidRPr="00FE668E" w:rsidRDefault="009E01A4" w:rsidP="002A134D">
      <w:pPr>
        <w:pStyle w:val="af0"/>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rsidR="002A134D" w:rsidRPr="00FE668E" w:rsidRDefault="002A134D" w:rsidP="002A134D">
      <w:pPr>
        <w:pStyle w:val="ae"/>
        <w:rPr>
          <w:rFonts w:cs="Tahoma"/>
        </w:rPr>
      </w:pPr>
      <w:r>
        <w:t>where:</w:t>
      </w:r>
    </w:p>
    <w:p w:rsidR="002A134D" w:rsidRPr="00FE668E" w:rsidRDefault="002A134D" w:rsidP="002A134D">
      <w:pPr>
        <w:pStyle w:val="ae"/>
        <w:rPr>
          <w:rFonts w:cs="Tahoma"/>
        </w:rPr>
      </w:pPr>
      <w:r>
        <w:t>D</w:t>
      </w:r>
      <w:r>
        <w:rPr>
          <w:vertAlign w:val="subscript"/>
        </w:rPr>
        <w:t>n+1</w:t>
      </w:r>
      <w:r>
        <w:t xml:space="preserve"> – the new value of Divisor D;</w:t>
      </w:r>
    </w:p>
    <w:p w:rsidR="002A134D" w:rsidRPr="00FE668E" w:rsidRDefault="002A134D" w:rsidP="002A134D">
      <w:pPr>
        <w:pStyle w:val="ae"/>
        <w:rPr>
          <w:rFonts w:cs="Tahoma"/>
        </w:rPr>
      </w:pPr>
      <w:proofErr w:type="spellStart"/>
      <w:r>
        <w:t>D</w:t>
      </w:r>
      <w:r>
        <w:rPr>
          <w:vertAlign w:val="subscript"/>
        </w:rPr>
        <w:t>n</w:t>
      </w:r>
      <w:proofErr w:type="spellEnd"/>
      <w:r>
        <w:t xml:space="preserve"> – the current value of Divisor D;</w:t>
      </w:r>
    </w:p>
    <w:p w:rsidR="002A134D" w:rsidRPr="00FE668E" w:rsidRDefault="002A134D" w:rsidP="002A134D">
      <w:pPr>
        <w:pStyle w:val="ae"/>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Pr="00FE668E">
        <w:rPr>
          <w:rFonts w:cs="Tahoma"/>
        </w:rPr>
        <w:fldChar w:fldCharType="begin"/>
      </w:r>
      <w:r w:rsidRPr="00FE668E">
        <w:rPr>
          <w:rFonts w:cs="Tahoma"/>
        </w:rPr>
        <w:instrText xml:space="preserve"> REF _Ref482878978 \r \h </w:instrText>
      </w:r>
      <w:r>
        <w:rPr>
          <w:rFonts w:cs="Tahoma"/>
        </w:rPr>
        <w:instrText xml:space="preserve"> \* MERGEFORMAT </w:instrText>
      </w:r>
      <w:r w:rsidRPr="00FE668E">
        <w:rPr>
          <w:rFonts w:cs="Tahoma"/>
        </w:rPr>
      </w:r>
      <w:r w:rsidRPr="00FE668E">
        <w:rPr>
          <w:rFonts w:cs="Tahoma"/>
        </w:rPr>
        <w:fldChar w:fldCharType="separate"/>
      </w:r>
      <w:r>
        <w:rPr>
          <w:rFonts w:cs="Tahoma"/>
        </w:rPr>
        <w:t>2.6.1</w:t>
      </w:r>
      <w:r w:rsidRPr="00FE668E">
        <w:rPr>
          <w:rFonts w:cs="Tahoma"/>
        </w:rPr>
        <w:fldChar w:fldCharType="end"/>
      </w:r>
      <w:r>
        <w:t xml:space="preserve"> of this Methodology;</w:t>
      </w:r>
    </w:p>
    <w:p w:rsidR="002A134D" w:rsidRPr="00FE668E" w:rsidRDefault="002A134D" w:rsidP="002A134D">
      <w:pPr>
        <w:pStyle w:val="ae"/>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clause of this Methodology;</w:t>
      </w:r>
    </w:p>
    <w:p w:rsidR="002A134D" w:rsidRPr="00FE668E" w:rsidRDefault="002A134D" w:rsidP="002A134D">
      <w:pPr>
        <w:pStyle w:val="30"/>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rsidR="002A134D" w:rsidRPr="00FE668E" w:rsidRDefault="002A134D" w:rsidP="002A134D">
      <w:pPr>
        <w:pStyle w:val="30"/>
        <w:numPr>
          <w:ilvl w:val="0"/>
          <w:numId w:val="0"/>
        </w:numPr>
        <w:ind w:left="1077" w:hanging="793"/>
      </w:pPr>
    </w:p>
    <w:p w:rsidR="002A134D" w:rsidRPr="00FE668E" w:rsidRDefault="002A134D" w:rsidP="002A134D">
      <w:pPr>
        <w:pStyle w:val="1"/>
        <w:rPr>
          <w:rFonts w:cs="Tahoma"/>
        </w:rPr>
      </w:pPr>
      <w:bookmarkStart w:id="86" w:name="_Toc438206729"/>
      <w:bookmarkStart w:id="87" w:name="_Toc438206765"/>
      <w:bookmarkStart w:id="88" w:name="_Toc438206985"/>
      <w:bookmarkStart w:id="89" w:name="_Toc433902901"/>
      <w:bookmarkStart w:id="90" w:name="_Ref487540760"/>
      <w:bookmarkStart w:id="91" w:name="_Toc463443759"/>
      <w:bookmarkStart w:id="92" w:name="_Toc488065474"/>
      <w:bookmarkStart w:id="93" w:name="_Toc65591905"/>
      <w:bookmarkStart w:id="94" w:name="_Toc151452347"/>
      <w:r>
        <w:t>Index construction and review</w:t>
      </w:r>
      <w:bookmarkEnd w:id="75"/>
      <w:bookmarkEnd w:id="86"/>
      <w:bookmarkEnd w:id="87"/>
      <w:bookmarkEnd w:id="88"/>
      <w:bookmarkEnd w:id="89"/>
      <w:bookmarkEnd w:id="90"/>
      <w:bookmarkEnd w:id="91"/>
      <w:bookmarkEnd w:id="92"/>
      <w:bookmarkEnd w:id="93"/>
      <w:bookmarkEnd w:id="94"/>
    </w:p>
    <w:p w:rsidR="002A134D" w:rsidRPr="00FE668E" w:rsidRDefault="002A134D" w:rsidP="002A134D">
      <w:pPr>
        <w:pStyle w:val="a"/>
        <w:jc w:val="both"/>
      </w:pPr>
      <w:bookmarkStart w:id="95" w:name="_Ref423512999"/>
      <w:bookmarkStart w:id="96" w:name="_Ref423518818"/>
      <w:bookmarkStart w:id="97" w:name="_Toc424122355"/>
      <w:bookmarkStart w:id="98" w:name="_Toc438206730"/>
      <w:bookmarkStart w:id="99" w:name="_Toc438206766"/>
      <w:bookmarkStart w:id="100" w:name="_Toc438206986"/>
      <w:bookmarkStart w:id="101" w:name="_Toc433902902"/>
      <w:bookmarkStart w:id="102" w:name="_Toc463443760"/>
      <w:bookmarkStart w:id="103" w:name="_Toc488065475"/>
      <w:bookmarkStart w:id="104" w:name="_Toc65591906"/>
      <w:bookmarkStart w:id="105" w:name="_Toc151452348"/>
      <w:r>
        <w:t>Index construction principles</w:t>
      </w:r>
      <w:bookmarkEnd w:id="95"/>
      <w:bookmarkEnd w:id="96"/>
      <w:bookmarkEnd w:id="97"/>
      <w:bookmarkEnd w:id="98"/>
      <w:bookmarkEnd w:id="99"/>
      <w:bookmarkEnd w:id="100"/>
      <w:bookmarkEnd w:id="101"/>
      <w:bookmarkEnd w:id="102"/>
      <w:bookmarkEnd w:id="103"/>
      <w:bookmarkEnd w:id="104"/>
      <w:bookmarkEnd w:id="105"/>
    </w:p>
    <w:p w:rsidR="002A134D" w:rsidRDefault="002A134D" w:rsidP="002A134D">
      <w:pPr>
        <w:pStyle w:val="30"/>
      </w:pPr>
      <w:r>
        <w:t xml:space="preserve">The Constituents of the MOEX-RAEX ESG Balanced Index are selected </w:t>
      </w:r>
      <w:r w:rsidR="009E01A4">
        <w:t xml:space="preserve">in January </w:t>
      </w:r>
      <w:r>
        <w:t>from the list of Stock Issuers admitted to trading on the Exchange and ranked in the top of the RAEX ESG ranking</w:t>
      </w:r>
      <w:r w:rsidR="009E01A4">
        <w:t xml:space="preserve"> </w:t>
      </w:r>
      <w:r w:rsidR="009E01A4" w:rsidRPr="009E01A4">
        <w:t xml:space="preserve">effective as of the </w:t>
      </w:r>
      <w:r w:rsidR="009E01A4">
        <w:t>index review date</w:t>
      </w:r>
      <w:r>
        <w:t>.</w:t>
      </w:r>
    </w:p>
    <w:p w:rsidR="002A134D" w:rsidRPr="00FE668E" w:rsidRDefault="002A134D" w:rsidP="002A134D">
      <w:pPr>
        <w:pStyle w:val="30"/>
      </w:pPr>
      <w:r>
        <w:lastRenderedPageBreak/>
        <w:t>The Constituent Stocks list contains the names of Stock Issuers, as well as the category (type) of securities (for stocks), names of Issuers of represented securities (for depositary receipts).</w:t>
      </w:r>
    </w:p>
    <w:p w:rsidR="002A134D" w:rsidRPr="00FE668E" w:rsidRDefault="002A134D" w:rsidP="002A134D">
      <w:pPr>
        <w:pStyle w:val="30"/>
        <w:ind w:left="1276" w:hanging="709"/>
      </w:pPr>
      <w:bookmarkStart w:id="106" w:name="_Ref61890143"/>
      <w:r>
        <w:t>Stocks that meet the following requirements shall be used as the Price Index Constituents:</w:t>
      </w:r>
      <w:bookmarkEnd w:id="106"/>
    </w:p>
    <w:p w:rsidR="002A134D" w:rsidRDefault="002A134D" w:rsidP="002A134D">
      <w:pPr>
        <w:pStyle w:val="10"/>
        <w:rPr>
          <w:rFonts w:cs="Tahoma"/>
        </w:rPr>
      </w:pPr>
      <w:r>
        <w:t>the share of trading days, during each of which at least one trade was made in the Stock, of the total number of trading days for the six months preceding the Constituent Stock Parameter Date is not less than 99 per cent;</w:t>
      </w:r>
      <w:r>
        <w:br/>
      </w:r>
    </w:p>
    <w:p w:rsidR="002A134D" w:rsidRPr="004C2954" w:rsidRDefault="002A134D" w:rsidP="002A134D">
      <w:pPr>
        <w:pStyle w:val="10"/>
        <w:rPr>
          <w:rFonts w:cs="Tahoma"/>
        </w:rPr>
      </w:pPr>
      <w:r>
        <w:t>the median trading volume of the Stock calculated for the three months preceding the Constituent Stock Parameter Date is not less than RUB 50 million; the value of the Free-Float Factor of the Stock is at least 10%.</w:t>
      </w:r>
    </w:p>
    <w:p w:rsidR="002A134D" w:rsidRPr="00FE668E" w:rsidRDefault="002A134D" w:rsidP="002A134D">
      <w:pPr>
        <w:pStyle w:val="10"/>
        <w:rPr>
          <w:rFonts w:cs="Tahoma"/>
        </w:rPr>
      </w:pPr>
      <w:r>
        <w:t xml:space="preserve"> If the value of the Free-Float Factor is less than 7%, the Stock may be excluded from the Index at the next revision of the Constituent Stocks Parameters;</w:t>
      </w:r>
    </w:p>
    <w:p w:rsidR="002A134D" w:rsidRPr="00FE668E" w:rsidRDefault="002A134D" w:rsidP="002A134D">
      <w:pPr>
        <w:pStyle w:val="10"/>
        <w:rPr>
          <w:rFonts w:cs="Tahoma"/>
        </w:rPr>
      </w:pPr>
      <w:r>
        <w:t>The free-float capitalisation of the Stock is at least 0.2% of the total capitalisation of the MOEX Russia Index;</w:t>
      </w:r>
    </w:p>
    <w:p w:rsidR="002A134D" w:rsidRPr="00FE668E" w:rsidRDefault="002A134D" w:rsidP="002A134D">
      <w:pPr>
        <w:pStyle w:val="10"/>
        <w:rPr>
          <w:rFonts w:cs="Tahoma"/>
        </w:rPr>
      </w:pPr>
      <w:r>
        <w:t>the Stock is listed on either a Tier 1 or Tier 2 listing on the MOEX.</w:t>
      </w:r>
    </w:p>
    <w:p w:rsidR="002A134D" w:rsidRDefault="002A134D" w:rsidP="002A134D">
      <w:pPr>
        <w:pStyle w:val="30"/>
      </w:pPr>
      <w:r>
        <w:t xml:space="preserve">The Index includes the 15 Stocks with the highest numerical ESG rating values that meet the requirements set out in clause </w:t>
      </w:r>
      <w:r w:rsidRPr="00FE668E">
        <w:rPr>
          <w:rStyle w:val="ad"/>
          <w:rFonts w:cs="Tahoma"/>
        </w:rPr>
        <w:fldChar w:fldCharType="begin"/>
      </w:r>
      <w:r w:rsidRPr="00FE668E">
        <w:rPr>
          <w:rStyle w:val="ad"/>
          <w:rFonts w:cs="Tahoma"/>
        </w:rPr>
        <w:instrText xml:space="preserve"> REF _Ref61890143 \r \h  \* MERGEFORMAT </w:instrText>
      </w:r>
      <w:r w:rsidRPr="00FE668E">
        <w:rPr>
          <w:rStyle w:val="ad"/>
          <w:rFonts w:cs="Tahoma"/>
        </w:rPr>
      </w:r>
      <w:r w:rsidRPr="00FE668E">
        <w:rPr>
          <w:rStyle w:val="ad"/>
          <w:rFonts w:cs="Tahoma"/>
        </w:rPr>
        <w:fldChar w:fldCharType="separate"/>
      </w:r>
      <w:r>
        <w:rPr>
          <w:rStyle w:val="ad"/>
          <w:rFonts w:cs="Tahoma"/>
        </w:rPr>
        <w:t>3.1.3</w:t>
      </w:r>
      <w:r w:rsidRPr="00FE668E">
        <w:rPr>
          <w:rStyle w:val="ad"/>
          <w:rFonts w:cs="Tahoma"/>
        </w:rPr>
        <w:fldChar w:fldCharType="end"/>
      </w:r>
      <w:r>
        <w:t xml:space="preserve"> of this Methodology. </w:t>
      </w:r>
      <w:bookmarkStart w:id="107" w:name="_Hlk141438188"/>
      <w:r>
        <w:t>Stocks of companies with ESG rating for the comparable reporting period are considered as possible Constituent Stocks.</w:t>
      </w:r>
    </w:p>
    <w:bookmarkEnd w:id="107"/>
    <w:p w:rsidR="002A134D" w:rsidRDefault="002A134D" w:rsidP="002A134D">
      <w:pPr>
        <w:pStyle w:val="30"/>
      </w:pPr>
      <w:r>
        <w:t>If more than 15 Stocks apply for inclusion in the Index, those whose free float is higher are selected among securities with the same numerical values of ESG rating, which apply for the last places in the Index Constituent Stocks list.</w:t>
      </w:r>
    </w:p>
    <w:p w:rsidR="002A134D" w:rsidRPr="00FE668E" w:rsidRDefault="002A134D" w:rsidP="002A134D">
      <w:pPr>
        <w:pStyle w:val="30"/>
      </w:pPr>
      <w:r>
        <w:t xml:space="preserve">If an Issuer has several types of Stocks that meet the requirements set out in clause </w:t>
      </w:r>
      <w:r w:rsidRPr="00FE668E">
        <w:rPr>
          <w:rStyle w:val="ad"/>
          <w:rFonts w:cs="Tahoma"/>
        </w:rPr>
        <w:fldChar w:fldCharType="begin"/>
      </w:r>
      <w:r w:rsidRPr="00FE668E">
        <w:rPr>
          <w:rStyle w:val="ad"/>
          <w:rFonts w:cs="Tahoma"/>
        </w:rPr>
        <w:instrText xml:space="preserve"> REF _Ref61890143 \r \h  \* MERGEFORMAT </w:instrText>
      </w:r>
      <w:r w:rsidRPr="00FE668E">
        <w:rPr>
          <w:rStyle w:val="ad"/>
          <w:rFonts w:cs="Tahoma"/>
        </w:rPr>
      </w:r>
      <w:r w:rsidRPr="00FE668E">
        <w:rPr>
          <w:rStyle w:val="ad"/>
          <w:rFonts w:cs="Tahoma"/>
        </w:rPr>
        <w:fldChar w:fldCharType="separate"/>
      </w:r>
      <w:r>
        <w:rPr>
          <w:rStyle w:val="ad"/>
          <w:rFonts w:cs="Tahoma"/>
        </w:rPr>
        <w:t>3.1.3</w:t>
      </w:r>
      <w:r w:rsidRPr="00FE668E">
        <w:rPr>
          <w:rStyle w:val="ad"/>
          <w:rFonts w:cs="Tahoma"/>
        </w:rPr>
        <w:fldChar w:fldCharType="end"/>
      </w:r>
      <w:r>
        <w:t xml:space="preserve"> of this Methodology, the Stock with the higher free-float shall be included in the Index..</w:t>
      </w:r>
    </w:p>
    <w:p w:rsidR="002A134D" w:rsidRPr="00FB38FD" w:rsidRDefault="002A134D" w:rsidP="002A134D">
      <w:pPr>
        <w:pStyle w:val="30"/>
        <w:rPr>
          <w:rFonts w:cs="Tahoma"/>
        </w:rPr>
      </w:pPr>
      <w:r>
        <w:t xml:space="preserve">The Constituent Stocks of the MOEX-RAEX ESG Balanced Total Return Index are </w:t>
      </w:r>
      <w:proofErr w:type="gramStart"/>
      <w:r>
        <w:t>similar to</w:t>
      </w:r>
      <w:proofErr w:type="gramEnd"/>
      <w:r>
        <w:t xml:space="preserve"> the Constituent Stocks of the MOEX-RAEX ESG Balanced Index.</w:t>
      </w:r>
    </w:p>
    <w:p w:rsidR="002A134D" w:rsidRPr="00FE668E" w:rsidRDefault="002A134D" w:rsidP="002A134D">
      <w:pPr>
        <w:pStyle w:val="30"/>
        <w:rPr>
          <w:rFonts w:cs="Tahoma"/>
        </w:rPr>
      </w:pPr>
      <w:bookmarkStart w:id="108" w:name="_Ref424048119"/>
      <w:r>
        <w:t xml:space="preserve">The Exchange may decide to include (remove) a Stock in (from) the Index that is not included (included) in the Index in accordance with the requirements set in clause </w:t>
      </w:r>
      <w:r w:rsidRPr="00FE668E">
        <w:rPr>
          <w:rStyle w:val="ad"/>
          <w:rFonts w:cs="Tahoma"/>
        </w:rPr>
        <w:fldChar w:fldCharType="begin"/>
      </w:r>
      <w:r w:rsidRPr="00FE668E">
        <w:rPr>
          <w:rStyle w:val="ad"/>
          <w:rFonts w:cs="Tahoma"/>
        </w:rPr>
        <w:instrText xml:space="preserve"> REF _Ref61890143 \r \h  \* MERGEFORMAT </w:instrText>
      </w:r>
      <w:r w:rsidRPr="00FE668E">
        <w:rPr>
          <w:rStyle w:val="ad"/>
          <w:rFonts w:cs="Tahoma"/>
        </w:rPr>
      </w:r>
      <w:r w:rsidRPr="00FE668E">
        <w:rPr>
          <w:rStyle w:val="ad"/>
          <w:rFonts w:cs="Tahoma"/>
        </w:rPr>
        <w:fldChar w:fldCharType="separate"/>
      </w:r>
      <w:r>
        <w:rPr>
          <w:rStyle w:val="ad"/>
          <w:rFonts w:cs="Tahoma"/>
        </w:rPr>
        <w:t>3.1.3</w:t>
      </w:r>
      <w:r w:rsidRPr="00FE668E">
        <w:rPr>
          <w:rStyle w:val="ad"/>
          <w:rFonts w:cs="Tahoma"/>
        </w:rPr>
        <w:fldChar w:fldCharType="end"/>
      </w:r>
      <w:r>
        <w:t xml:space="preserve"> of this Methodology.</w:t>
      </w:r>
      <w:r>
        <w:rPr>
          <w:rStyle w:val="ad"/>
        </w:rPr>
        <w:t xml:space="preserve"> Such decision shall be made subject to the requirements to the content of the Constituent Stocks list established by these Methodology and the regulations of the Bank of Russia.</w:t>
      </w:r>
      <w:bookmarkEnd w:id="108"/>
    </w:p>
    <w:p w:rsidR="002A134D" w:rsidRPr="00FE668E" w:rsidRDefault="002A134D" w:rsidP="002A134D">
      <w:pPr>
        <w:pStyle w:val="30"/>
        <w:numPr>
          <w:ilvl w:val="0"/>
          <w:numId w:val="0"/>
        </w:numPr>
        <w:ind w:left="1077"/>
        <w:rPr>
          <w:rFonts w:cs="Tahoma"/>
          <w:lang w:eastAsia="en-US"/>
        </w:rPr>
      </w:pPr>
    </w:p>
    <w:p w:rsidR="002A134D" w:rsidRPr="00FE668E" w:rsidRDefault="002A134D" w:rsidP="002A134D">
      <w:pPr>
        <w:pStyle w:val="a"/>
      </w:pPr>
      <w:bookmarkStart w:id="109" w:name="_Toc424122372"/>
      <w:bookmarkStart w:id="110" w:name="_Toc438206738"/>
      <w:bookmarkStart w:id="111" w:name="_Toc438206774"/>
      <w:bookmarkStart w:id="112" w:name="_Toc438206994"/>
      <w:bookmarkStart w:id="113" w:name="_Toc433902910"/>
      <w:bookmarkStart w:id="114" w:name="_Toc463443768"/>
      <w:bookmarkStart w:id="115" w:name="_Toc488065483"/>
      <w:bookmarkStart w:id="116" w:name="_Toc65591907"/>
      <w:bookmarkStart w:id="117" w:name="_Toc151452349"/>
      <w:r>
        <w:t>Index review</w:t>
      </w:r>
      <w:bookmarkEnd w:id="109"/>
      <w:bookmarkEnd w:id="110"/>
      <w:bookmarkEnd w:id="111"/>
      <w:bookmarkEnd w:id="112"/>
      <w:bookmarkEnd w:id="113"/>
      <w:bookmarkEnd w:id="114"/>
      <w:bookmarkEnd w:id="115"/>
      <w:bookmarkEnd w:id="116"/>
      <w:bookmarkEnd w:id="117"/>
    </w:p>
    <w:p w:rsidR="002A134D" w:rsidRPr="00FE668E" w:rsidRDefault="002A134D" w:rsidP="002A134D">
      <w:pPr>
        <w:pStyle w:val="30"/>
      </w:pPr>
      <w:r>
        <w:t>Stocks are added to and removed from the Index at the Index reviews.</w:t>
      </w:r>
      <w:bookmarkStart w:id="118" w:name="_Ref422320984"/>
    </w:p>
    <w:p w:rsidR="002A134D" w:rsidRPr="00FE668E" w:rsidRDefault="002A134D" w:rsidP="002A134D">
      <w:pPr>
        <w:pStyle w:val="30"/>
        <w:rPr>
          <w:rFonts w:cs="Tahoma"/>
        </w:rPr>
      </w:pPr>
      <w:r>
        <w:t xml:space="preserve">Regular index reviews shall be carried out by decision of the Exchange not more often than once a year, except for cases provided by this Methodology. Constituent Stocks are selected </w:t>
      </w:r>
      <w:proofErr w:type="gramStart"/>
      <w:r>
        <w:t>on the basis of</w:t>
      </w:r>
      <w:proofErr w:type="gramEnd"/>
      <w:r>
        <w:t xml:space="preserve"> ESG-rating by RAEX agency, effective as of the Constituent Stocks list date. The selected Constituent Shares shall become effective based on the Exchange's decision at the next nearest recalculation of Constituent Stocks Parameters.  The Exchange may decide to set other dates of coming into effect of the adjusted Constituent Stocks.</w:t>
      </w:r>
    </w:p>
    <w:p w:rsidR="002A134D" w:rsidRPr="00867600" w:rsidRDefault="002A134D" w:rsidP="002A134D">
      <w:pPr>
        <w:pStyle w:val="30"/>
      </w:pPr>
      <w:r>
        <w:t xml:space="preserve">Regular recalculation of the Constituent Stocks Parameters is carried out not more often than once a quarter in case of exceeding the maximum weight of the Issuer of the value set in clause </w:t>
      </w:r>
      <w:r w:rsidRPr="00867600">
        <w:fldChar w:fldCharType="begin"/>
      </w:r>
      <w:r w:rsidRPr="00867600">
        <w:instrText xml:space="preserve"> REF _Ref3556055 \r \h </w:instrText>
      </w:r>
      <w:r>
        <w:instrText xml:space="preserve"> \* MERGEFORMAT </w:instrText>
      </w:r>
      <w:r w:rsidRPr="00867600">
        <w:fldChar w:fldCharType="separate"/>
      </w:r>
      <w:r>
        <w:t>2.5.3</w:t>
      </w:r>
      <w:r w:rsidRPr="00867600">
        <w:fldChar w:fldCharType="end"/>
      </w:r>
      <w:r>
        <w:t xml:space="preserve"> of this Methodology, except for cases stipulated by this Methodology. Updated Constituent Stocks Parameters come into effect from the beginning of the main trading session of the trading day following the third Thursday of </w:t>
      </w:r>
      <w:r w:rsidR="009E01A4" w:rsidRPr="009E01A4">
        <w:t>January, April, July and October</w:t>
      </w:r>
      <w:bookmarkStart w:id="119" w:name="_GoBack"/>
      <w:bookmarkEnd w:id="119"/>
      <w:r>
        <w:t>, except for cases when other effective dates are set by the Exchange's decision.</w:t>
      </w:r>
    </w:p>
    <w:p w:rsidR="002A134D" w:rsidRPr="00FE668E" w:rsidRDefault="002A134D" w:rsidP="002A134D">
      <w:pPr>
        <w:pStyle w:val="30"/>
        <w:rPr>
          <w:rFonts w:cs="Tahoma"/>
        </w:rPr>
      </w:pPr>
      <w:r>
        <w:t>Unscheduled reviews of the Index may occur if:</w:t>
      </w:r>
      <w:bookmarkEnd w:id="118"/>
    </w:p>
    <w:p w:rsidR="002A134D" w:rsidRPr="00FE668E" w:rsidRDefault="002A134D" w:rsidP="002A134D">
      <w:pPr>
        <w:pStyle w:val="10"/>
        <w:rPr>
          <w:rFonts w:cs="Tahoma"/>
        </w:rPr>
      </w:pPr>
      <w:r>
        <w:t>in case of delisting of the Stock, as well as its exclusion from quotation lists;</w:t>
      </w:r>
    </w:p>
    <w:p w:rsidR="002A134D" w:rsidRPr="00FE668E" w:rsidRDefault="002A134D" w:rsidP="002A134D">
      <w:pPr>
        <w:pStyle w:val="10"/>
        <w:rPr>
          <w:rFonts w:cs="Tahoma"/>
        </w:rPr>
      </w:pPr>
      <w:r>
        <w:t>trading in the Stock has been restricted;</w:t>
      </w:r>
    </w:p>
    <w:p w:rsidR="002A134D" w:rsidRPr="00FE668E" w:rsidRDefault="002A134D" w:rsidP="002A134D">
      <w:pPr>
        <w:pStyle w:val="10"/>
        <w:rPr>
          <w:rFonts w:cs="Tahoma"/>
        </w:rPr>
      </w:pPr>
      <w:r>
        <w:t>in case of reorganization or liquidation of a securities Issuer, placement of additional issue of securities, cancellation (redemption) of securities, including as a result of their conversion, redemption (purchase) of securities by their Issuer;</w:t>
      </w:r>
    </w:p>
    <w:p w:rsidR="002A134D" w:rsidRPr="00FE668E" w:rsidRDefault="002A134D" w:rsidP="002A134D">
      <w:pPr>
        <w:pStyle w:val="10"/>
        <w:rPr>
          <w:rFonts w:cs="Tahoma"/>
        </w:rPr>
      </w:pPr>
      <w:r>
        <w:t xml:space="preserve">if upon revision of the Constituent Stocks Parameters, the Constituent Stocks do not meet the requirements of clause </w:t>
      </w:r>
      <w:r w:rsidRPr="00FE668E">
        <w:rPr>
          <w:rFonts w:cs="Tahoma"/>
        </w:rPr>
        <w:fldChar w:fldCharType="begin"/>
      </w:r>
      <w:r w:rsidRPr="00FE668E">
        <w:rPr>
          <w:rFonts w:cs="Tahoma"/>
        </w:rPr>
        <w:instrText xml:space="preserve"> REF _Ref61890143 \r \h </w:instrText>
      </w:r>
      <w:r>
        <w:rPr>
          <w:rFonts w:cs="Tahoma"/>
        </w:rPr>
        <w:instrText xml:space="preserve"> \* MERGEFORMAT </w:instrText>
      </w:r>
      <w:r w:rsidRPr="00FE668E">
        <w:rPr>
          <w:rFonts w:cs="Tahoma"/>
        </w:rPr>
      </w:r>
      <w:r w:rsidRPr="00FE668E">
        <w:rPr>
          <w:rFonts w:cs="Tahoma"/>
        </w:rPr>
        <w:fldChar w:fldCharType="separate"/>
      </w:r>
      <w:r>
        <w:rPr>
          <w:rFonts w:cs="Tahoma"/>
        </w:rPr>
        <w:t>3.1.3</w:t>
      </w:r>
      <w:r w:rsidRPr="00FE668E">
        <w:rPr>
          <w:rFonts w:cs="Tahoma"/>
        </w:rPr>
        <w:fldChar w:fldCharType="end"/>
      </w:r>
      <w:r>
        <w:t>, they may be excluded from the Index on an extraordinary basis;</w:t>
      </w:r>
    </w:p>
    <w:p w:rsidR="002A134D" w:rsidRPr="00FE668E" w:rsidRDefault="002A134D" w:rsidP="002A134D">
      <w:pPr>
        <w:pStyle w:val="10"/>
        <w:rPr>
          <w:rFonts w:cs="Tahoma"/>
        </w:rPr>
      </w:pPr>
      <w:r>
        <w:t>in other cases that may have a material impact on the calculation of the Index.</w:t>
      </w:r>
    </w:p>
    <w:p w:rsidR="002A134D" w:rsidRPr="00FE668E" w:rsidRDefault="002A134D" w:rsidP="002A134D">
      <w:pPr>
        <w:pStyle w:val="30"/>
        <w:rPr>
          <w:rFonts w:cs="Tahoma"/>
        </w:rPr>
      </w:pPr>
      <w:r>
        <w:t>Regular review of the Index by the Exchange's decision and/or recalculation of the Constituent Stocks Parameters shall be announced not later than a week before the new Constituent Stocks and/or new Constituent Stocks Parameters take effect.</w:t>
      </w:r>
    </w:p>
    <w:p w:rsidR="002A134D" w:rsidRPr="00FE668E" w:rsidRDefault="002A134D" w:rsidP="002A134D">
      <w:pPr>
        <w:pStyle w:val="30"/>
        <w:rPr>
          <w:rFonts w:cs="Tahoma"/>
        </w:rPr>
      </w:pPr>
      <w:r>
        <w:lastRenderedPageBreak/>
        <w:t>Extraordinary review of the Index by the Exchange's decision and/or recalculation of the Constituent Stocks Parameters shall be announced not later than the day preceding the effective date of the new Constituent Stocks and/or new Constituent Stocks Parameters.</w:t>
      </w:r>
    </w:p>
    <w:p w:rsidR="002A134D" w:rsidRPr="00FE668E" w:rsidRDefault="002A134D" w:rsidP="002A134D">
      <w:pPr>
        <w:pStyle w:val="a4"/>
        <w:spacing w:after="0"/>
        <w:ind w:left="360"/>
        <w:jc w:val="both"/>
        <w:rPr>
          <w:rFonts w:cs="Tahoma"/>
        </w:rPr>
      </w:pPr>
    </w:p>
    <w:p w:rsidR="002A134D" w:rsidRPr="00FE668E" w:rsidRDefault="002A134D" w:rsidP="002A134D">
      <w:pPr>
        <w:pStyle w:val="a"/>
        <w:tabs>
          <w:tab w:val="clear" w:pos="9344"/>
        </w:tabs>
      </w:pPr>
      <w:bookmarkStart w:id="120" w:name="_Ref423520053"/>
      <w:bookmarkStart w:id="121" w:name="_Toc424122375"/>
      <w:bookmarkStart w:id="122" w:name="_Toc438206741"/>
      <w:bookmarkStart w:id="123" w:name="_Toc438206777"/>
      <w:bookmarkStart w:id="124" w:name="_Toc438206997"/>
      <w:bookmarkStart w:id="125" w:name="_Toc433902913"/>
      <w:bookmarkStart w:id="126" w:name="_Toc463443771"/>
      <w:bookmarkStart w:id="127" w:name="_Toc488065484"/>
      <w:bookmarkStart w:id="128" w:name="_Toc65591908"/>
      <w:bookmarkStart w:id="129" w:name="_Toc151452350"/>
      <w:bookmarkStart w:id="130" w:name="_Ref335748680"/>
      <w:r>
        <w:t>Treatment of corporate events</w:t>
      </w:r>
      <w:bookmarkEnd w:id="120"/>
      <w:bookmarkEnd w:id="121"/>
      <w:bookmarkEnd w:id="122"/>
      <w:bookmarkEnd w:id="123"/>
      <w:bookmarkEnd w:id="124"/>
      <w:bookmarkEnd w:id="125"/>
      <w:bookmarkEnd w:id="126"/>
      <w:bookmarkEnd w:id="127"/>
      <w:bookmarkEnd w:id="128"/>
      <w:bookmarkEnd w:id="129"/>
    </w:p>
    <w:p w:rsidR="002A134D" w:rsidRPr="00FE668E" w:rsidRDefault="002A134D" w:rsidP="002A134D">
      <w:pPr>
        <w:pStyle w:val="30"/>
        <w:rPr>
          <w:rFonts w:cs="Tahoma"/>
        </w:rPr>
      </w:pPr>
      <w:r>
        <w:t>If represented stocks have been split or consolidated or scope of rights and/or procedure for exercising rights carried by the represented stocks pursuant to the foreign law have been changed, the Exchange shall make a resolution on treating such events.</w:t>
      </w:r>
    </w:p>
    <w:p w:rsidR="002A134D" w:rsidRPr="00FE668E" w:rsidRDefault="002A134D" w:rsidP="002A134D">
      <w:pPr>
        <w:pStyle w:val="30"/>
        <w:rPr>
          <w:rFonts w:cs="Tahoma"/>
        </w:rPr>
      </w:pPr>
      <w:r>
        <w:t xml:space="preserve">If trading in the </w:t>
      </w:r>
      <w:proofErr w:type="spellStart"/>
      <w:r>
        <w:t>i</w:t>
      </w:r>
      <w:r>
        <w:rPr>
          <w:vertAlign w:val="superscript"/>
        </w:rPr>
        <w:t>th</w:t>
      </w:r>
      <w:proofErr w:type="spellEnd"/>
      <w:r>
        <w:t xml:space="preserve"> Stock has been suspended for more than one trading day, the price measured in the Indices shall remain equal to the last price that had been calculated before the suspension.  </w:t>
      </w:r>
    </w:p>
    <w:p w:rsidR="002A134D" w:rsidRPr="00FE668E" w:rsidRDefault="002A134D" w:rsidP="002A134D">
      <w:pPr>
        <w:pStyle w:val="30"/>
        <w:rPr>
          <w:rFonts w:cs="Tahoma"/>
        </w:rPr>
      </w:pPr>
      <w:bookmarkStart w:id="131" w:name="_Ref61885035"/>
      <w:bookmarkStart w:id="132" w:name="_Ref235351831"/>
      <w:r>
        <w:t xml:space="preserve">In case of splitting or reverse splitting of the </w:t>
      </w:r>
      <w:proofErr w:type="spellStart"/>
      <w:r>
        <w:t>i</w:t>
      </w:r>
      <w:r>
        <w:rPr>
          <w:vertAlign w:val="superscript"/>
        </w:rPr>
        <w:t>th</w:t>
      </w:r>
      <w:proofErr w:type="spellEnd"/>
      <w:r>
        <w:t xml:space="preserve"> stock, on the date of admission to trading of the issue of stocks into which the stocks were converted as a result of their splitting or reverse splitting, the total number of the </w:t>
      </w:r>
      <w:proofErr w:type="spellStart"/>
      <w:r>
        <w:t>i</w:t>
      </w:r>
      <w:r>
        <w:rPr>
          <w:vertAlign w:val="superscript"/>
        </w:rPr>
        <w:t>th</w:t>
      </w:r>
      <w:proofErr w:type="spellEnd"/>
      <w:r>
        <w:t xml:space="preserve"> stocks (Q</w:t>
      </w:r>
      <w:r>
        <w:rPr>
          <w:vertAlign w:val="subscript"/>
        </w:rPr>
        <w:t>i</w:t>
      </w:r>
      <w:r>
        <w:t xml:space="preserve">), as well as the price of the </w:t>
      </w:r>
      <w:proofErr w:type="spellStart"/>
      <w:r>
        <w:t>i</w:t>
      </w:r>
      <w:r>
        <w:rPr>
          <w:vertAlign w:val="superscript"/>
        </w:rPr>
        <w:t>th</w:t>
      </w:r>
      <w:proofErr w:type="spellEnd"/>
      <w:r>
        <w:t xml:space="preserve"> stock (P</w:t>
      </w:r>
      <w:r>
        <w:rPr>
          <w:vertAlign w:val="subscript"/>
        </w:rPr>
        <w:t>i</w:t>
      </w:r>
      <w:r>
        <w:t xml:space="preserve">), calculated based on the results of the trading day preceding the specified date, shall be recalculated. In this case, the total number of </w:t>
      </w:r>
      <w:proofErr w:type="spellStart"/>
      <w:r>
        <w:t>i</w:t>
      </w:r>
      <w:r>
        <w:rPr>
          <w:vertAlign w:val="superscript"/>
        </w:rPr>
        <w:t>th</w:t>
      </w:r>
      <w:proofErr w:type="spellEnd"/>
      <w:r>
        <w:t xml:space="preserve"> stocks (Q</w:t>
      </w:r>
      <w:r>
        <w:rPr>
          <w:vertAlign w:val="subscript"/>
        </w:rPr>
        <w:t>i</w:t>
      </w:r>
      <w:r>
        <w:t xml:space="preserve">) is multiplied by the split ratio or divided by the reverse split ratio, and the </w:t>
      </w:r>
      <w:proofErr w:type="spellStart"/>
      <w:r>
        <w:t>i</w:t>
      </w:r>
      <w:r>
        <w:rPr>
          <w:vertAlign w:val="superscript"/>
        </w:rPr>
        <w:t>th</w:t>
      </w:r>
      <w:proofErr w:type="spellEnd"/>
      <w:r>
        <w:t xml:space="preserve"> Stock’s price (P</w:t>
      </w:r>
      <w:r>
        <w:rPr>
          <w:vertAlign w:val="subscript"/>
        </w:rPr>
        <w:t>i</w:t>
      </w:r>
      <w:r>
        <w:t>) is divided by the split ratio or multiplied by the reverse split ratio.</w:t>
      </w:r>
      <w:bookmarkEnd w:id="131"/>
      <w:bookmarkEnd w:id="132"/>
    </w:p>
    <w:p w:rsidR="002A134D" w:rsidRPr="007B4BC8" w:rsidRDefault="002A134D" w:rsidP="002A134D">
      <w:pPr>
        <w:pStyle w:val="30"/>
      </w:pPr>
      <w:bookmarkStart w:id="133" w:name="_Toc487630360"/>
      <w:r>
        <w:t xml:space="preserve">Upon reorganisation of a joint stock company, the price of the company's stocks is cut off at the end-of-day price of the trading day preceding the record date. Depending on the results of the reorganisation, the price and/or other parameters of the </w:t>
      </w:r>
      <w:proofErr w:type="spellStart"/>
      <w:r>
        <w:t>i</w:t>
      </w:r>
      <w:r>
        <w:rPr>
          <w:vertAlign w:val="superscript"/>
        </w:rPr>
        <w:t>th</w:t>
      </w:r>
      <w:proofErr w:type="spellEnd"/>
      <w:r>
        <w:t xml:space="preserve"> stock may be adjusted after the price is no longer cut off.  The cut-off date for parameters, as well as the conditions under which they will no longer be cut off, are determined </w:t>
      </w:r>
      <w:proofErr w:type="gramStart"/>
      <w:r>
        <w:t>on the basis of</w:t>
      </w:r>
      <w:proofErr w:type="gramEnd"/>
      <w:r>
        <w:t xml:space="preserve"> judgement (expert opinion).</w:t>
      </w:r>
      <w:bookmarkEnd w:id="133"/>
      <w:r>
        <w:t xml:space="preserve"> </w:t>
      </w:r>
      <w:bookmarkStart w:id="134" w:name="_Toc424906503"/>
      <w:bookmarkStart w:id="135" w:name="_Toc424906574"/>
      <w:bookmarkStart w:id="136" w:name="_Toc424906606"/>
      <w:bookmarkStart w:id="137" w:name="_Toc424906650"/>
      <w:bookmarkStart w:id="138" w:name="_Toc424906694"/>
      <w:bookmarkStart w:id="139" w:name="_Toc424906732"/>
      <w:bookmarkStart w:id="140" w:name="_Toc424909149"/>
      <w:bookmarkStart w:id="141" w:name="_Toc425425272"/>
      <w:bookmarkStart w:id="142" w:name="_Toc424122376"/>
      <w:bookmarkStart w:id="143" w:name="_Toc438206742"/>
      <w:bookmarkStart w:id="144" w:name="_Toc438206778"/>
      <w:bookmarkStart w:id="145" w:name="_Toc438206998"/>
      <w:bookmarkStart w:id="146" w:name="_Toc433902914"/>
      <w:bookmarkStart w:id="147" w:name="_Toc463443772"/>
      <w:bookmarkStart w:id="148" w:name="_Toc488065485"/>
      <w:bookmarkStart w:id="149" w:name="_Ref272826482"/>
      <w:bookmarkStart w:id="150" w:name="п_6_1"/>
      <w:bookmarkEnd w:id="130"/>
      <w:bookmarkEnd w:id="134"/>
      <w:bookmarkEnd w:id="135"/>
      <w:bookmarkEnd w:id="136"/>
      <w:bookmarkEnd w:id="137"/>
      <w:bookmarkEnd w:id="138"/>
      <w:bookmarkEnd w:id="139"/>
      <w:bookmarkEnd w:id="140"/>
      <w:bookmarkEnd w:id="141"/>
      <w:r>
        <w:t>Calculation timing and disclosure of the Indices</w:t>
      </w:r>
      <w:bookmarkEnd w:id="142"/>
      <w:bookmarkEnd w:id="143"/>
      <w:bookmarkEnd w:id="144"/>
      <w:bookmarkEnd w:id="145"/>
      <w:bookmarkEnd w:id="146"/>
      <w:bookmarkEnd w:id="147"/>
      <w:bookmarkEnd w:id="148"/>
    </w:p>
    <w:p w:rsidR="002A134D" w:rsidRPr="00FE668E" w:rsidRDefault="002A134D" w:rsidP="002A134D">
      <w:pPr>
        <w:pStyle w:val="1"/>
        <w:rPr>
          <w:rFonts w:cs="Tahoma"/>
        </w:rPr>
      </w:pPr>
      <w:bookmarkStart w:id="151" w:name="_Toc65591909"/>
      <w:bookmarkStart w:id="152" w:name="_Toc151452351"/>
      <w:bookmarkStart w:id="153" w:name="_Toc424122379"/>
      <w:bookmarkStart w:id="154" w:name="_Toc438206744"/>
      <w:bookmarkStart w:id="155" w:name="_Toc438206780"/>
      <w:bookmarkStart w:id="156" w:name="_Toc438207000"/>
      <w:bookmarkStart w:id="157" w:name="_Toc433902916"/>
      <w:bookmarkStart w:id="158" w:name="_Toc463443774"/>
      <w:bookmarkStart w:id="159" w:name="_Toc488065487"/>
      <w:r>
        <w:t>Calculation timing and disclosure of the Indices</w:t>
      </w:r>
      <w:bookmarkEnd w:id="151"/>
      <w:bookmarkEnd w:id="152"/>
    </w:p>
    <w:p w:rsidR="002A134D" w:rsidRPr="00FE668E" w:rsidRDefault="002A134D" w:rsidP="002A134D">
      <w:pPr>
        <w:pStyle w:val="a"/>
      </w:pPr>
      <w:bookmarkStart w:id="160" w:name="_Toc65591910"/>
      <w:bookmarkStart w:id="161" w:name="_Toc151452352"/>
      <w:r>
        <w:t>Schedule of index calculation</w:t>
      </w:r>
      <w:bookmarkEnd w:id="153"/>
      <w:bookmarkEnd w:id="154"/>
      <w:bookmarkEnd w:id="155"/>
      <w:bookmarkEnd w:id="156"/>
      <w:bookmarkEnd w:id="157"/>
      <w:bookmarkEnd w:id="158"/>
      <w:bookmarkEnd w:id="159"/>
      <w:bookmarkEnd w:id="160"/>
      <w:bookmarkEnd w:id="161"/>
    </w:p>
    <w:p w:rsidR="002A134D" w:rsidRPr="00FE668E" w:rsidRDefault="002A134D" w:rsidP="002A134D">
      <w:pPr>
        <w:pStyle w:val="30"/>
      </w:pPr>
      <w:bookmarkStart w:id="162" w:name="_Ref422320147"/>
      <w:r>
        <w:t xml:space="preserve">The Price Index and Total Return Index are calculated once a day at the end of the main trading session. These single index values for the day are simultaneously current values and closing values of corresponding indices until the next calculation of the indices on the next trading day. </w:t>
      </w:r>
      <w:bookmarkEnd w:id="162"/>
    </w:p>
    <w:p w:rsidR="002A134D" w:rsidRPr="00FE668E" w:rsidRDefault="002A134D" w:rsidP="002A134D">
      <w:pPr>
        <w:pStyle w:val="30"/>
        <w:rPr>
          <w:rFonts w:cs="Tahoma"/>
        </w:rPr>
      </w:pPr>
      <w:r>
        <w:t>Unless otherwise specified by the Bank of Russia regulations, the Exchange is entitled to change the time of calculation of the Index and the Total Return Index.  Decisions taken by the Exchange in compliance with this clause shall be notified to MOEX trading members not less than five working days prior to the date of coming into effect of respective changes, unless the Exchange has set another term, by announcement of respective information.</w:t>
      </w:r>
    </w:p>
    <w:p w:rsidR="002A134D" w:rsidRPr="00FE668E" w:rsidRDefault="002A134D" w:rsidP="002A134D">
      <w:pPr>
        <w:jc w:val="both"/>
        <w:rPr>
          <w:rFonts w:cs="Tahoma"/>
          <w:szCs w:val="20"/>
        </w:rPr>
      </w:pPr>
    </w:p>
    <w:p w:rsidR="002A134D" w:rsidRPr="00FE668E" w:rsidRDefault="002A134D" w:rsidP="002A134D">
      <w:pPr>
        <w:pStyle w:val="a"/>
      </w:pPr>
      <w:bookmarkStart w:id="163" w:name="_Toc424122380"/>
      <w:bookmarkStart w:id="164" w:name="_Toc65591911"/>
      <w:bookmarkStart w:id="165" w:name="_Toc151452353"/>
      <w:bookmarkEnd w:id="163"/>
      <w:r>
        <w:t>Control over the index calculation</w:t>
      </w:r>
      <w:bookmarkEnd w:id="164"/>
      <w:bookmarkEnd w:id="165"/>
    </w:p>
    <w:p w:rsidR="002A134D" w:rsidRPr="00FE668E" w:rsidRDefault="002A134D" w:rsidP="002A134D">
      <w:pPr>
        <w:pStyle w:val="30"/>
      </w:pPr>
      <w:r>
        <w:t>The business of creating, calculating and revising the Index, Total Return Index as well as revising this Methodology is based on a set of administrative principles and rules described in the Moscow Exchange Index Management Policy.</w:t>
      </w:r>
    </w:p>
    <w:p w:rsidR="002A134D" w:rsidRPr="00FE668E" w:rsidRDefault="002A134D" w:rsidP="002A134D">
      <w:pPr>
        <w:pStyle w:val="30"/>
      </w:pPr>
      <w:r>
        <w:t>In case of technical failure upon calculation of the Index or Total Return Index, or technical failure in the course of securities trading on the Exchange, which resulted in distortion of data used for calculation of indices, recalculation of previously calculated index values is allowed. This recalculation shall be carried out within the shortest possible time from the moment of detection of the technical failure. In case of recalculation of the Index or Total Return Index, the relevant notification is made on the Exchange official website.</w:t>
      </w:r>
    </w:p>
    <w:p w:rsidR="002A134D" w:rsidRPr="00FE668E" w:rsidRDefault="002A134D" w:rsidP="002A134D">
      <w:pPr>
        <w:pStyle w:val="30"/>
        <w:rPr>
          <w:rFonts w:cs="Tahoma"/>
        </w:rPr>
      </w:pPr>
      <w:r>
        <w:t>In case of circumstances that may adversely affect the adequacy of the Index and/or Total Return Index in reflecting the real condition of the Russian financial market, the Exchange is entitled to take any actions necessary to ensure the adequacy of the indices, including excluding Stocks from the Index, setting values of the parameters used to calculate the indices stipulated by this Methodology, etc.</w:t>
      </w:r>
    </w:p>
    <w:p w:rsidR="002A134D" w:rsidRPr="00FE668E" w:rsidRDefault="002A134D" w:rsidP="002A134D">
      <w:pPr>
        <w:rPr>
          <w:rFonts w:cs="Tahoma"/>
        </w:rPr>
      </w:pPr>
      <w:bookmarkStart w:id="166" w:name="_Ref423537260"/>
      <w:bookmarkEnd w:id="149"/>
      <w:bookmarkEnd w:id="150"/>
    </w:p>
    <w:p w:rsidR="002A134D" w:rsidRPr="00FE668E" w:rsidRDefault="002A134D" w:rsidP="002A134D">
      <w:pPr>
        <w:pStyle w:val="a"/>
      </w:pPr>
      <w:bookmarkStart w:id="167" w:name="_Toc424122381"/>
      <w:bookmarkStart w:id="168" w:name="_Ref424288365"/>
      <w:bookmarkStart w:id="169" w:name="_Toc438206746"/>
      <w:bookmarkStart w:id="170" w:name="_Toc438206782"/>
      <w:bookmarkStart w:id="171" w:name="_Toc438207002"/>
      <w:bookmarkStart w:id="172" w:name="_Toc433902918"/>
      <w:bookmarkStart w:id="173" w:name="_Toc463443776"/>
      <w:bookmarkStart w:id="174" w:name="_Toc488065489"/>
      <w:bookmarkStart w:id="175" w:name="_Toc65591912"/>
      <w:bookmarkStart w:id="176" w:name="_Toc151452354"/>
      <w:r>
        <w:t>Disclosure</w:t>
      </w:r>
      <w:bookmarkEnd w:id="166"/>
      <w:bookmarkEnd w:id="167"/>
      <w:bookmarkEnd w:id="168"/>
      <w:bookmarkEnd w:id="169"/>
      <w:bookmarkEnd w:id="170"/>
      <w:bookmarkEnd w:id="171"/>
      <w:bookmarkEnd w:id="172"/>
      <w:bookmarkEnd w:id="173"/>
      <w:bookmarkEnd w:id="174"/>
      <w:bookmarkEnd w:id="175"/>
      <w:bookmarkEnd w:id="176"/>
    </w:p>
    <w:p w:rsidR="002A134D" w:rsidRPr="00FE668E" w:rsidRDefault="002A134D" w:rsidP="002A134D">
      <w:pPr>
        <w:pStyle w:val="30"/>
      </w:pPr>
      <w:r>
        <w:t>Information provided for by the Methodology and regulations of the Bank of Russia is disclosed on the Exchange official website.</w:t>
      </w:r>
    </w:p>
    <w:p w:rsidR="002A134D" w:rsidRPr="00FE668E" w:rsidRDefault="002A134D" w:rsidP="002A134D">
      <w:pPr>
        <w:pStyle w:val="30"/>
        <w:rPr>
          <w:rFonts w:cs="Tahoma"/>
        </w:rPr>
      </w:pPr>
      <w:r>
        <w:t xml:space="preserve">In case of changes in factors used in calculation of the indices based on judgment (expert opinion), the Exchange discloses on the official website circumstances </w:t>
      </w:r>
      <w:proofErr w:type="gramStart"/>
      <w:r>
        <w:t>taken into account</w:t>
      </w:r>
      <w:proofErr w:type="gramEnd"/>
      <w:r>
        <w:t xml:space="preserve"> in changing these factors and justification of such changes not later than the day following the day of their change.</w:t>
      </w:r>
    </w:p>
    <w:p w:rsidR="002A134D" w:rsidRPr="00FE668E" w:rsidRDefault="002A134D" w:rsidP="002A134D">
      <w:pPr>
        <w:pStyle w:val="30"/>
        <w:rPr>
          <w:rFonts w:cs="Tahoma"/>
        </w:rPr>
      </w:pPr>
      <w:r>
        <w:lastRenderedPageBreak/>
        <w:t>The values of the Index and the Total Return Index are published every trading day not later than one hour after the end of the main trading session of the given trading day.</w:t>
      </w:r>
    </w:p>
    <w:p w:rsidR="002A134D" w:rsidRPr="00FE668E" w:rsidRDefault="002A134D" w:rsidP="002A134D">
      <w:pPr>
        <w:pStyle w:val="30"/>
        <w:rPr>
          <w:rFonts w:cs="Tahoma"/>
        </w:rPr>
      </w:pPr>
      <w:r>
        <w:t>This Methodology and index values for the past year is available to any interested person on the Exchange official website.</w:t>
      </w:r>
    </w:p>
    <w:p w:rsidR="002A134D" w:rsidRPr="00FE668E" w:rsidRDefault="002A134D" w:rsidP="002A134D">
      <w:pPr>
        <w:pStyle w:val="30"/>
        <w:rPr>
          <w:rFonts w:cs="Tahoma"/>
        </w:rPr>
      </w:pPr>
      <w:r>
        <w:t>Information subject to disclosure in accordance with this Methodology may be additionally disseminated by other means, including through information agencies disseminating MOEX market data.</w:t>
      </w:r>
    </w:p>
    <w:p w:rsidR="002A134D" w:rsidRDefault="002A134D"/>
    <w:sectPr w:rsidR="002A134D" w:rsidSect="002A134D">
      <w:footerReference w:type="even" r:id="rId11"/>
      <w:footerReference w:type="default" r:id="rId12"/>
      <w:footerReference w:type="first" r:id="rId13"/>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E01A4">
      <w:r>
        <w:separator/>
      </w:r>
    </w:p>
  </w:endnote>
  <w:endnote w:type="continuationSeparator" w:id="0">
    <w:p w:rsidR="00000000" w:rsidRDefault="009E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4D" w:rsidRDefault="002A134D" w:rsidP="002A134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A134D" w:rsidRDefault="002A134D" w:rsidP="002A13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4D" w:rsidRPr="006D19CD" w:rsidRDefault="002A134D" w:rsidP="002A134D">
    <w:pPr>
      <w:pStyle w:val="a7"/>
      <w:framePr w:wrap="around" w:vAnchor="text" w:hAnchor="margin" w:xAlign="right" w:y="1"/>
      <w:rPr>
        <w:rStyle w:val="a9"/>
      </w:rPr>
    </w:pPr>
    <w:r w:rsidRPr="006D19CD">
      <w:rPr>
        <w:rStyle w:val="a9"/>
      </w:rPr>
      <w:fldChar w:fldCharType="begin"/>
    </w:r>
    <w:r w:rsidRPr="006D19CD">
      <w:rPr>
        <w:rStyle w:val="a9"/>
      </w:rPr>
      <w:instrText xml:space="preserve">PAGE  </w:instrText>
    </w:r>
    <w:r w:rsidRPr="006D19CD">
      <w:rPr>
        <w:rStyle w:val="a9"/>
      </w:rPr>
      <w:fldChar w:fldCharType="separate"/>
    </w:r>
    <w:r>
      <w:rPr>
        <w:rStyle w:val="a9"/>
      </w:rPr>
      <w:t>2</w:t>
    </w:r>
    <w:r w:rsidRPr="006D19CD">
      <w:rPr>
        <w:rStyle w:val="a9"/>
      </w:rPr>
      <w:fldChar w:fldCharType="end"/>
    </w:r>
  </w:p>
  <w:p w:rsidR="002A134D" w:rsidRDefault="002A134D" w:rsidP="002A13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4D" w:rsidRDefault="002A134D" w:rsidP="002A134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A134D" w:rsidRDefault="002A134D" w:rsidP="002A134D">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4D" w:rsidRPr="006D19CD" w:rsidRDefault="002A134D" w:rsidP="002A134D">
    <w:pPr>
      <w:pStyle w:val="a7"/>
      <w:framePr w:wrap="around" w:vAnchor="text" w:hAnchor="margin" w:xAlign="right" w:y="1"/>
      <w:rPr>
        <w:rStyle w:val="a9"/>
      </w:rPr>
    </w:pPr>
    <w:r w:rsidRPr="006D19CD">
      <w:rPr>
        <w:rStyle w:val="a9"/>
      </w:rPr>
      <w:fldChar w:fldCharType="begin"/>
    </w:r>
    <w:r w:rsidRPr="006D19CD">
      <w:rPr>
        <w:rStyle w:val="a9"/>
      </w:rPr>
      <w:instrText xml:space="preserve">PAGE  </w:instrText>
    </w:r>
    <w:r w:rsidRPr="006D19CD">
      <w:rPr>
        <w:rStyle w:val="a9"/>
      </w:rPr>
      <w:fldChar w:fldCharType="separate"/>
    </w:r>
    <w:r>
      <w:rPr>
        <w:rStyle w:val="a9"/>
      </w:rPr>
      <w:t>11</w:t>
    </w:r>
    <w:r w:rsidRPr="006D19CD">
      <w:rPr>
        <w:rStyle w:val="a9"/>
      </w:rPr>
      <w:fldChar w:fldCharType="end"/>
    </w:r>
  </w:p>
  <w:p w:rsidR="002A134D" w:rsidRDefault="002A134D" w:rsidP="002A134D">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4D" w:rsidRPr="00B21DBA" w:rsidRDefault="002A134D" w:rsidP="002A134D">
    <w:pPr>
      <w:pStyle w:val="a7"/>
      <w:framePr w:wrap="around" w:vAnchor="text" w:hAnchor="margin" w:xAlign="right" w:y="1"/>
      <w:rPr>
        <w:rStyle w:val="a9"/>
      </w:rPr>
    </w:pPr>
    <w:r w:rsidRPr="00B21DBA">
      <w:rPr>
        <w:rStyle w:val="a9"/>
      </w:rPr>
      <w:fldChar w:fldCharType="begin"/>
    </w:r>
    <w:r w:rsidRPr="00B21DBA">
      <w:rPr>
        <w:rStyle w:val="a9"/>
      </w:rPr>
      <w:instrText xml:space="preserve">PAGE  </w:instrText>
    </w:r>
    <w:r w:rsidRPr="00B21DBA">
      <w:rPr>
        <w:rStyle w:val="a9"/>
      </w:rPr>
      <w:fldChar w:fldCharType="separate"/>
    </w:r>
    <w:r>
      <w:rPr>
        <w:rStyle w:val="a9"/>
      </w:rPr>
      <w:t>2</w:t>
    </w:r>
    <w:r w:rsidRPr="00B21DBA">
      <w:rPr>
        <w:rStyle w:val="a9"/>
      </w:rPr>
      <w:fldChar w:fldCharType="end"/>
    </w:r>
  </w:p>
  <w:p w:rsidR="002A134D" w:rsidRDefault="002A134D" w:rsidP="002A13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E01A4">
      <w:r>
        <w:separator/>
      </w:r>
    </w:p>
  </w:footnote>
  <w:footnote w:type="continuationSeparator" w:id="0">
    <w:p w:rsidR="00000000" w:rsidRDefault="009E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4D" w:rsidRDefault="002A13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B14E4"/>
    <w:multiLevelType w:val="multilevel"/>
    <w:tmpl w:val="AA7E339C"/>
    <w:numStyleLink w:val="3"/>
  </w:abstractNum>
  <w:abstractNum w:abstractNumId="1" w15:restartNumberingAfterBreak="0">
    <w:nsid w:val="35B63F7E"/>
    <w:multiLevelType w:val="multilevel"/>
    <w:tmpl w:val="AA7E339C"/>
    <w:styleLink w:val="3"/>
    <w:lvl w:ilvl="0">
      <w:start w:val="1"/>
      <w:numFmt w:val="decimal"/>
      <w:pStyle w:val="1"/>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1219"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0"/>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4D"/>
    <w:rsid w:val="002A134D"/>
    <w:rsid w:val="004D3FF5"/>
    <w:rsid w:val="009E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F9EF"/>
  <w15:chartTrackingRefBased/>
  <w15:docId w15:val="{59AD6206-85CB-4866-ADEB-BD928F22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aliases w:val="Уровня нет"/>
    <w:qFormat/>
    <w:rsid w:val="002A134D"/>
    <w:pPr>
      <w:spacing w:after="0" w:line="240" w:lineRule="auto"/>
    </w:pPr>
    <w:rPr>
      <w:rFonts w:ascii="Tahoma" w:eastAsia="Times New Roman" w:hAnsi="Tahoma" w:cs="Times New Roman"/>
      <w:sz w:val="20"/>
      <w:szCs w:val="24"/>
      <w:lang w:val="en-GB" w:eastAsia="ru-RU"/>
    </w:rPr>
  </w:style>
  <w:style w:type="paragraph" w:styleId="1">
    <w:name w:val="heading 1"/>
    <w:aliases w:val="Уровень 1"/>
    <w:basedOn w:val="a0"/>
    <w:next w:val="a0"/>
    <w:link w:val="11"/>
    <w:qFormat/>
    <w:rsid w:val="002A134D"/>
    <w:pPr>
      <w:keepNext/>
      <w:numPr>
        <w:numId w:val="2"/>
      </w:numPr>
      <w:outlineLvl w:val="0"/>
    </w:pPr>
    <w:rPr>
      <w:rFonts w:cs="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Уровень 1 Знак"/>
    <w:basedOn w:val="a1"/>
    <w:link w:val="1"/>
    <w:rsid w:val="002A134D"/>
    <w:rPr>
      <w:rFonts w:ascii="Tahoma" w:eastAsia="Times New Roman" w:hAnsi="Tahoma" w:cs="Arial"/>
      <w:b/>
      <w:sz w:val="20"/>
      <w:szCs w:val="20"/>
      <w:lang w:val="en-GB" w:eastAsia="ru-RU"/>
    </w:rPr>
  </w:style>
  <w:style w:type="paragraph" w:styleId="a4">
    <w:name w:val="Body Text"/>
    <w:basedOn w:val="a0"/>
    <w:link w:val="a5"/>
    <w:rsid w:val="002A134D"/>
    <w:pPr>
      <w:spacing w:after="120"/>
    </w:pPr>
    <w:rPr>
      <w:szCs w:val="20"/>
    </w:rPr>
  </w:style>
  <w:style w:type="character" w:customStyle="1" w:styleId="a5">
    <w:name w:val="Основной текст Знак"/>
    <w:basedOn w:val="a1"/>
    <w:link w:val="a4"/>
    <w:rsid w:val="002A134D"/>
    <w:rPr>
      <w:rFonts w:ascii="Tahoma" w:eastAsia="Times New Roman" w:hAnsi="Tahoma" w:cs="Times New Roman"/>
      <w:sz w:val="20"/>
      <w:szCs w:val="20"/>
      <w:lang w:val="en-GB" w:eastAsia="ru-RU"/>
    </w:rPr>
  </w:style>
  <w:style w:type="character" w:styleId="a6">
    <w:name w:val="Hyperlink"/>
    <w:uiPriority w:val="99"/>
    <w:rsid w:val="002A134D"/>
    <w:rPr>
      <w:rFonts w:cs="Times New Roman"/>
      <w:color w:val="0000FF"/>
      <w:u w:val="single"/>
    </w:rPr>
  </w:style>
  <w:style w:type="paragraph" w:styleId="a7">
    <w:name w:val="footer"/>
    <w:basedOn w:val="a0"/>
    <w:link w:val="a8"/>
    <w:rsid w:val="002A134D"/>
    <w:pPr>
      <w:tabs>
        <w:tab w:val="center" w:pos="4677"/>
        <w:tab w:val="right" w:pos="9355"/>
      </w:tabs>
    </w:pPr>
  </w:style>
  <w:style w:type="character" w:customStyle="1" w:styleId="a8">
    <w:name w:val="Нижний колонтитул Знак"/>
    <w:basedOn w:val="a1"/>
    <w:link w:val="a7"/>
    <w:rsid w:val="002A134D"/>
    <w:rPr>
      <w:rFonts w:ascii="Tahoma" w:eastAsia="Times New Roman" w:hAnsi="Tahoma" w:cs="Times New Roman"/>
      <w:sz w:val="20"/>
      <w:szCs w:val="24"/>
      <w:lang w:val="en-GB" w:eastAsia="ru-RU"/>
    </w:rPr>
  </w:style>
  <w:style w:type="character" w:styleId="a9">
    <w:name w:val="page number"/>
    <w:rsid w:val="002A134D"/>
    <w:rPr>
      <w:rFonts w:cs="Times New Roman"/>
    </w:rPr>
  </w:style>
  <w:style w:type="paragraph" w:styleId="aa">
    <w:name w:val="header"/>
    <w:basedOn w:val="a0"/>
    <w:link w:val="ab"/>
    <w:rsid w:val="002A134D"/>
    <w:pPr>
      <w:tabs>
        <w:tab w:val="center" w:pos="4677"/>
        <w:tab w:val="right" w:pos="9355"/>
      </w:tabs>
    </w:pPr>
  </w:style>
  <w:style w:type="character" w:customStyle="1" w:styleId="ab">
    <w:name w:val="Верхний колонтитул Знак"/>
    <w:basedOn w:val="a1"/>
    <w:link w:val="aa"/>
    <w:rsid w:val="002A134D"/>
    <w:rPr>
      <w:rFonts w:ascii="Tahoma" w:eastAsia="Times New Roman" w:hAnsi="Tahoma" w:cs="Times New Roman"/>
      <w:sz w:val="20"/>
      <w:szCs w:val="24"/>
      <w:lang w:val="en-GB" w:eastAsia="ru-RU"/>
    </w:rPr>
  </w:style>
  <w:style w:type="paragraph" w:styleId="12">
    <w:name w:val="toc 1"/>
    <w:basedOn w:val="a0"/>
    <w:next w:val="a0"/>
    <w:autoRedefine/>
    <w:uiPriority w:val="39"/>
    <w:rsid w:val="002A134D"/>
    <w:pPr>
      <w:tabs>
        <w:tab w:val="left" w:pos="600"/>
        <w:tab w:val="right" w:leader="dot" w:pos="9344"/>
      </w:tabs>
      <w:spacing w:before="120" w:after="120"/>
    </w:pPr>
    <w:rPr>
      <w:b/>
      <w:bCs/>
      <w:caps/>
      <w:szCs w:val="20"/>
    </w:rPr>
  </w:style>
  <w:style w:type="paragraph" w:styleId="20">
    <w:name w:val="toc 2"/>
    <w:basedOn w:val="a0"/>
    <w:next w:val="a0"/>
    <w:autoRedefine/>
    <w:uiPriority w:val="39"/>
    <w:rsid w:val="002A134D"/>
    <w:pPr>
      <w:tabs>
        <w:tab w:val="left" w:pos="800"/>
        <w:tab w:val="right" w:leader="dot" w:pos="9344"/>
      </w:tabs>
      <w:ind w:left="200"/>
    </w:pPr>
    <w:rPr>
      <w:szCs w:val="20"/>
    </w:rPr>
  </w:style>
  <w:style w:type="numbering" w:customStyle="1" w:styleId="3">
    <w:name w:val="Стиль3"/>
    <w:uiPriority w:val="99"/>
    <w:rsid w:val="002A134D"/>
    <w:pPr>
      <w:numPr>
        <w:numId w:val="1"/>
      </w:numPr>
    </w:pPr>
  </w:style>
  <w:style w:type="paragraph" w:styleId="a">
    <w:name w:val="Title"/>
    <w:aliases w:val="Уровень 2"/>
    <w:basedOn w:val="20"/>
    <w:next w:val="a0"/>
    <w:link w:val="ac"/>
    <w:qFormat/>
    <w:rsid w:val="002A134D"/>
    <w:pPr>
      <w:keepNext/>
      <w:numPr>
        <w:ilvl w:val="1"/>
        <w:numId w:val="2"/>
      </w:numPr>
      <w:tabs>
        <w:tab w:val="clear" w:pos="800"/>
        <w:tab w:val="left" w:pos="1026"/>
      </w:tabs>
      <w:ind w:left="680"/>
      <w:outlineLvl w:val="1"/>
    </w:pPr>
    <w:rPr>
      <w:rFonts w:cs="Arial"/>
      <w:b/>
    </w:rPr>
  </w:style>
  <w:style w:type="character" w:customStyle="1" w:styleId="ac">
    <w:name w:val="Заголовок Знак"/>
    <w:aliases w:val="Уровень 2 Знак"/>
    <w:basedOn w:val="a1"/>
    <w:link w:val="a"/>
    <w:rsid w:val="002A134D"/>
    <w:rPr>
      <w:rFonts w:ascii="Tahoma" w:eastAsia="Times New Roman" w:hAnsi="Tahoma" w:cs="Arial"/>
      <w:b/>
      <w:sz w:val="20"/>
      <w:szCs w:val="20"/>
      <w:lang w:val="en-GB" w:eastAsia="ru-RU"/>
    </w:rPr>
  </w:style>
  <w:style w:type="character" w:styleId="ad">
    <w:name w:val="Emphasis"/>
    <w:aliases w:val="Глава 3"/>
    <w:qFormat/>
    <w:rsid w:val="002A134D"/>
    <w:rPr>
      <w:rFonts w:ascii="Arial" w:hAnsi="Arial" w:cs="Arial"/>
      <w:sz w:val="20"/>
      <w:szCs w:val="20"/>
    </w:rPr>
  </w:style>
  <w:style w:type="paragraph" w:customStyle="1" w:styleId="30">
    <w:name w:val="Уровень 3"/>
    <w:basedOn w:val="a0"/>
    <w:link w:val="31"/>
    <w:qFormat/>
    <w:rsid w:val="002A134D"/>
    <w:pPr>
      <w:numPr>
        <w:ilvl w:val="2"/>
        <w:numId w:val="2"/>
      </w:numPr>
      <w:ind w:left="1361"/>
      <w:jc w:val="both"/>
    </w:pPr>
  </w:style>
  <w:style w:type="paragraph" w:customStyle="1" w:styleId="4">
    <w:name w:val="Уровень 4"/>
    <w:basedOn w:val="a0"/>
    <w:qFormat/>
    <w:rsid w:val="002A134D"/>
    <w:pPr>
      <w:numPr>
        <w:ilvl w:val="3"/>
        <w:numId w:val="2"/>
      </w:numPr>
      <w:tabs>
        <w:tab w:val="left" w:pos="1701"/>
      </w:tabs>
      <w:jc w:val="both"/>
    </w:pPr>
  </w:style>
  <w:style w:type="character" w:customStyle="1" w:styleId="31">
    <w:name w:val="Уровень 3 Знак"/>
    <w:basedOn w:val="a1"/>
    <w:link w:val="30"/>
    <w:rsid w:val="002A134D"/>
    <w:rPr>
      <w:rFonts w:ascii="Tahoma" w:eastAsia="Times New Roman" w:hAnsi="Tahoma" w:cs="Times New Roman"/>
      <w:sz w:val="20"/>
      <w:szCs w:val="24"/>
      <w:lang w:val="en-GB" w:eastAsia="ru-RU"/>
    </w:rPr>
  </w:style>
  <w:style w:type="paragraph" w:customStyle="1" w:styleId="10">
    <w:name w:val="Уровень Выделение 1"/>
    <w:basedOn w:val="a0"/>
    <w:link w:val="13"/>
    <w:qFormat/>
    <w:rsid w:val="002A134D"/>
    <w:pPr>
      <w:numPr>
        <w:ilvl w:val="4"/>
        <w:numId w:val="2"/>
      </w:numPr>
      <w:jc w:val="both"/>
    </w:pPr>
    <w:rPr>
      <w:rFonts w:cs="Arial"/>
      <w:szCs w:val="20"/>
    </w:rPr>
  </w:style>
  <w:style w:type="character" w:customStyle="1" w:styleId="13">
    <w:name w:val="Уровень Выделение 1 Знак"/>
    <w:basedOn w:val="a1"/>
    <w:link w:val="10"/>
    <w:rsid w:val="002A134D"/>
    <w:rPr>
      <w:rFonts w:ascii="Tahoma" w:eastAsia="Times New Roman" w:hAnsi="Tahoma" w:cs="Arial"/>
      <w:sz w:val="20"/>
      <w:szCs w:val="20"/>
      <w:lang w:val="en-GB" w:eastAsia="ru-RU"/>
    </w:rPr>
  </w:style>
  <w:style w:type="paragraph" w:customStyle="1" w:styleId="2">
    <w:name w:val="Уровень Выделение 2"/>
    <w:basedOn w:val="a0"/>
    <w:qFormat/>
    <w:rsid w:val="002A134D"/>
    <w:pPr>
      <w:numPr>
        <w:ilvl w:val="5"/>
        <w:numId w:val="2"/>
      </w:numPr>
      <w:jc w:val="both"/>
    </w:pPr>
  </w:style>
  <w:style w:type="paragraph" w:customStyle="1" w:styleId="5">
    <w:name w:val="Уровень 5"/>
    <w:basedOn w:val="a0"/>
    <w:qFormat/>
    <w:rsid w:val="002A134D"/>
    <w:pPr>
      <w:numPr>
        <w:ilvl w:val="6"/>
        <w:numId w:val="2"/>
      </w:numPr>
    </w:pPr>
  </w:style>
  <w:style w:type="paragraph" w:customStyle="1" w:styleId="ae">
    <w:name w:val="Уровень Формул текст"/>
    <w:basedOn w:val="a0"/>
    <w:link w:val="af"/>
    <w:qFormat/>
    <w:rsid w:val="002A134D"/>
    <w:pPr>
      <w:spacing w:after="120"/>
      <w:ind w:left="1559"/>
      <w:contextualSpacing/>
      <w:jc w:val="both"/>
    </w:pPr>
    <w:rPr>
      <w:rFonts w:cs="Arial"/>
      <w:szCs w:val="20"/>
    </w:rPr>
  </w:style>
  <w:style w:type="paragraph" w:customStyle="1" w:styleId="af0">
    <w:name w:val="Уровень Формул"/>
    <w:basedOn w:val="a0"/>
    <w:link w:val="af1"/>
    <w:qFormat/>
    <w:rsid w:val="002A134D"/>
    <w:pPr>
      <w:spacing w:before="240" w:after="240"/>
      <w:jc w:val="both"/>
    </w:pPr>
    <w:rPr>
      <w:rFonts w:ascii="Cambria Math" w:hAnsi="Cambria Math" w:cs="Arial"/>
      <w:i/>
      <w:sz w:val="24"/>
      <w:szCs w:val="20"/>
    </w:rPr>
  </w:style>
  <w:style w:type="character" w:customStyle="1" w:styleId="af">
    <w:name w:val="Уровень Формул текст Знак"/>
    <w:basedOn w:val="a1"/>
    <w:link w:val="ae"/>
    <w:rsid w:val="002A134D"/>
    <w:rPr>
      <w:rFonts w:ascii="Tahoma" w:eastAsia="Times New Roman" w:hAnsi="Tahoma" w:cs="Arial"/>
      <w:sz w:val="20"/>
      <w:szCs w:val="20"/>
      <w:lang w:val="en-GB" w:eastAsia="ru-RU"/>
    </w:rPr>
  </w:style>
  <w:style w:type="character" w:customStyle="1" w:styleId="af1">
    <w:name w:val="Уровень Формул Знак"/>
    <w:basedOn w:val="a1"/>
    <w:link w:val="af0"/>
    <w:rsid w:val="002A134D"/>
    <w:rPr>
      <w:rFonts w:ascii="Cambria Math" w:eastAsia="Times New Roman" w:hAnsi="Cambria Math" w:cs="Arial"/>
      <w:i/>
      <w:sz w:val="24"/>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947D-CFE2-44FE-B4DA-213EB4C5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3568</Words>
  <Characters>20341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dc:description/>
  <cp:lastModifiedBy>Лошкарева Кристина Викторовна</cp:lastModifiedBy>
  <cp:revision>2</cp:revision>
  <dcterms:created xsi:type="dcterms:W3CDTF">2024-03-04T13:58:00Z</dcterms:created>
  <dcterms:modified xsi:type="dcterms:W3CDTF">2024-03-04T13:58:00Z</dcterms:modified>
</cp:coreProperties>
</file>