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341A" w14:textId="3BD0A622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4E823447" w14:textId="77777777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62234F6A" w14:textId="756CA169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151D0130" w14:textId="2213144C" w:rsidR="000D65A3" w:rsidRPr="005D5EB1" w:rsidRDefault="000D65A3" w:rsidP="00F15F53">
      <w:pPr>
        <w:jc w:val="both"/>
        <w:rPr>
          <w:sz w:val="22"/>
          <w:szCs w:val="22"/>
        </w:rPr>
      </w:pPr>
      <w:r w:rsidRPr="005D5EB1">
        <w:rPr>
          <w:b/>
          <w:u w:val="single"/>
        </w:rPr>
        <w:t>Форма проведения:</w:t>
      </w:r>
      <w:r w:rsidRPr="005D5EB1">
        <w:t xml:space="preserve"> совместное присутствие членов Комитета</w:t>
      </w:r>
      <w:r w:rsidR="00F41063" w:rsidRPr="005D5EB1">
        <w:t xml:space="preserve"> по</w:t>
      </w:r>
      <w:r w:rsidR="00F41063">
        <w:t> </w:t>
      </w:r>
      <w:r w:rsidR="009B540F">
        <w:t>С</w:t>
      </w:r>
      <w:r w:rsidR="00974EE0" w:rsidRPr="005D5EB1">
        <w:t>рочному</w:t>
      </w:r>
      <w:r w:rsidRPr="005D5EB1">
        <w:t xml:space="preserve"> рынку </w:t>
      </w:r>
      <w:r w:rsidRPr="005D5EB1">
        <w:rPr>
          <w:rStyle w:val="a3"/>
          <w:b w:val="0"/>
        </w:rPr>
        <w:t>ПАО Московская Биржа</w:t>
      </w:r>
      <w:r w:rsidR="006565B5">
        <w:rPr>
          <w:rStyle w:val="a3"/>
          <w:b w:val="0"/>
        </w:rPr>
        <w:t xml:space="preserve"> (далее – Комитет)</w:t>
      </w:r>
      <w:r w:rsidRPr="005D5EB1">
        <w:t xml:space="preserve"> для голосования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 повестки дня</w:t>
      </w:r>
      <w:r w:rsidR="00F41063" w:rsidRPr="005D5EB1">
        <w:t xml:space="preserve"> и</w:t>
      </w:r>
      <w:r w:rsidR="00F41063">
        <w:t> </w:t>
      </w:r>
      <w:r w:rsidR="00F41063" w:rsidRPr="005D5EB1">
        <w:t>п</w:t>
      </w:r>
      <w:r w:rsidRPr="005D5EB1">
        <w:t>ринятия решений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опросам, поставленным</w:t>
      </w:r>
      <w:r w:rsidR="00F41063" w:rsidRPr="005D5EB1">
        <w:t xml:space="preserve"> на</w:t>
      </w:r>
      <w:r w:rsidR="00F41063">
        <w:t> </w:t>
      </w:r>
      <w:r w:rsidR="00F41063" w:rsidRPr="005D5EB1">
        <w:t>г</w:t>
      </w:r>
      <w:r w:rsidRPr="005D5EB1">
        <w:t>олосование</w:t>
      </w:r>
      <w:r w:rsidR="00F15F53">
        <w:t xml:space="preserve">, </w:t>
      </w:r>
      <w:r w:rsidR="00F15F53" w:rsidRPr="008607E4">
        <w:t>с использованием системы телефонной конференции.</w:t>
      </w:r>
    </w:p>
    <w:p w14:paraId="14C35CBE" w14:textId="6877EA99" w:rsidR="000D65A3" w:rsidRPr="00F15F53" w:rsidRDefault="000D65A3" w:rsidP="000D65A3">
      <w:pPr>
        <w:ind w:right="357"/>
        <w:jc w:val="both"/>
      </w:pPr>
      <w:r w:rsidRPr="005D5EB1">
        <w:rPr>
          <w:b/>
          <w:u w:val="single"/>
        </w:rPr>
        <w:t xml:space="preserve">Дата проведения </w:t>
      </w:r>
      <w:r w:rsidR="007848C5" w:rsidRPr="005D5EB1">
        <w:rPr>
          <w:b/>
          <w:u w:val="single"/>
        </w:rPr>
        <w:t>заседания:</w:t>
      </w:r>
      <w:r w:rsidR="007848C5" w:rsidRPr="005D5EB1">
        <w:rPr>
          <w:b/>
        </w:rPr>
        <w:t xml:space="preserve"> </w:t>
      </w:r>
      <w:r w:rsidR="008C15C6" w:rsidRPr="008C15C6">
        <w:rPr>
          <w:bCs/>
        </w:rPr>
        <w:t>20</w:t>
      </w:r>
      <w:r w:rsidR="00873985">
        <w:rPr>
          <w:bCs/>
        </w:rPr>
        <w:t xml:space="preserve"> </w:t>
      </w:r>
      <w:r w:rsidR="00CD7BF2">
        <w:rPr>
          <w:bCs/>
        </w:rPr>
        <w:t>февраля</w:t>
      </w:r>
      <w:r w:rsidR="00015D4D" w:rsidRPr="00F15F53">
        <w:t xml:space="preserve"> </w:t>
      </w:r>
      <w:r w:rsidRPr="00F15F53">
        <w:t>20</w:t>
      </w:r>
      <w:r w:rsidR="00F15F53" w:rsidRPr="00F15F53">
        <w:t>2</w:t>
      </w:r>
      <w:r w:rsidR="00873985">
        <w:t>4</w:t>
      </w:r>
      <w:r w:rsidR="00D56363" w:rsidRPr="00F15F53">
        <w:t xml:space="preserve"> года</w:t>
      </w:r>
      <w:r w:rsidR="00A0751F" w:rsidRPr="00F15F53">
        <w:t>.</w:t>
      </w:r>
    </w:p>
    <w:p w14:paraId="25C99162" w14:textId="335E0E95" w:rsidR="000D65A3" w:rsidRDefault="000D65A3" w:rsidP="000D65A3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="00627AE0" w:rsidRPr="003277E1">
        <w:t>г. Москва, Большой Кисловский переулок, дом 13.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244"/>
        <w:gridCol w:w="9498"/>
      </w:tblGrid>
      <w:tr w:rsidR="0056258E" w:rsidRPr="005D5EB1" w14:paraId="36379E26" w14:textId="77777777" w:rsidTr="00CF042B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5D5EB1">
              <w:rPr>
                <w:b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1B111A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244" w:type="dxa"/>
            <w:shd w:val="clear" w:color="auto" w:fill="auto"/>
          </w:tcPr>
          <w:p w14:paraId="4D06CC9E" w14:textId="77777777" w:rsidR="008C15C6" w:rsidRPr="00257619" w:rsidRDefault="008C15C6" w:rsidP="008C15C6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F02CE">
              <w:rPr>
                <w:b/>
              </w:rPr>
              <w:t xml:space="preserve">Вопрос 1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 xml:space="preserve">: </w:t>
            </w:r>
            <w:r w:rsidRPr="004673E2">
              <w:rPr>
                <w:bCs/>
              </w:rPr>
              <w:t> </w:t>
            </w:r>
            <w:r w:rsidRPr="004673E2">
              <w:rPr>
                <w:b/>
              </w:rPr>
              <w:t>О</w:t>
            </w:r>
            <w:proofErr w:type="gramEnd"/>
            <w:r w:rsidRPr="004673E2">
              <w:rPr>
                <w:b/>
              </w:rPr>
              <w:t xml:space="preserve"> действиях с однодневными фьючерсными контрактами с автопролонгацией на курс иностранной валюты к российскому рублю (с возможностью исполнения путем заключения фьючерсного контракта на курс иностранной валюты к российскому рублю) в случае прекращения торгов базисным активом на валютном рынке.</w:t>
            </w:r>
          </w:p>
          <w:p w14:paraId="32CCD006" w14:textId="20E00404" w:rsidR="001C7508" w:rsidRPr="001B111A" w:rsidRDefault="001C7508" w:rsidP="001B11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98" w:type="dxa"/>
            <w:shd w:val="clear" w:color="auto" w:fill="auto"/>
          </w:tcPr>
          <w:p w14:paraId="3EA16808" w14:textId="77777777" w:rsidR="008C15C6" w:rsidRPr="004673E2" w:rsidRDefault="008C15C6" w:rsidP="008C15C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1.1. </w:t>
            </w:r>
            <w:r w:rsidRPr="004673E2">
              <w:rPr>
                <w:rFonts w:eastAsiaTheme="minorEastAsia"/>
              </w:rPr>
              <w:t xml:space="preserve">Рекомендовать ПАО Московская Биржа в случае прекращения торгов соответствующим базисным активом на валютном рынке не отменять </w:t>
            </w:r>
            <w:proofErr w:type="spellStart"/>
            <w:r w:rsidRPr="004673E2">
              <w:rPr>
                <w:rFonts w:eastAsiaTheme="minorEastAsia"/>
              </w:rPr>
              <w:t>автопролонгацию</w:t>
            </w:r>
            <w:proofErr w:type="spellEnd"/>
            <w:r w:rsidRPr="004673E2">
              <w:rPr>
                <w:rFonts w:eastAsiaTheme="minorEastAsia"/>
              </w:rPr>
              <w:t xml:space="preserve"> однодневных фьючерсных контрактов с автопролонгацией на курс иностранной валюты к российскому рублю (с возможностью исполнения путем заключения фьючерсного контракта на курс иностранной валюты к российскому рублю).</w:t>
            </w:r>
          </w:p>
          <w:p w14:paraId="5120C0D0" w14:textId="77777777" w:rsidR="008C15C6" w:rsidRPr="007748D2" w:rsidRDefault="008C15C6" w:rsidP="008C15C6">
            <w:pPr>
              <w:rPr>
                <w:rStyle w:val="ui-provider"/>
                <w:rFonts w:eastAsiaTheme="minorEastAsia"/>
              </w:rPr>
            </w:pPr>
            <w:r w:rsidRPr="004673E2">
              <w:rPr>
                <w:rFonts w:eastAsiaTheme="minorEastAsia"/>
              </w:rPr>
              <w:t>Отменить решение Комитета по Срочному рынку ПАО Московская Биржа от 19 января 202</w:t>
            </w:r>
            <w:r>
              <w:rPr>
                <w:rFonts w:eastAsiaTheme="minorEastAsia"/>
              </w:rPr>
              <w:t>4</w:t>
            </w:r>
            <w:r w:rsidRPr="004673E2">
              <w:rPr>
                <w:rFonts w:eastAsiaTheme="minorEastAsia"/>
              </w:rPr>
              <w:t xml:space="preserve"> года по вопросу 1.2.</w:t>
            </w:r>
          </w:p>
          <w:p w14:paraId="7091D775" w14:textId="77777777" w:rsidR="008C15C6" w:rsidRDefault="008C15C6" w:rsidP="008C15C6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1.2. Рекомендовать ПАО Московская Биржа в случае прекращения торгов соответствующим базисным активом на валютном рынке временно обнулить </w:t>
            </w:r>
            <w:proofErr w:type="spellStart"/>
            <w:r>
              <w:rPr>
                <w:rStyle w:val="ui-provider"/>
              </w:rPr>
              <w:t>фандинг</w:t>
            </w:r>
            <w:proofErr w:type="spellEnd"/>
            <w:r>
              <w:rPr>
                <w:rStyle w:val="ui-provider"/>
              </w:rPr>
              <w:t xml:space="preserve"> (за счет обнуления параметра K2) в однодневных фьючерсных контрактах с автопролонгацией на курс иностранной валюты к российскому рублю (с возможностью исполнения путем заключения фьючерсного контракта на курс иностранной валюты к российскому рублю), проработать альтернативные механизмы расчета </w:t>
            </w:r>
            <w:proofErr w:type="spellStart"/>
            <w:r>
              <w:rPr>
                <w:rStyle w:val="ui-provider"/>
              </w:rPr>
              <w:t>фандинга</w:t>
            </w:r>
            <w:proofErr w:type="spellEnd"/>
            <w:r>
              <w:rPr>
                <w:rStyle w:val="ui-provider"/>
              </w:rPr>
              <w:t xml:space="preserve"> и созвать Рабочую группу для обсуждения альтернативных механизмов расчета </w:t>
            </w:r>
            <w:proofErr w:type="spellStart"/>
            <w:r>
              <w:rPr>
                <w:rStyle w:val="ui-provider"/>
              </w:rPr>
              <w:t>фандинга</w:t>
            </w:r>
            <w:proofErr w:type="spellEnd"/>
            <w:r>
              <w:rPr>
                <w:rStyle w:val="ui-provider"/>
              </w:rPr>
              <w:t>.</w:t>
            </w:r>
          </w:p>
          <w:p w14:paraId="3EA7271F" w14:textId="5CF1BB69" w:rsidR="004D150A" w:rsidRPr="00B637CC" w:rsidRDefault="004D150A" w:rsidP="00CD7BF2">
            <w:pPr>
              <w:jc w:val="both"/>
              <w:rPr>
                <w:color w:val="1F497D"/>
              </w:rPr>
            </w:pPr>
          </w:p>
        </w:tc>
      </w:tr>
      <w:tr w:rsidR="008C15C6" w:rsidRPr="001C5AD5" w14:paraId="2F23E05E" w14:textId="77777777" w:rsidTr="001B111A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52E25A70" w14:textId="4700241F" w:rsidR="008C15C6" w:rsidRPr="005D5EB1" w:rsidRDefault="008C15C6" w:rsidP="00A260F4">
            <w:pPr>
              <w:jc w:val="center"/>
            </w:pPr>
            <w:r>
              <w:t xml:space="preserve">2. </w:t>
            </w:r>
          </w:p>
        </w:tc>
        <w:tc>
          <w:tcPr>
            <w:tcW w:w="5244" w:type="dxa"/>
            <w:shd w:val="clear" w:color="auto" w:fill="auto"/>
          </w:tcPr>
          <w:p w14:paraId="50B44D55" w14:textId="4AA42E1A" w:rsidR="008C15C6" w:rsidRPr="008F02CE" w:rsidRDefault="008C15C6" w:rsidP="008C15C6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8F02CE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8F02CE">
              <w:rPr>
                <w:b/>
              </w:rPr>
              <w:t xml:space="preserve">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>:</w:t>
            </w:r>
            <w:r w:rsidRPr="004673E2">
              <w:rPr>
                <w:bCs/>
              </w:rPr>
              <w:t> </w:t>
            </w:r>
            <w:r w:rsidRPr="007748D2">
              <w:rPr>
                <w:rStyle w:val="normaltextrun"/>
                <w:b/>
              </w:rPr>
              <w:t>О</w:t>
            </w:r>
            <w:proofErr w:type="gramEnd"/>
            <w:r w:rsidRPr="007748D2">
              <w:rPr>
                <w:rStyle w:val="normaltextrun"/>
                <w:b/>
              </w:rPr>
              <w:t xml:space="preserve"> согласовании Спецификации фьючерсных контрактов на акции российских эмитентов и Спецификации опционов на акции российских эмитентов в новых редакциях.</w:t>
            </w:r>
          </w:p>
        </w:tc>
        <w:tc>
          <w:tcPr>
            <w:tcW w:w="9498" w:type="dxa"/>
            <w:shd w:val="clear" w:color="auto" w:fill="auto"/>
          </w:tcPr>
          <w:p w14:paraId="207D7067" w14:textId="77777777" w:rsidR="008C15C6" w:rsidRPr="00F5021C" w:rsidRDefault="008C15C6" w:rsidP="008C15C6">
            <w:pPr>
              <w:rPr>
                <w:bCs/>
              </w:rPr>
            </w:pPr>
            <w:r w:rsidRPr="00F5021C">
              <w:rPr>
                <w:bCs/>
              </w:rPr>
              <w:t>В ходе обсуждения членами Комитета по Срочному рынку ПАО Московская Биржа было предложено рассмотреть вопрос и принять решение в форме заочного голосования.</w:t>
            </w:r>
          </w:p>
          <w:p w14:paraId="30079D22" w14:textId="77777777" w:rsidR="008C15C6" w:rsidRDefault="008C15C6" w:rsidP="00447171">
            <w:pPr>
              <w:jc w:val="both"/>
              <w:rPr>
                <w:rStyle w:val="ui-provider"/>
              </w:rPr>
            </w:pPr>
          </w:p>
        </w:tc>
      </w:tr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873985">
      <w:footerReference w:type="default" r:id="rId8"/>
      <w:pgSz w:w="16838" w:h="11906" w:orient="landscape"/>
      <w:pgMar w:top="28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9A8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7DAF">
      <w:rPr>
        <w:noProof/>
      </w:rPr>
      <w:t>2</w:t>
    </w:r>
    <w:r>
      <w:fldChar w:fldCharType="end"/>
    </w:r>
  </w:p>
  <w:p w14:paraId="5F758F8C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iPriority w:val="99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6E80-2F9C-4E49-A263-3EE51571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2024-03-04T13:22:00Z</dcterms:modified>
</cp:coreProperties>
</file>