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jc w:val="center"/>
        <w:tblLook w:val="01E0" w:firstRow="1" w:lastRow="1" w:firstColumn="1" w:lastColumn="1" w:noHBand="0" w:noVBand="0"/>
      </w:tblPr>
      <w:tblGrid>
        <w:gridCol w:w="5387"/>
        <w:gridCol w:w="3969"/>
      </w:tblGrid>
      <w:tr w:rsidR="003A7C40" w:rsidRPr="003A7C40" w14:paraId="627EA833" w14:textId="77777777" w:rsidTr="003A7C40">
        <w:trPr>
          <w:jc w:val="center"/>
        </w:trPr>
        <w:tc>
          <w:tcPr>
            <w:tcW w:w="5387" w:type="dxa"/>
          </w:tcPr>
          <w:p w14:paraId="34BCCEEF" w14:textId="77777777" w:rsidR="003A7C40" w:rsidRPr="003A7C40" w:rsidRDefault="003A7C40" w:rsidP="003A7C40">
            <w:pPr>
              <w:pStyle w:val="Iauiue"/>
              <w:ind w:left="-111"/>
              <w:rPr>
                <w:rFonts w:ascii="Tahoma" w:hAnsi="Tahoma" w:cs="Tahoma"/>
                <w:b/>
                <w:sz w:val="24"/>
                <w:szCs w:val="24"/>
              </w:rPr>
            </w:pPr>
            <w:r w:rsidRPr="003A7C40">
              <w:rPr>
                <w:rFonts w:ascii="Tahoma" w:hAnsi="Tahoma" w:cs="Tahoma"/>
                <w:b/>
                <w:sz w:val="24"/>
              </w:rPr>
              <w:t>APPROVED</w:t>
            </w:r>
          </w:p>
          <w:p w14:paraId="4A5B8037" w14:textId="77777777" w:rsidR="003A7C40" w:rsidRPr="003A7C40" w:rsidRDefault="003A7C40" w:rsidP="003A7C40">
            <w:pPr>
              <w:pStyle w:val="Iauiue"/>
              <w:ind w:left="-111"/>
              <w:rPr>
                <w:rFonts w:ascii="Tahoma" w:hAnsi="Tahoma" w:cs="Tahoma"/>
                <w:b/>
                <w:sz w:val="24"/>
                <w:szCs w:val="24"/>
                <w:lang w:val="en-US"/>
              </w:rPr>
            </w:pPr>
          </w:p>
          <w:p w14:paraId="33528C35" w14:textId="77777777" w:rsidR="003A7C40" w:rsidRPr="003A7C40" w:rsidRDefault="003A7C40" w:rsidP="003A7C40">
            <w:pPr>
              <w:pStyle w:val="Iauiue"/>
              <w:widowControl w:val="0"/>
              <w:spacing w:before="100" w:after="120"/>
              <w:ind w:left="-111"/>
              <w:jc w:val="both"/>
              <w:rPr>
                <w:rFonts w:ascii="Tahoma" w:hAnsi="Tahoma" w:cs="Tahoma"/>
                <w:sz w:val="24"/>
                <w:szCs w:val="24"/>
              </w:rPr>
            </w:pPr>
            <w:r w:rsidRPr="003A7C40">
              <w:rPr>
                <w:rFonts w:ascii="Tahoma" w:hAnsi="Tahoma" w:cs="Tahoma"/>
                <w:sz w:val="24"/>
              </w:rPr>
              <w:t>By the Moscow Exchange Executive Board</w:t>
            </w:r>
          </w:p>
          <w:p w14:paraId="00D99903" w14:textId="77777777" w:rsidR="003A7C40" w:rsidRPr="003A7C40" w:rsidRDefault="003A7C40" w:rsidP="003A7C40">
            <w:pPr>
              <w:pStyle w:val="Iauiue"/>
              <w:widowControl w:val="0"/>
              <w:spacing w:before="100" w:after="120"/>
              <w:ind w:left="-111"/>
              <w:jc w:val="both"/>
              <w:rPr>
                <w:rFonts w:ascii="Tahoma" w:hAnsi="Tahoma" w:cs="Tahoma"/>
                <w:sz w:val="24"/>
                <w:szCs w:val="24"/>
              </w:rPr>
            </w:pPr>
            <w:r w:rsidRPr="003A7C40">
              <w:rPr>
                <w:rFonts w:ascii="Tahoma" w:hAnsi="Tahoma" w:cs="Tahoma"/>
                <w:sz w:val="24"/>
              </w:rPr>
              <w:t>26 January 2024, Minutes No. 6</w:t>
            </w:r>
          </w:p>
          <w:p w14:paraId="36CFADB4" w14:textId="77777777" w:rsidR="003A7C40" w:rsidRPr="003A7C40" w:rsidRDefault="003A7C40" w:rsidP="003A7C40">
            <w:pPr>
              <w:pStyle w:val="Iauiue"/>
              <w:widowControl w:val="0"/>
              <w:spacing w:before="100" w:after="120"/>
              <w:ind w:left="-111"/>
              <w:rPr>
                <w:rFonts w:ascii="Tahoma" w:hAnsi="Tahoma" w:cs="Tahoma"/>
                <w:sz w:val="24"/>
                <w:szCs w:val="24"/>
              </w:rPr>
            </w:pPr>
            <w:r w:rsidRPr="003A7C40">
              <w:rPr>
                <w:rFonts w:ascii="Tahoma" w:hAnsi="Tahoma" w:cs="Tahoma"/>
                <w:sz w:val="24"/>
              </w:rPr>
              <w:t>Chairman of the Executive Board</w:t>
            </w:r>
          </w:p>
          <w:p w14:paraId="5847B346" w14:textId="77777777" w:rsidR="003A7C40" w:rsidRPr="003A7C40" w:rsidRDefault="003A7C40" w:rsidP="003A7C40">
            <w:pPr>
              <w:pStyle w:val="Iauiue"/>
              <w:widowControl w:val="0"/>
              <w:spacing w:before="100" w:after="120"/>
              <w:ind w:left="-111"/>
              <w:rPr>
                <w:rFonts w:ascii="Tahoma" w:hAnsi="Tahoma" w:cs="Tahoma"/>
                <w:sz w:val="24"/>
                <w:szCs w:val="24"/>
              </w:rPr>
            </w:pPr>
            <w:r w:rsidRPr="003A7C40">
              <w:rPr>
                <w:rFonts w:ascii="Tahoma" w:hAnsi="Tahoma" w:cs="Tahoma"/>
                <w:sz w:val="24"/>
              </w:rPr>
              <w:t>Moscow Exchange</w:t>
            </w:r>
          </w:p>
          <w:p w14:paraId="51B56469" w14:textId="77777777" w:rsidR="003A7C40" w:rsidRPr="003A7C40" w:rsidRDefault="003A7C40" w:rsidP="003A7C40">
            <w:pPr>
              <w:pStyle w:val="Iauiue"/>
              <w:ind w:left="-111"/>
              <w:rPr>
                <w:rFonts w:ascii="Tahoma" w:hAnsi="Tahoma" w:cs="Tahoma"/>
                <w:sz w:val="24"/>
                <w:szCs w:val="24"/>
              </w:rPr>
            </w:pPr>
            <w:r w:rsidRPr="003A7C40">
              <w:rPr>
                <w:rFonts w:ascii="Tahoma" w:hAnsi="Tahoma" w:cs="Tahoma"/>
                <w:sz w:val="24"/>
              </w:rPr>
              <w:t xml:space="preserve">___________________ </w:t>
            </w:r>
            <w:proofErr w:type="spellStart"/>
            <w:r w:rsidRPr="003A7C40">
              <w:rPr>
                <w:rFonts w:ascii="Tahoma" w:hAnsi="Tahoma" w:cs="Tahoma"/>
                <w:sz w:val="24"/>
              </w:rPr>
              <w:t>Yury</w:t>
            </w:r>
            <w:proofErr w:type="spellEnd"/>
            <w:r w:rsidRPr="003A7C40">
              <w:rPr>
                <w:rFonts w:ascii="Tahoma" w:hAnsi="Tahoma" w:cs="Tahoma"/>
                <w:sz w:val="24"/>
              </w:rPr>
              <w:t xml:space="preserve"> Denisov</w:t>
            </w:r>
          </w:p>
          <w:p w14:paraId="07B057BA" w14:textId="77777777" w:rsidR="003A7C40" w:rsidRPr="003A7C40" w:rsidRDefault="003A7C40" w:rsidP="003A7C40">
            <w:pPr>
              <w:pStyle w:val="Iauiue"/>
              <w:tabs>
                <w:tab w:val="left" w:pos="4253"/>
              </w:tabs>
              <w:rPr>
                <w:rFonts w:ascii="Tahoma" w:hAnsi="Tahoma" w:cs="Tahoma"/>
                <w:lang w:val="ru-RU"/>
              </w:rPr>
            </w:pPr>
          </w:p>
        </w:tc>
        <w:tc>
          <w:tcPr>
            <w:tcW w:w="3969" w:type="dxa"/>
          </w:tcPr>
          <w:p w14:paraId="33765412" w14:textId="40B555FB" w:rsidR="003A7C40" w:rsidRPr="003A7C40" w:rsidRDefault="003A7C40" w:rsidP="003A7C40">
            <w:pPr>
              <w:pStyle w:val="Iauiue"/>
              <w:tabs>
                <w:tab w:val="left" w:pos="4253"/>
              </w:tabs>
              <w:rPr>
                <w:rFonts w:ascii="Tahoma" w:hAnsi="Tahoma" w:cs="Tahoma"/>
                <w:lang w:val="ru-RU"/>
              </w:rPr>
            </w:pPr>
          </w:p>
        </w:tc>
      </w:tr>
    </w:tbl>
    <w:p w14:paraId="30078997" w14:textId="77777777" w:rsidR="00657BF4" w:rsidRPr="003A7C40" w:rsidRDefault="00657BF4" w:rsidP="00315188">
      <w:pPr>
        <w:rPr>
          <w:rFonts w:ascii="Tahoma" w:hAnsi="Tahoma" w:cs="Tahoma"/>
          <w:sz w:val="20"/>
          <w:szCs w:val="20"/>
        </w:rPr>
      </w:pPr>
    </w:p>
    <w:p w14:paraId="2C363043" w14:textId="77777777" w:rsidR="00657BF4" w:rsidRPr="003A7C40" w:rsidRDefault="00657BF4" w:rsidP="00315188">
      <w:pPr>
        <w:rPr>
          <w:rFonts w:ascii="Tahoma" w:hAnsi="Tahoma" w:cs="Tahoma"/>
          <w:sz w:val="20"/>
          <w:szCs w:val="20"/>
        </w:rPr>
      </w:pPr>
    </w:p>
    <w:p w14:paraId="35E63BFA" w14:textId="77777777" w:rsidR="00657BF4" w:rsidRPr="003A7C40" w:rsidRDefault="00657BF4" w:rsidP="00315188">
      <w:pPr>
        <w:rPr>
          <w:rFonts w:ascii="Tahoma" w:hAnsi="Tahoma" w:cs="Tahoma"/>
          <w:sz w:val="20"/>
          <w:szCs w:val="20"/>
        </w:rPr>
      </w:pPr>
    </w:p>
    <w:p w14:paraId="5C97C427" w14:textId="77777777" w:rsidR="00657BF4" w:rsidRPr="003A7C40" w:rsidRDefault="00657BF4" w:rsidP="00315188">
      <w:pPr>
        <w:rPr>
          <w:rFonts w:ascii="Tahoma" w:hAnsi="Tahoma" w:cs="Tahoma"/>
          <w:sz w:val="20"/>
          <w:szCs w:val="20"/>
        </w:rPr>
      </w:pPr>
    </w:p>
    <w:p w14:paraId="454D004F" w14:textId="77777777" w:rsidR="003C416D" w:rsidRPr="003A7C40" w:rsidRDefault="003C416D" w:rsidP="00315188">
      <w:pPr>
        <w:rPr>
          <w:rFonts w:ascii="Tahoma" w:hAnsi="Tahoma" w:cs="Tahoma"/>
          <w:sz w:val="20"/>
          <w:szCs w:val="20"/>
        </w:rPr>
      </w:pPr>
    </w:p>
    <w:p w14:paraId="36119F02" w14:textId="77777777" w:rsidR="003C416D" w:rsidRPr="003A7C40" w:rsidRDefault="003C416D" w:rsidP="00315188">
      <w:pPr>
        <w:rPr>
          <w:rFonts w:ascii="Tahoma" w:hAnsi="Tahoma" w:cs="Tahoma"/>
          <w:sz w:val="20"/>
          <w:szCs w:val="20"/>
        </w:rPr>
      </w:pPr>
    </w:p>
    <w:p w14:paraId="5D0DCE11" w14:textId="77777777" w:rsidR="003C416D" w:rsidRPr="003A7C40" w:rsidRDefault="003C416D" w:rsidP="00315188">
      <w:pPr>
        <w:rPr>
          <w:rFonts w:ascii="Tahoma" w:hAnsi="Tahoma" w:cs="Tahoma"/>
          <w:sz w:val="20"/>
          <w:szCs w:val="20"/>
        </w:rPr>
      </w:pPr>
    </w:p>
    <w:p w14:paraId="75A740CF" w14:textId="77777777" w:rsidR="00657BF4" w:rsidRPr="003A7C40" w:rsidRDefault="00657BF4" w:rsidP="00315188">
      <w:pPr>
        <w:rPr>
          <w:rFonts w:ascii="Tahoma" w:hAnsi="Tahoma" w:cs="Tahoma"/>
          <w:sz w:val="20"/>
          <w:szCs w:val="20"/>
        </w:rPr>
      </w:pPr>
    </w:p>
    <w:p w14:paraId="2C6E2EDA" w14:textId="77777777" w:rsidR="009910FA" w:rsidRPr="003A7C40" w:rsidRDefault="009910FA" w:rsidP="009910FA">
      <w:pPr>
        <w:rPr>
          <w:rFonts w:ascii="Tahoma" w:hAnsi="Tahoma" w:cs="Tahoma"/>
          <w:sz w:val="20"/>
          <w:szCs w:val="20"/>
        </w:rPr>
      </w:pPr>
    </w:p>
    <w:p w14:paraId="1A08192B" w14:textId="77777777" w:rsidR="009910FA" w:rsidRPr="003A7C40" w:rsidRDefault="009910FA" w:rsidP="009910FA">
      <w:pPr>
        <w:rPr>
          <w:rFonts w:ascii="Tahoma" w:hAnsi="Tahoma" w:cs="Tahoma"/>
          <w:sz w:val="20"/>
          <w:szCs w:val="20"/>
        </w:rPr>
      </w:pPr>
    </w:p>
    <w:p w14:paraId="43BA5466" w14:textId="77777777" w:rsidR="009910FA" w:rsidRPr="003A7C40" w:rsidRDefault="009910FA" w:rsidP="009910FA">
      <w:pPr>
        <w:rPr>
          <w:rFonts w:ascii="Tahoma" w:hAnsi="Tahoma" w:cs="Tahoma"/>
          <w:sz w:val="20"/>
          <w:szCs w:val="20"/>
        </w:rPr>
      </w:pPr>
    </w:p>
    <w:p w14:paraId="5E44955C" w14:textId="77777777" w:rsidR="00501C1F" w:rsidRPr="003A7C40" w:rsidRDefault="009910FA" w:rsidP="009910FA">
      <w:pPr>
        <w:jc w:val="center"/>
        <w:rPr>
          <w:rFonts w:ascii="Tahoma" w:hAnsi="Tahoma" w:cs="Tahoma"/>
          <w:b/>
          <w:sz w:val="28"/>
          <w:szCs w:val="28"/>
        </w:rPr>
      </w:pPr>
      <w:r w:rsidRPr="003A7C40">
        <w:rPr>
          <w:rFonts w:ascii="Tahoma" w:hAnsi="Tahoma" w:cs="Tahoma"/>
          <w:b/>
          <w:sz w:val="28"/>
        </w:rPr>
        <w:t xml:space="preserve">Calculation methodology </w:t>
      </w:r>
      <w:bookmarkStart w:id="0" w:name="_GoBack"/>
      <w:bookmarkEnd w:id="0"/>
      <w:r w:rsidRPr="003A7C40">
        <w:rPr>
          <w:rFonts w:ascii="Tahoma" w:hAnsi="Tahoma" w:cs="Tahoma"/>
          <w:b/>
          <w:sz w:val="28"/>
        </w:rPr>
        <w:t>for MOEX Floater Bond Index</w:t>
      </w:r>
    </w:p>
    <w:p w14:paraId="0822CF21" w14:textId="47A0FA33" w:rsidR="009115D8" w:rsidRPr="003A7C40" w:rsidRDefault="009115D8" w:rsidP="009910FA">
      <w:pPr>
        <w:jc w:val="center"/>
        <w:rPr>
          <w:rFonts w:ascii="Tahoma" w:hAnsi="Tahoma" w:cs="Tahoma"/>
          <w:b/>
          <w:sz w:val="28"/>
          <w:szCs w:val="28"/>
        </w:rPr>
      </w:pPr>
    </w:p>
    <w:p w14:paraId="3A70DD43" w14:textId="77777777" w:rsidR="009910FA" w:rsidRPr="003A7C40" w:rsidRDefault="009910FA" w:rsidP="009910FA">
      <w:pPr>
        <w:rPr>
          <w:rFonts w:ascii="Tahoma" w:hAnsi="Tahoma" w:cs="Tahoma"/>
          <w:sz w:val="20"/>
          <w:szCs w:val="20"/>
        </w:rPr>
      </w:pPr>
    </w:p>
    <w:p w14:paraId="16E516A1" w14:textId="77777777" w:rsidR="009910FA" w:rsidRPr="003A7C40" w:rsidRDefault="009910FA" w:rsidP="009910FA">
      <w:pPr>
        <w:rPr>
          <w:rFonts w:ascii="Tahoma" w:hAnsi="Tahoma" w:cs="Tahoma"/>
          <w:sz w:val="20"/>
          <w:szCs w:val="20"/>
        </w:rPr>
      </w:pPr>
    </w:p>
    <w:p w14:paraId="6DA1D64F" w14:textId="77777777" w:rsidR="009910FA" w:rsidRPr="003A7C40" w:rsidRDefault="009910FA" w:rsidP="009910FA">
      <w:pPr>
        <w:rPr>
          <w:rFonts w:ascii="Tahoma" w:hAnsi="Tahoma" w:cs="Tahoma"/>
          <w:sz w:val="20"/>
          <w:szCs w:val="20"/>
        </w:rPr>
      </w:pPr>
    </w:p>
    <w:p w14:paraId="74A77AE6" w14:textId="77777777" w:rsidR="009910FA" w:rsidRPr="003A7C40" w:rsidRDefault="009910FA" w:rsidP="009910FA">
      <w:pPr>
        <w:rPr>
          <w:rFonts w:ascii="Tahoma" w:hAnsi="Tahoma" w:cs="Tahoma"/>
          <w:sz w:val="20"/>
          <w:szCs w:val="20"/>
        </w:rPr>
      </w:pPr>
    </w:p>
    <w:p w14:paraId="5822C077" w14:textId="77777777" w:rsidR="009910FA" w:rsidRPr="003A7C40" w:rsidRDefault="009910FA" w:rsidP="009910FA">
      <w:pPr>
        <w:rPr>
          <w:rFonts w:ascii="Tahoma" w:hAnsi="Tahoma" w:cs="Tahoma"/>
          <w:sz w:val="20"/>
          <w:szCs w:val="20"/>
        </w:rPr>
      </w:pPr>
    </w:p>
    <w:p w14:paraId="483E7942" w14:textId="77777777" w:rsidR="009910FA" w:rsidRPr="003A7C40" w:rsidRDefault="009910FA" w:rsidP="009910FA">
      <w:pPr>
        <w:rPr>
          <w:rFonts w:ascii="Tahoma" w:hAnsi="Tahoma" w:cs="Tahoma"/>
          <w:sz w:val="20"/>
          <w:szCs w:val="20"/>
        </w:rPr>
      </w:pPr>
    </w:p>
    <w:p w14:paraId="1FBEC5A0" w14:textId="77777777" w:rsidR="009910FA" w:rsidRPr="003A7C40" w:rsidRDefault="009910FA" w:rsidP="009910FA">
      <w:pPr>
        <w:rPr>
          <w:rFonts w:ascii="Tahoma" w:hAnsi="Tahoma" w:cs="Tahoma"/>
          <w:sz w:val="20"/>
          <w:szCs w:val="20"/>
        </w:rPr>
      </w:pPr>
    </w:p>
    <w:p w14:paraId="74B04D22" w14:textId="77777777" w:rsidR="009910FA" w:rsidRPr="003A7C40" w:rsidRDefault="009910FA" w:rsidP="009910FA">
      <w:pPr>
        <w:rPr>
          <w:rFonts w:ascii="Tahoma" w:hAnsi="Tahoma" w:cs="Tahoma"/>
          <w:sz w:val="20"/>
          <w:szCs w:val="20"/>
        </w:rPr>
      </w:pPr>
    </w:p>
    <w:p w14:paraId="2A8C1288" w14:textId="77777777" w:rsidR="009910FA" w:rsidRPr="003A7C40" w:rsidRDefault="009910FA" w:rsidP="009910FA">
      <w:pPr>
        <w:rPr>
          <w:rFonts w:ascii="Tahoma" w:hAnsi="Tahoma" w:cs="Tahoma"/>
          <w:sz w:val="20"/>
          <w:szCs w:val="20"/>
        </w:rPr>
      </w:pPr>
    </w:p>
    <w:p w14:paraId="5AAFA493" w14:textId="77777777" w:rsidR="009910FA" w:rsidRPr="003A7C40" w:rsidRDefault="009910FA" w:rsidP="009910FA">
      <w:pPr>
        <w:rPr>
          <w:rFonts w:ascii="Tahoma" w:hAnsi="Tahoma" w:cs="Tahoma"/>
          <w:sz w:val="20"/>
          <w:szCs w:val="20"/>
        </w:rPr>
      </w:pPr>
    </w:p>
    <w:p w14:paraId="1F498BF2" w14:textId="77777777" w:rsidR="009910FA" w:rsidRPr="003A7C40" w:rsidRDefault="009910FA" w:rsidP="009910FA">
      <w:pPr>
        <w:rPr>
          <w:rFonts w:ascii="Tahoma" w:hAnsi="Tahoma" w:cs="Tahoma"/>
          <w:sz w:val="20"/>
          <w:szCs w:val="20"/>
        </w:rPr>
      </w:pPr>
    </w:p>
    <w:p w14:paraId="638A9602" w14:textId="77777777" w:rsidR="009910FA" w:rsidRPr="003A7C40" w:rsidRDefault="009910FA" w:rsidP="009910FA">
      <w:pPr>
        <w:rPr>
          <w:rFonts w:ascii="Tahoma" w:hAnsi="Tahoma" w:cs="Tahoma"/>
          <w:sz w:val="20"/>
          <w:szCs w:val="20"/>
        </w:rPr>
      </w:pPr>
    </w:p>
    <w:p w14:paraId="56A9B56C" w14:textId="77777777" w:rsidR="009910FA" w:rsidRPr="003A7C40" w:rsidRDefault="009910FA" w:rsidP="009910FA">
      <w:pPr>
        <w:rPr>
          <w:rFonts w:ascii="Tahoma" w:hAnsi="Tahoma" w:cs="Tahoma"/>
          <w:sz w:val="20"/>
          <w:szCs w:val="20"/>
        </w:rPr>
      </w:pPr>
    </w:p>
    <w:p w14:paraId="47A1E340" w14:textId="77777777" w:rsidR="009910FA" w:rsidRPr="003A7C40" w:rsidRDefault="009910FA" w:rsidP="009910FA">
      <w:pPr>
        <w:rPr>
          <w:rFonts w:ascii="Tahoma" w:hAnsi="Tahoma" w:cs="Tahoma"/>
          <w:sz w:val="20"/>
          <w:szCs w:val="20"/>
        </w:rPr>
      </w:pPr>
    </w:p>
    <w:p w14:paraId="2897E11F" w14:textId="77777777" w:rsidR="009910FA" w:rsidRPr="003A7C40" w:rsidRDefault="009910FA" w:rsidP="009910FA">
      <w:pPr>
        <w:rPr>
          <w:rFonts w:ascii="Tahoma" w:hAnsi="Tahoma" w:cs="Tahoma"/>
          <w:sz w:val="20"/>
          <w:szCs w:val="20"/>
        </w:rPr>
      </w:pPr>
    </w:p>
    <w:p w14:paraId="65A4380D" w14:textId="77777777" w:rsidR="009910FA" w:rsidRPr="003A7C40" w:rsidRDefault="009910FA" w:rsidP="009910FA">
      <w:pPr>
        <w:rPr>
          <w:rFonts w:ascii="Tahoma" w:hAnsi="Tahoma" w:cs="Tahoma"/>
          <w:sz w:val="20"/>
          <w:szCs w:val="20"/>
        </w:rPr>
      </w:pPr>
    </w:p>
    <w:p w14:paraId="68074A19" w14:textId="77777777" w:rsidR="009910FA" w:rsidRPr="003A7C40" w:rsidRDefault="009910FA" w:rsidP="009910FA">
      <w:pPr>
        <w:rPr>
          <w:rFonts w:ascii="Tahoma" w:hAnsi="Tahoma" w:cs="Tahoma"/>
          <w:sz w:val="20"/>
          <w:szCs w:val="20"/>
        </w:rPr>
      </w:pPr>
    </w:p>
    <w:p w14:paraId="7AB29930" w14:textId="77777777" w:rsidR="009910FA" w:rsidRPr="003A7C40" w:rsidRDefault="009910FA" w:rsidP="009910FA">
      <w:pPr>
        <w:rPr>
          <w:rFonts w:ascii="Tahoma" w:hAnsi="Tahoma" w:cs="Tahoma"/>
          <w:sz w:val="20"/>
          <w:szCs w:val="20"/>
        </w:rPr>
      </w:pPr>
    </w:p>
    <w:p w14:paraId="30ABCD29" w14:textId="77777777" w:rsidR="009910FA" w:rsidRPr="003A7C40" w:rsidRDefault="009910FA" w:rsidP="009910FA">
      <w:pPr>
        <w:rPr>
          <w:rFonts w:ascii="Tahoma" w:hAnsi="Tahoma" w:cs="Tahoma"/>
          <w:sz w:val="20"/>
          <w:szCs w:val="20"/>
        </w:rPr>
      </w:pPr>
    </w:p>
    <w:p w14:paraId="49EA6826" w14:textId="77777777" w:rsidR="009910FA" w:rsidRPr="003A7C40" w:rsidRDefault="009910FA" w:rsidP="009910FA">
      <w:pPr>
        <w:rPr>
          <w:rFonts w:ascii="Tahoma" w:hAnsi="Tahoma" w:cs="Tahoma"/>
          <w:sz w:val="20"/>
          <w:szCs w:val="20"/>
        </w:rPr>
      </w:pPr>
    </w:p>
    <w:p w14:paraId="40AA53DE" w14:textId="77777777" w:rsidR="009910FA" w:rsidRPr="003A7C40" w:rsidRDefault="009910FA" w:rsidP="009910FA">
      <w:pPr>
        <w:rPr>
          <w:rFonts w:ascii="Tahoma" w:hAnsi="Tahoma" w:cs="Tahoma"/>
          <w:sz w:val="20"/>
          <w:szCs w:val="20"/>
        </w:rPr>
      </w:pPr>
    </w:p>
    <w:p w14:paraId="61605239" w14:textId="77777777" w:rsidR="009910FA" w:rsidRPr="003A7C40" w:rsidRDefault="009910FA" w:rsidP="009910FA">
      <w:pPr>
        <w:rPr>
          <w:rFonts w:ascii="Tahoma" w:hAnsi="Tahoma" w:cs="Tahoma"/>
          <w:sz w:val="20"/>
          <w:szCs w:val="20"/>
        </w:rPr>
      </w:pPr>
    </w:p>
    <w:p w14:paraId="473F4819" w14:textId="77777777" w:rsidR="009910FA" w:rsidRPr="003A7C40" w:rsidRDefault="009910FA" w:rsidP="009910FA">
      <w:pPr>
        <w:rPr>
          <w:rFonts w:ascii="Tahoma" w:hAnsi="Tahoma" w:cs="Tahoma"/>
          <w:sz w:val="20"/>
          <w:szCs w:val="20"/>
        </w:rPr>
      </w:pPr>
    </w:p>
    <w:p w14:paraId="61BDB66E" w14:textId="77777777" w:rsidR="009910FA" w:rsidRPr="003A7C40" w:rsidRDefault="009910FA" w:rsidP="009910FA">
      <w:pPr>
        <w:rPr>
          <w:rFonts w:ascii="Tahoma" w:hAnsi="Tahoma" w:cs="Tahoma"/>
          <w:sz w:val="20"/>
          <w:szCs w:val="20"/>
        </w:rPr>
      </w:pPr>
    </w:p>
    <w:p w14:paraId="460C8183" w14:textId="77777777" w:rsidR="009910FA" w:rsidRPr="003A7C40" w:rsidRDefault="009910FA" w:rsidP="009910FA">
      <w:pPr>
        <w:rPr>
          <w:rFonts w:ascii="Tahoma" w:hAnsi="Tahoma" w:cs="Tahoma"/>
          <w:sz w:val="20"/>
          <w:szCs w:val="20"/>
        </w:rPr>
      </w:pPr>
    </w:p>
    <w:p w14:paraId="68D1597A" w14:textId="77777777" w:rsidR="009910FA" w:rsidRPr="003A7C40" w:rsidRDefault="009910FA" w:rsidP="009910FA">
      <w:pPr>
        <w:rPr>
          <w:rFonts w:ascii="Tahoma" w:hAnsi="Tahoma" w:cs="Tahoma"/>
          <w:sz w:val="20"/>
          <w:szCs w:val="20"/>
        </w:rPr>
      </w:pPr>
    </w:p>
    <w:p w14:paraId="426283D3" w14:textId="77777777" w:rsidR="009910FA" w:rsidRPr="003A7C40" w:rsidRDefault="009910FA" w:rsidP="009910FA">
      <w:pPr>
        <w:rPr>
          <w:rFonts w:ascii="Tahoma" w:hAnsi="Tahoma" w:cs="Tahoma"/>
          <w:sz w:val="20"/>
          <w:szCs w:val="20"/>
        </w:rPr>
      </w:pPr>
    </w:p>
    <w:p w14:paraId="5867FBB6" w14:textId="77777777" w:rsidR="009910FA" w:rsidRPr="003A7C40" w:rsidRDefault="009910FA" w:rsidP="009910FA">
      <w:pPr>
        <w:rPr>
          <w:rFonts w:ascii="Tahoma" w:hAnsi="Tahoma" w:cs="Tahoma"/>
          <w:sz w:val="20"/>
          <w:szCs w:val="20"/>
        </w:rPr>
      </w:pPr>
    </w:p>
    <w:p w14:paraId="28304897" w14:textId="77777777" w:rsidR="009910FA" w:rsidRPr="003A7C40" w:rsidRDefault="009910FA" w:rsidP="009910FA">
      <w:pPr>
        <w:rPr>
          <w:rFonts w:ascii="Tahoma" w:hAnsi="Tahoma" w:cs="Tahoma"/>
          <w:sz w:val="20"/>
          <w:szCs w:val="20"/>
        </w:rPr>
      </w:pPr>
    </w:p>
    <w:p w14:paraId="5F5D89AB" w14:textId="378CCCD0" w:rsidR="009910FA" w:rsidRPr="003A7C40" w:rsidRDefault="009910FA" w:rsidP="009910FA">
      <w:pPr>
        <w:rPr>
          <w:rFonts w:ascii="Tahoma" w:hAnsi="Tahoma" w:cs="Tahoma"/>
          <w:sz w:val="20"/>
          <w:szCs w:val="20"/>
        </w:rPr>
      </w:pPr>
    </w:p>
    <w:p w14:paraId="2F9A126B" w14:textId="77777777" w:rsidR="00860441" w:rsidRPr="003A7C40" w:rsidRDefault="00860441" w:rsidP="009910FA">
      <w:pPr>
        <w:rPr>
          <w:rFonts w:ascii="Tahoma" w:hAnsi="Tahoma" w:cs="Tahoma"/>
          <w:sz w:val="20"/>
          <w:szCs w:val="20"/>
        </w:rPr>
      </w:pPr>
    </w:p>
    <w:p w14:paraId="54668D26" w14:textId="77777777" w:rsidR="009910FA" w:rsidRPr="003A7C40" w:rsidRDefault="009910FA" w:rsidP="009910FA">
      <w:pPr>
        <w:rPr>
          <w:rFonts w:ascii="Tahoma" w:hAnsi="Tahoma" w:cs="Tahoma"/>
          <w:sz w:val="20"/>
          <w:szCs w:val="20"/>
        </w:rPr>
      </w:pPr>
    </w:p>
    <w:p w14:paraId="7D41D559" w14:textId="77777777" w:rsidR="009910FA" w:rsidRPr="003A7C40" w:rsidRDefault="009910FA" w:rsidP="009910FA">
      <w:pPr>
        <w:rPr>
          <w:rFonts w:ascii="Tahoma" w:hAnsi="Tahoma" w:cs="Tahoma"/>
          <w:sz w:val="20"/>
          <w:szCs w:val="20"/>
        </w:rPr>
      </w:pPr>
    </w:p>
    <w:p w14:paraId="61A2C2C6" w14:textId="05AB54CB" w:rsidR="009910FA" w:rsidRPr="003A7C40" w:rsidRDefault="00132D55" w:rsidP="005F508C">
      <w:pPr>
        <w:pStyle w:val="a3"/>
        <w:spacing w:after="0"/>
        <w:jc w:val="center"/>
        <w:rPr>
          <w:rFonts w:ascii="Tahoma" w:hAnsi="Tahoma" w:cs="Tahoma"/>
          <w:b/>
          <w:sz w:val="20"/>
        </w:rPr>
      </w:pPr>
      <w:r w:rsidRPr="003A7C40">
        <w:rPr>
          <w:rFonts w:ascii="Tahoma" w:hAnsi="Tahoma" w:cs="Tahoma"/>
        </w:rPr>
        <w:t>MOSCOW EXCHANGE 2024</w:t>
      </w:r>
    </w:p>
    <w:p w14:paraId="3C17011E" w14:textId="77777777" w:rsidR="00F8685C" w:rsidRPr="003A7C40" w:rsidRDefault="009910FA" w:rsidP="0090301D">
      <w:pPr>
        <w:pStyle w:val="13"/>
        <w:rPr>
          <w:rFonts w:ascii="Tahoma" w:hAnsi="Tahoma" w:cs="Tahoma"/>
        </w:rPr>
      </w:pPr>
      <w:r w:rsidRPr="003A7C40">
        <w:rPr>
          <w:rFonts w:ascii="Tahoma" w:hAnsi="Tahoma" w:cs="Tahoma"/>
        </w:rPr>
        <w:br w:type="page"/>
      </w:r>
      <w:r w:rsidRPr="003A7C40">
        <w:rPr>
          <w:rFonts w:ascii="Tahoma" w:hAnsi="Tahoma" w:cs="Tahoma"/>
        </w:rPr>
        <w:lastRenderedPageBreak/>
        <w:t>CONTENTS</w:t>
      </w:r>
    </w:p>
    <w:p w14:paraId="058E5974" w14:textId="57D0B12D" w:rsidR="003A7C40" w:rsidRPr="003A7C40" w:rsidRDefault="009F6C5A">
      <w:pPr>
        <w:pStyle w:val="13"/>
        <w:rPr>
          <w:rFonts w:ascii="Tahoma" w:eastAsiaTheme="minorEastAsia" w:hAnsi="Tahoma" w:cs="Tahoma"/>
          <w:b w:val="0"/>
          <w:bCs w:val="0"/>
          <w:caps w:val="0"/>
          <w:noProof/>
          <w:sz w:val="22"/>
          <w:szCs w:val="22"/>
          <w:lang w:val="ru-RU"/>
        </w:rPr>
      </w:pPr>
      <w:r w:rsidRPr="003A7C40">
        <w:rPr>
          <w:rFonts w:ascii="Tahoma" w:hAnsi="Tahoma" w:cs="Tahoma"/>
        </w:rPr>
        <w:fldChar w:fldCharType="begin"/>
      </w:r>
      <w:r w:rsidRPr="003A7C40">
        <w:rPr>
          <w:rFonts w:ascii="Tahoma" w:hAnsi="Tahoma" w:cs="Tahoma"/>
        </w:rPr>
        <w:instrText xml:space="preserve"> TOC \o "1-1" \h \z \u </w:instrText>
      </w:r>
      <w:r w:rsidRPr="003A7C40">
        <w:rPr>
          <w:rFonts w:ascii="Tahoma" w:hAnsi="Tahoma" w:cs="Tahoma"/>
        </w:rPr>
        <w:fldChar w:fldCharType="separate"/>
      </w:r>
      <w:hyperlink w:anchor="_Toc161787749" w:history="1">
        <w:r w:rsidR="003A7C40" w:rsidRPr="003A7C40">
          <w:rPr>
            <w:rStyle w:val="a7"/>
            <w:rFonts w:ascii="Tahoma" w:hAnsi="Tahoma" w:cs="Tahoma"/>
            <w:noProof/>
          </w:rPr>
          <w:t>1.</w:t>
        </w:r>
        <w:r w:rsidR="003A7C40" w:rsidRPr="003A7C40">
          <w:rPr>
            <w:rFonts w:ascii="Tahoma" w:eastAsiaTheme="minorEastAsia" w:hAnsi="Tahoma" w:cs="Tahoma"/>
            <w:b w:val="0"/>
            <w:bCs w:val="0"/>
            <w:caps w:val="0"/>
            <w:noProof/>
            <w:sz w:val="22"/>
            <w:szCs w:val="22"/>
            <w:lang w:val="ru-RU"/>
          </w:rPr>
          <w:tab/>
        </w:r>
        <w:r w:rsidR="003A7C40" w:rsidRPr="003A7C40">
          <w:rPr>
            <w:rStyle w:val="a7"/>
            <w:rFonts w:ascii="Tahoma" w:hAnsi="Tahoma" w:cs="Tahoma"/>
            <w:noProof/>
          </w:rPr>
          <w:t>Overview</w:t>
        </w:r>
        <w:r w:rsidR="003A7C40" w:rsidRPr="003A7C40">
          <w:rPr>
            <w:rFonts w:ascii="Tahoma" w:hAnsi="Tahoma" w:cs="Tahoma"/>
            <w:noProof/>
            <w:webHidden/>
          </w:rPr>
          <w:tab/>
        </w:r>
        <w:r w:rsidR="003A7C40" w:rsidRPr="003A7C40">
          <w:rPr>
            <w:rFonts w:ascii="Tahoma" w:hAnsi="Tahoma" w:cs="Tahoma"/>
            <w:noProof/>
            <w:webHidden/>
          </w:rPr>
          <w:fldChar w:fldCharType="begin"/>
        </w:r>
        <w:r w:rsidR="003A7C40" w:rsidRPr="003A7C40">
          <w:rPr>
            <w:rFonts w:ascii="Tahoma" w:hAnsi="Tahoma" w:cs="Tahoma"/>
            <w:noProof/>
            <w:webHidden/>
          </w:rPr>
          <w:instrText xml:space="preserve"> PAGEREF _Toc161787749 \h </w:instrText>
        </w:r>
        <w:r w:rsidR="003A7C40" w:rsidRPr="003A7C40">
          <w:rPr>
            <w:rFonts w:ascii="Tahoma" w:hAnsi="Tahoma" w:cs="Tahoma"/>
            <w:noProof/>
            <w:webHidden/>
          </w:rPr>
        </w:r>
        <w:r w:rsidR="003A7C40" w:rsidRPr="003A7C40">
          <w:rPr>
            <w:rFonts w:ascii="Tahoma" w:hAnsi="Tahoma" w:cs="Tahoma"/>
            <w:noProof/>
            <w:webHidden/>
          </w:rPr>
          <w:fldChar w:fldCharType="separate"/>
        </w:r>
        <w:r w:rsidR="003A7C40" w:rsidRPr="003A7C40">
          <w:rPr>
            <w:rFonts w:ascii="Tahoma" w:hAnsi="Tahoma" w:cs="Tahoma"/>
            <w:noProof/>
            <w:webHidden/>
          </w:rPr>
          <w:t>4</w:t>
        </w:r>
        <w:r w:rsidR="003A7C40" w:rsidRPr="003A7C40">
          <w:rPr>
            <w:rFonts w:ascii="Tahoma" w:hAnsi="Tahoma" w:cs="Tahoma"/>
            <w:noProof/>
            <w:webHidden/>
          </w:rPr>
          <w:fldChar w:fldCharType="end"/>
        </w:r>
      </w:hyperlink>
    </w:p>
    <w:p w14:paraId="410A612D" w14:textId="34DEB3A2" w:rsidR="003A7C40" w:rsidRPr="003A7C40" w:rsidRDefault="003A7C40">
      <w:pPr>
        <w:pStyle w:val="13"/>
        <w:rPr>
          <w:rFonts w:ascii="Tahoma" w:eastAsiaTheme="minorEastAsia" w:hAnsi="Tahoma" w:cs="Tahoma"/>
          <w:b w:val="0"/>
          <w:bCs w:val="0"/>
          <w:caps w:val="0"/>
          <w:noProof/>
          <w:sz w:val="22"/>
          <w:szCs w:val="22"/>
          <w:lang w:val="ru-RU"/>
        </w:rPr>
      </w:pPr>
      <w:hyperlink w:anchor="_Toc161787750" w:history="1">
        <w:r w:rsidRPr="003A7C40">
          <w:rPr>
            <w:rStyle w:val="a7"/>
            <w:rFonts w:ascii="Tahoma" w:hAnsi="Tahoma" w:cs="Tahoma"/>
            <w:noProof/>
          </w:rPr>
          <w:t>2.</w:t>
        </w:r>
        <w:r w:rsidRPr="003A7C40">
          <w:rPr>
            <w:rFonts w:ascii="Tahoma" w:eastAsiaTheme="minorEastAsia" w:hAnsi="Tahoma" w:cs="Tahoma"/>
            <w:b w:val="0"/>
            <w:bCs w:val="0"/>
            <w:caps w:val="0"/>
            <w:noProof/>
            <w:sz w:val="22"/>
            <w:szCs w:val="22"/>
            <w:lang w:val="ru-RU"/>
          </w:rPr>
          <w:tab/>
        </w:r>
        <w:r w:rsidRPr="003A7C40">
          <w:rPr>
            <w:rStyle w:val="a7"/>
            <w:rFonts w:ascii="Tahoma" w:hAnsi="Tahoma" w:cs="Tahoma"/>
            <w:noProof/>
          </w:rPr>
          <w:t>General Index Calculation Overview</w:t>
        </w:r>
        <w:r w:rsidRPr="003A7C40">
          <w:rPr>
            <w:rFonts w:ascii="Tahoma" w:hAnsi="Tahoma" w:cs="Tahoma"/>
            <w:noProof/>
            <w:webHidden/>
          </w:rPr>
          <w:tab/>
        </w:r>
        <w:r w:rsidRPr="003A7C40">
          <w:rPr>
            <w:rFonts w:ascii="Tahoma" w:hAnsi="Tahoma" w:cs="Tahoma"/>
            <w:noProof/>
            <w:webHidden/>
          </w:rPr>
          <w:fldChar w:fldCharType="begin"/>
        </w:r>
        <w:r w:rsidRPr="003A7C40">
          <w:rPr>
            <w:rFonts w:ascii="Tahoma" w:hAnsi="Tahoma" w:cs="Tahoma"/>
            <w:noProof/>
            <w:webHidden/>
          </w:rPr>
          <w:instrText xml:space="preserve"> PAGEREF _Toc161787750 \h </w:instrText>
        </w:r>
        <w:r w:rsidRPr="003A7C40">
          <w:rPr>
            <w:rFonts w:ascii="Tahoma" w:hAnsi="Tahoma" w:cs="Tahoma"/>
            <w:noProof/>
            <w:webHidden/>
          </w:rPr>
        </w:r>
        <w:r w:rsidRPr="003A7C40">
          <w:rPr>
            <w:rFonts w:ascii="Tahoma" w:hAnsi="Tahoma" w:cs="Tahoma"/>
            <w:noProof/>
            <w:webHidden/>
          </w:rPr>
          <w:fldChar w:fldCharType="separate"/>
        </w:r>
        <w:r w:rsidRPr="003A7C40">
          <w:rPr>
            <w:rFonts w:ascii="Tahoma" w:hAnsi="Tahoma" w:cs="Tahoma"/>
            <w:noProof/>
            <w:webHidden/>
          </w:rPr>
          <w:t>5</w:t>
        </w:r>
        <w:r w:rsidRPr="003A7C40">
          <w:rPr>
            <w:rFonts w:ascii="Tahoma" w:hAnsi="Tahoma" w:cs="Tahoma"/>
            <w:noProof/>
            <w:webHidden/>
          </w:rPr>
          <w:fldChar w:fldCharType="end"/>
        </w:r>
      </w:hyperlink>
    </w:p>
    <w:p w14:paraId="463ED15E" w14:textId="09EFA3C8" w:rsidR="003A7C40" w:rsidRPr="003A7C40" w:rsidRDefault="003A7C40">
      <w:pPr>
        <w:pStyle w:val="13"/>
        <w:rPr>
          <w:rFonts w:ascii="Tahoma" w:eastAsiaTheme="minorEastAsia" w:hAnsi="Tahoma" w:cs="Tahoma"/>
          <w:b w:val="0"/>
          <w:bCs w:val="0"/>
          <w:caps w:val="0"/>
          <w:noProof/>
          <w:sz w:val="22"/>
          <w:szCs w:val="22"/>
          <w:lang w:val="ru-RU"/>
        </w:rPr>
      </w:pPr>
      <w:hyperlink w:anchor="_Toc161787751" w:history="1">
        <w:r w:rsidRPr="003A7C40">
          <w:rPr>
            <w:rStyle w:val="a7"/>
            <w:rFonts w:ascii="Tahoma" w:hAnsi="Tahoma" w:cs="Tahoma"/>
            <w:noProof/>
          </w:rPr>
          <w:t>3.</w:t>
        </w:r>
        <w:r w:rsidRPr="003A7C40">
          <w:rPr>
            <w:rFonts w:ascii="Tahoma" w:eastAsiaTheme="minorEastAsia" w:hAnsi="Tahoma" w:cs="Tahoma"/>
            <w:b w:val="0"/>
            <w:bCs w:val="0"/>
            <w:caps w:val="0"/>
            <w:noProof/>
            <w:sz w:val="22"/>
            <w:szCs w:val="22"/>
            <w:lang w:val="ru-RU"/>
          </w:rPr>
          <w:tab/>
        </w:r>
        <w:r w:rsidRPr="003A7C40">
          <w:rPr>
            <w:rStyle w:val="a7"/>
            <w:rFonts w:ascii="Tahoma" w:hAnsi="Tahoma" w:cs="Tahoma"/>
            <w:noProof/>
          </w:rPr>
          <w:t>Index construction principles</w:t>
        </w:r>
        <w:r w:rsidRPr="003A7C40">
          <w:rPr>
            <w:rFonts w:ascii="Tahoma" w:hAnsi="Tahoma" w:cs="Tahoma"/>
            <w:noProof/>
            <w:webHidden/>
          </w:rPr>
          <w:tab/>
        </w:r>
        <w:r w:rsidRPr="003A7C40">
          <w:rPr>
            <w:rFonts w:ascii="Tahoma" w:hAnsi="Tahoma" w:cs="Tahoma"/>
            <w:noProof/>
            <w:webHidden/>
          </w:rPr>
          <w:fldChar w:fldCharType="begin"/>
        </w:r>
        <w:r w:rsidRPr="003A7C40">
          <w:rPr>
            <w:rFonts w:ascii="Tahoma" w:hAnsi="Tahoma" w:cs="Tahoma"/>
            <w:noProof/>
            <w:webHidden/>
          </w:rPr>
          <w:instrText xml:space="preserve"> PAGEREF _Toc161787751 \h </w:instrText>
        </w:r>
        <w:r w:rsidRPr="003A7C40">
          <w:rPr>
            <w:rFonts w:ascii="Tahoma" w:hAnsi="Tahoma" w:cs="Tahoma"/>
            <w:noProof/>
            <w:webHidden/>
          </w:rPr>
        </w:r>
        <w:r w:rsidRPr="003A7C40">
          <w:rPr>
            <w:rFonts w:ascii="Tahoma" w:hAnsi="Tahoma" w:cs="Tahoma"/>
            <w:noProof/>
            <w:webHidden/>
          </w:rPr>
          <w:fldChar w:fldCharType="separate"/>
        </w:r>
        <w:r w:rsidRPr="003A7C40">
          <w:rPr>
            <w:rFonts w:ascii="Tahoma" w:hAnsi="Tahoma" w:cs="Tahoma"/>
            <w:noProof/>
            <w:webHidden/>
          </w:rPr>
          <w:t>5</w:t>
        </w:r>
        <w:r w:rsidRPr="003A7C40">
          <w:rPr>
            <w:rFonts w:ascii="Tahoma" w:hAnsi="Tahoma" w:cs="Tahoma"/>
            <w:noProof/>
            <w:webHidden/>
          </w:rPr>
          <w:fldChar w:fldCharType="end"/>
        </w:r>
      </w:hyperlink>
    </w:p>
    <w:p w14:paraId="72F2CAB4" w14:textId="1954A7CA" w:rsidR="003A7C40" w:rsidRPr="003A7C40" w:rsidRDefault="003A7C40">
      <w:pPr>
        <w:pStyle w:val="13"/>
        <w:rPr>
          <w:rFonts w:ascii="Tahoma" w:eastAsiaTheme="minorEastAsia" w:hAnsi="Tahoma" w:cs="Tahoma"/>
          <w:b w:val="0"/>
          <w:bCs w:val="0"/>
          <w:caps w:val="0"/>
          <w:noProof/>
          <w:sz w:val="22"/>
          <w:szCs w:val="22"/>
          <w:lang w:val="ru-RU"/>
        </w:rPr>
      </w:pPr>
      <w:hyperlink w:anchor="_Toc161787752" w:history="1">
        <w:r w:rsidRPr="003A7C40">
          <w:rPr>
            <w:rStyle w:val="a7"/>
            <w:rFonts w:ascii="Tahoma" w:hAnsi="Tahoma" w:cs="Tahoma"/>
            <w:noProof/>
          </w:rPr>
          <w:t>4.</w:t>
        </w:r>
        <w:r w:rsidRPr="003A7C40">
          <w:rPr>
            <w:rFonts w:ascii="Tahoma" w:eastAsiaTheme="minorEastAsia" w:hAnsi="Tahoma" w:cs="Tahoma"/>
            <w:b w:val="0"/>
            <w:bCs w:val="0"/>
            <w:caps w:val="0"/>
            <w:noProof/>
            <w:sz w:val="22"/>
            <w:szCs w:val="22"/>
            <w:lang w:val="ru-RU"/>
          </w:rPr>
          <w:tab/>
        </w:r>
        <w:r w:rsidRPr="003A7C40">
          <w:rPr>
            <w:rStyle w:val="a7"/>
            <w:rFonts w:ascii="Tahoma" w:hAnsi="Tahoma" w:cs="Tahoma"/>
            <w:noProof/>
          </w:rPr>
          <w:t>Index Review</w:t>
        </w:r>
        <w:r w:rsidRPr="003A7C40">
          <w:rPr>
            <w:rFonts w:ascii="Tahoma" w:hAnsi="Tahoma" w:cs="Tahoma"/>
            <w:noProof/>
            <w:webHidden/>
          </w:rPr>
          <w:tab/>
        </w:r>
        <w:r w:rsidRPr="003A7C40">
          <w:rPr>
            <w:rFonts w:ascii="Tahoma" w:hAnsi="Tahoma" w:cs="Tahoma"/>
            <w:noProof/>
            <w:webHidden/>
          </w:rPr>
          <w:fldChar w:fldCharType="begin"/>
        </w:r>
        <w:r w:rsidRPr="003A7C40">
          <w:rPr>
            <w:rFonts w:ascii="Tahoma" w:hAnsi="Tahoma" w:cs="Tahoma"/>
            <w:noProof/>
            <w:webHidden/>
          </w:rPr>
          <w:instrText xml:space="preserve"> PAGEREF _Toc161787752 \h </w:instrText>
        </w:r>
        <w:r w:rsidRPr="003A7C40">
          <w:rPr>
            <w:rFonts w:ascii="Tahoma" w:hAnsi="Tahoma" w:cs="Tahoma"/>
            <w:noProof/>
            <w:webHidden/>
          </w:rPr>
        </w:r>
        <w:r w:rsidRPr="003A7C40">
          <w:rPr>
            <w:rFonts w:ascii="Tahoma" w:hAnsi="Tahoma" w:cs="Tahoma"/>
            <w:noProof/>
            <w:webHidden/>
          </w:rPr>
          <w:fldChar w:fldCharType="separate"/>
        </w:r>
        <w:r w:rsidRPr="003A7C40">
          <w:rPr>
            <w:rFonts w:ascii="Tahoma" w:hAnsi="Tahoma" w:cs="Tahoma"/>
            <w:noProof/>
            <w:webHidden/>
          </w:rPr>
          <w:t>6</w:t>
        </w:r>
        <w:r w:rsidRPr="003A7C40">
          <w:rPr>
            <w:rFonts w:ascii="Tahoma" w:hAnsi="Tahoma" w:cs="Tahoma"/>
            <w:noProof/>
            <w:webHidden/>
          </w:rPr>
          <w:fldChar w:fldCharType="end"/>
        </w:r>
      </w:hyperlink>
    </w:p>
    <w:p w14:paraId="67574723" w14:textId="669D6CAF" w:rsidR="003A7C40" w:rsidRPr="003A7C40" w:rsidRDefault="003A7C40">
      <w:pPr>
        <w:pStyle w:val="13"/>
        <w:rPr>
          <w:rFonts w:ascii="Tahoma" w:eastAsiaTheme="minorEastAsia" w:hAnsi="Tahoma" w:cs="Tahoma"/>
          <w:b w:val="0"/>
          <w:bCs w:val="0"/>
          <w:caps w:val="0"/>
          <w:noProof/>
          <w:sz w:val="22"/>
          <w:szCs w:val="22"/>
          <w:lang w:val="ru-RU"/>
        </w:rPr>
      </w:pPr>
      <w:hyperlink w:anchor="_Toc161787753" w:history="1">
        <w:r w:rsidRPr="003A7C40">
          <w:rPr>
            <w:rStyle w:val="a7"/>
            <w:rFonts w:ascii="Tahoma" w:hAnsi="Tahoma" w:cs="Tahoma"/>
            <w:noProof/>
          </w:rPr>
          <w:t>5.</w:t>
        </w:r>
        <w:r w:rsidRPr="003A7C40">
          <w:rPr>
            <w:rFonts w:ascii="Tahoma" w:eastAsiaTheme="minorEastAsia" w:hAnsi="Tahoma" w:cs="Tahoma"/>
            <w:b w:val="0"/>
            <w:bCs w:val="0"/>
            <w:caps w:val="0"/>
            <w:noProof/>
            <w:sz w:val="22"/>
            <w:szCs w:val="22"/>
            <w:lang w:val="ru-RU"/>
          </w:rPr>
          <w:tab/>
        </w:r>
        <w:r w:rsidRPr="003A7C40">
          <w:rPr>
            <w:rStyle w:val="a7"/>
            <w:rFonts w:ascii="Tahoma" w:hAnsi="Tahoma" w:cs="Tahoma"/>
            <w:noProof/>
          </w:rPr>
          <w:t>Limitation of the Bond Value in the Indices</w:t>
        </w:r>
        <w:r w:rsidRPr="003A7C40">
          <w:rPr>
            <w:rFonts w:ascii="Tahoma" w:hAnsi="Tahoma" w:cs="Tahoma"/>
            <w:noProof/>
            <w:webHidden/>
          </w:rPr>
          <w:tab/>
        </w:r>
        <w:r w:rsidRPr="003A7C40">
          <w:rPr>
            <w:rFonts w:ascii="Tahoma" w:hAnsi="Tahoma" w:cs="Tahoma"/>
            <w:noProof/>
            <w:webHidden/>
          </w:rPr>
          <w:fldChar w:fldCharType="begin"/>
        </w:r>
        <w:r w:rsidRPr="003A7C40">
          <w:rPr>
            <w:rFonts w:ascii="Tahoma" w:hAnsi="Tahoma" w:cs="Tahoma"/>
            <w:noProof/>
            <w:webHidden/>
          </w:rPr>
          <w:instrText xml:space="preserve"> PAGEREF _Toc161787753 \h </w:instrText>
        </w:r>
        <w:r w:rsidRPr="003A7C40">
          <w:rPr>
            <w:rFonts w:ascii="Tahoma" w:hAnsi="Tahoma" w:cs="Tahoma"/>
            <w:noProof/>
            <w:webHidden/>
          </w:rPr>
        </w:r>
        <w:r w:rsidRPr="003A7C40">
          <w:rPr>
            <w:rFonts w:ascii="Tahoma" w:hAnsi="Tahoma" w:cs="Tahoma"/>
            <w:noProof/>
            <w:webHidden/>
          </w:rPr>
          <w:fldChar w:fldCharType="separate"/>
        </w:r>
        <w:r w:rsidRPr="003A7C40">
          <w:rPr>
            <w:rFonts w:ascii="Tahoma" w:hAnsi="Tahoma" w:cs="Tahoma"/>
            <w:noProof/>
            <w:webHidden/>
          </w:rPr>
          <w:t>6</w:t>
        </w:r>
        <w:r w:rsidRPr="003A7C40">
          <w:rPr>
            <w:rFonts w:ascii="Tahoma" w:hAnsi="Tahoma" w:cs="Tahoma"/>
            <w:noProof/>
            <w:webHidden/>
          </w:rPr>
          <w:fldChar w:fldCharType="end"/>
        </w:r>
      </w:hyperlink>
    </w:p>
    <w:p w14:paraId="1A50EB59" w14:textId="7BB9F09A" w:rsidR="003A7C40" w:rsidRPr="003A7C40" w:rsidRDefault="003A7C40">
      <w:pPr>
        <w:pStyle w:val="13"/>
        <w:rPr>
          <w:rFonts w:ascii="Tahoma" w:eastAsiaTheme="minorEastAsia" w:hAnsi="Tahoma" w:cs="Tahoma"/>
          <w:b w:val="0"/>
          <w:bCs w:val="0"/>
          <w:caps w:val="0"/>
          <w:noProof/>
          <w:sz w:val="22"/>
          <w:szCs w:val="22"/>
          <w:lang w:val="ru-RU"/>
        </w:rPr>
      </w:pPr>
      <w:hyperlink w:anchor="_Toc161787754" w:history="1">
        <w:r w:rsidRPr="003A7C40">
          <w:rPr>
            <w:rStyle w:val="a7"/>
            <w:rFonts w:ascii="Tahoma" w:hAnsi="Tahoma" w:cs="Tahoma"/>
            <w:noProof/>
          </w:rPr>
          <w:t>6.</w:t>
        </w:r>
        <w:r w:rsidRPr="003A7C40">
          <w:rPr>
            <w:rFonts w:ascii="Tahoma" w:eastAsiaTheme="minorEastAsia" w:hAnsi="Tahoma" w:cs="Tahoma"/>
            <w:b w:val="0"/>
            <w:bCs w:val="0"/>
            <w:caps w:val="0"/>
            <w:noProof/>
            <w:sz w:val="22"/>
            <w:szCs w:val="22"/>
            <w:lang w:val="ru-RU"/>
          </w:rPr>
          <w:tab/>
        </w:r>
        <w:r w:rsidRPr="003A7C40">
          <w:rPr>
            <w:rStyle w:val="a7"/>
            <w:rFonts w:ascii="Tahoma" w:hAnsi="Tahoma" w:cs="Tahoma"/>
            <w:noProof/>
          </w:rPr>
          <w:t>Control Over Calculation of the Index</w:t>
        </w:r>
        <w:r w:rsidRPr="003A7C40">
          <w:rPr>
            <w:rFonts w:ascii="Tahoma" w:hAnsi="Tahoma" w:cs="Tahoma"/>
            <w:noProof/>
            <w:webHidden/>
          </w:rPr>
          <w:tab/>
        </w:r>
        <w:r w:rsidRPr="003A7C40">
          <w:rPr>
            <w:rFonts w:ascii="Tahoma" w:hAnsi="Tahoma" w:cs="Tahoma"/>
            <w:noProof/>
            <w:webHidden/>
          </w:rPr>
          <w:fldChar w:fldCharType="begin"/>
        </w:r>
        <w:r w:rsidRPr="003A7C40">
          <w:rPr>
            <w:rFonts w:ascii="Tahoma" w:hAnsi="Tahoma" w:cs="Tahoma"/>
            <w:noProof/>
            <w:webHidden/>
          </w:rPr>
          <w:instrText xml:space="preserve"> PAGEREF _Toc161787754 \h </w:instrText>
        </w:r>
        <w:r w:rsidRPr="003A7C40">
          <w:rPr>
            <w:rFonts w:ascii="Tahoma" w:hAnsi="Tahoma" w:cs="Tahoma"/>
            <w:noProof/>
            <w:webHidden/>
          </w:rPr>
        </w:r>
        <w:r w:rsidRPr="003A7C40">
          <w:rPr>
            <w:rFonts w:ascii="Tahoma" w:hAnsi="Tahoma" w:cs="Tahoma"/>
            <w:noProof/>
            <w:webHidden/>
          </w:rPr>
          <w:fldChar w:fldCharType="separate"/>
        </w:r>
        <w:r w:rsidRPr="003A7C40">
          <w:rPr>
            <w:rFonts w:ascii="Tahoma" w:hAnsi="Tahoma" w:cs="Tahoma"/>
            <w:noProof/>
            <w:webHidden/>
          </w:rPr>
          <w:t>7</w:t>
        </w:r>
        <w:r w:rsidRPr="003A7C40">
          <w:rPr>
            <w:rFonts w:ascii="Tahoma" w:hAnsi="Tahoma" w:cs="Tahoma"/>
            <w:noProof/>
            <w:webHidden/>
          </w:rPr>
          <w:fldChar w:fldCharType="end"/>
        </w:r>
      </w:hyperlink>
    </w:p>
    <w:p w14:paraId="2D6182CF" w14:textId="1540F9DA" w:rsidR="003A7C40" w:rsidRPr="003A7C40" w:rsidRDefault="003A7C40">
      <w:pPr>
        <w:pStyle w:val="13"/>
        <w:rPr>
          <w:rFonts w:ascii="Tahoma" w:eastAsiaTheme="minorEastAsia" w:hAnsi="Tahoma" w:cs="Tahoma"/>
          <w:b w:val="0"/>
          <w:bCs w:val="0"/>
          <w:caps w:val="0"/>
          <w:noProof/>
          <w:sz w:val="22"/>
          <w:szCs w:val="22"/>
          <w:lang w:val="ru-RU"/>
        </w:rPr>
      </w:pPr>
      <w:hyperlink w:anchor="_Toc161787755" w:history="1">
        <w:r w:rsidRPr="003A7C40">
          <w:rPr>
            <w:rStyle w:val="a7"/>
            <w:rFonts w:ascii="Tahoma" w:hAnsi="Tahoma" w:cs="Tahoma"/>
            <w:noProof/>
          </w:rPr>
          <w:t>7.</w:t>
        </w:r>
        <w:r w:rsidRPr="003A7C40">
          <w:rPr>
            <w:rFonts w:ascii="Tahoma" w:eastAsiaTheme="minorEastAsia" w:hAnsi="Tahoma" w:cs="Tahoma"/>
            <w:b w:val="0"/>
            <w:bCs w:val="0"/>
            <w:caps w:val="0"/>
            <w:noProof/>
            <w:sz w:val="22"/>
            <w:szCs w:val="22"/>
            <w:lang w:val="ru-RU"/>
          </w:rPr>
          <w:tab/>
        </w:r>
        <w:r w:rsidRPr="003A7C40">
          <w:rPr>
            <w:rStyle w:val="a7"/>
            <w:rFonts w:ascii="Tahoma" w:hAnsi="Tahoma" w:cs="Tahoma"/>
            <w:noProof/>
          </w:rPr>
          <w:t>Disclosure</w:t>
        </w:r>
        <w:r w:rsidRPr="003A7C40">
          <w:rPr>
            <w:rFonts w:ascii="Tahoma" w:hAnsi="Tahoma" w:cs="Tahoma"/>
            <w:noProof/>
            <w:webHidden/>
          </w:rPr>
          <w:tab/>
        </w:r>
        <w:r w:rsidRPr="003A7C40">
          <w:rPr>
            <w:rFonts w:ascii="Tahoma" w:hAnsi="Tahoma" w:cs="Tahoma"/>
            <w:noProof/>
            <w:webHidden/>
          </w:rPr>
          <w:fldChar w:fldCharType="begin"/>
        </w:r>
        <w:r w:rsidRPr="003A7C40">
          <w:rPr>
            <w:rFonts w:ascii="Tahoma" w:hAnsi="Tahoma" w:cs="Tahoma"/>
            <w:noProof/>
            <w:webHidden/>
          </w:rPr>
          <w:instrText xml:space="preserve"> PAGEREF _Toc161787755 \h </w:instrText>
        </w:r>
        <w:r w:rsidRPr="003A7C40">
          <w:rPr>
            <w:rFonts w:ascii="Tahoma" w:hAnsi="Tahoma" w:cs="Tahoma"/>
            <w:noProof/>
            <w:webHidden/>
          </w:rPr>
        </w:r>
        <w:r w:rsidRPr="003A7C40">
          <w:rPr>
            <w:rFonts w:ascii="Tahoma" w:hAnsi="Tahoma" w:cs="Tahoma"/>
            <w:noProof/>
            <w:webHidden/>
          </w:rPr>
          <w:fldChar w:fldCharType="separate"/>
        </w:r>
        <w:r w:rsidRPr="003A7C40">
          <w:rPr>
            <w:rFonts w:ascii="Tahoma" w:hAnsi="Tahoma" w:cs="Tahoma"/>
            <w:noProof/>
            <w:webHidden/>
          </w:rPr>
          <w:t>7</w:t>
        </w:r>
        <w:r w:rsidRPr="003A7C40">
          <w:rPr>
            <w:rFonts w:ascii="Tahoma" w:hAnsi="Tahoma" w:cs="Tahoma"/>
            <w:noProof/>
            <w:webHidden/>
          </w:rPr>
          <w:fldChar w:fldCharType="end"/>
        </w:r>
      </w:hyperlink>
    </w:p>
    <w:p w14:paraId="2A96AE6B" w14:textId="5D75E0B7" w:rsidR="009F6C5A" w:rsidRPr="003A7C40" w:rsidRDefault="009F6C5A" w:rsidP="00315188">
      <w:pPr>
        <w:rPr>
          <w:rFonts w:ascii="Tahoma" w:hAnsi="Tahoma" w:cs="Tahoma"/>
          <w:sz w:val="20"/>
        </w:rPr>
      </w:pPr>
      <w:r w:rsidRPr="003A7C40">
        <w:rPr>
          <w:rFonts w:ascii="Tahoma" w:hAnsi="Tahoma" w:cs="Tahoma"/>
          <w:sz w:val="20"/>
        </w:rPr>
        <w:fldChar w:fldCharType="end"/>
      </w:r>
    </w:p>
    <w:p w14:paraId="71AE163C" w14:textId="77777777" w:rsidR="00657BF4" w:rsidRPr="003A7C40" w:rsidRDefault="00DC523B" w:rsidP="009F6C5A">
      <w:pPr>
        <w:numPr>
          <w:ilvl w:val="0"/>
          <w:numId w:val="1"/>
        </w:numPr>
        <w:outlineLvl w:val="0"/>
        <w:rPr>
          <w:rFonts w:ascii="Tahoma" w:hAnsi="Tahoma" w:cs="Tahoma"/>
          <w:b/>
          <w:sz w:val="20"/>
          <w:szCs w:val="20"/>
        </w:rPr>
      </w:pPr>
      <w:r w:rsidRPr="003A7C40">
        <w:rPr>
          <w:rFonts w:ascii="Tahoma" w:hAnsi="Tahoma" w:cs="Tahoma"/>
        </w:rPr>
        <w:br w:type="page"/>
      </w:r>
      <w:bookmarkStart w:id="1" w:name="_Toc161787749"/>
      <w:r w:rsidRPr="003A7C40">
        <w:rPr>
          <w:rFonts w:ascii="Tahoma" w:hAnsi="Tahoma" w:cs="Tahoma"/>
          <w:b/>
          <w:sz w:val="20"/>
        </w:rPr>
        <w:lastRenderedPageBreak/>
        <w:t>Overview</w:t>
      </w:r>
      <w:bookmarkEnd w:id="1"/>
    </w:p>
    <w:p w14:paraId="3E97F40F" w14:textId="77777777" w:rsidR="00657BF4" w:rsidRPr="003A7C40" w:rsidRDefault="00657BF4" w:rsidP="00CE65C2">
      <w:pPr>
        <w:pStyle w:val="30"/>
        <w:spacing w:before="0"/>
        <w:ind w:left="360"/>
        <w:rPr>
          <w:rFonts w:ascii="Tahoma" w:hAnsi="Tahoma" w:cs="Tahoma"/>
        </w:rPr>
      </w:pPr>
    </w:p>
    <w:p w14:paraId="667AAB74" w14:textId="77777777" w:rsidR="00237905" w:rsidRPr="003A7C40" w:rsidRDefault="00400792" w:rsidP="00FC0165">
      <w:pPr>
        <w:numPr>
          <w:ilvl w:val="1"/>
          <w:numId w:val="1"/>
        </w:numPr>
        <w:tabs>
          <w:tab w:val="num" w:pos="1000"/>
        </w:tabs>
        <w:jc w:val="both"/>
        <w:rPr>
          <w:rStyle w:val="af3"/>
          <w:rFonts w:ascii="Tahoma" w:hAnsi="Tahoma" w:cs="Tahoma"/>
        </w:rPr>
      </w:pPr>
      <w:bookmarkStart w:id="2" w:name="_Ref424309154"/>
      <w:r w:rsidRPr="003A7C40">
        <w:rPr>
          <w:rStyle w:val="af3"/>
          <w:rFonts w:ascii="Tahoma" w:hAnsi="Tahoma" w:cs="Tahoma"/>
        </w:rPr>
        <w:t>Terms and definitions</w:t>
      </w:r>
    </w:p>
    <w:p w14:paraId="0B107056" w14:textId="1DC77ED8" w:rsidR="00E23F9E" w:rsidRPr="003A7C40" w:rsidRDefault="003609E0"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The following terms and definitions shall apply in this MOEX Floater Bond Index Calculation Methodology by Public Joint-Stock Company Moscow Exchange MICEX-RTS (the "Methodology"):</w:t>
      </w:r>
      <w:bookmarkEnd w:id="2"/>
    </w:p>
    <w:p w14:paraId="10B25C00" w14:textId="7FFBC4ED" w:rsidR="00EC6ACF" w:rsidRPr="003A7C40" w:rsidRDefault="00EC6ACF" w:rsidP="00EC6ACF">
      <w:pPr>
        <w:ind w:left="1416"/>
        <w:jc w:val="both"/>
        <w:rPr>
          <w:rStyle w:val="af3"/>
          <w:rFonts w:ascii="Tahoma" w:hAnsi="Tahoma" w:cs="Tahoma"/>
        </w:rPr>
      </w:pPr>
      <w:r w:rsidRPr="003A7C40">
        <w:rPr>
          <w:rFonts w:ascii="Tahoma" w:hAnsi="Tahoma" w:cs="Tahoma"/>
          <w:sz w:val="20"/>
        </w:rPr>
        <w:t xml:space="preserve">- </w:t>
      </w:r>
      <w:r w:rsidRPr="003A7C40">
        <w:rPr>
          <w:rStyle w:val="af3"/>
          <w:rFonts w:ascii="Tahoma" w:hAnsi="Tahoma" w:cs="Tahoma"/>
          <w:i/>
        </w:rPr>
        <w:t>Index Constituents</w:t>
      </w:r>
      <w:r w:rsidR="003A7C40" w:rsidRPr="003A7C40">
        <w:rPr>
          <w:rStyle w:val="af3"/>
          <w:rFonts w:ascii="Tahoma" w:hAnsi="Tahoma" w:cs="Tahoma"/>
          <w:i/>
        </w:rPr>
        <w:t xml:space="preserve"> </w:t>
      </w:r>
      <w:r w:rsidRPr="003A7C40">
        <w:rPr>
          <w:rStyle w:val="af3"/>
          <w:rFonts w:ascii="Tahoma" w:hAnsi="Tahoma" w:cs="Tahoma"/>
        </w:rPr>
        <w:t>means the list of bonds used for calculation of the Index, approved by the Exchange according to the procedure stipulated by the Methodology;</w:t>
      </w:r>
    </w:p>
    <w:p w14:paraId="25802DCA" w14:textId="77777777" w:rsidR="00DE3E1B" w:rsidRPr="003A7C40" w:rsidRDefault="00DE3E1B" w:rsidP="00743168">
      <w:pPr>
        <w:ind w:left="1416"/>
        <w:jc w:val="both"/>
        <w:rPr>
          <w:rFonts w:ascii="Tahoma" w:hAnsi="Tahoma" w:cs="Tahoma"/>
          <w:sz w:val="20"/>
          <w:szCs w:val="20"/>
        </w:rPr>
      </w:pPr>
      <w:r w:rsidRPr="003A7C40">
        <w:rPr>
          <w:rFonts w:ascii="Tahoma" w:hAnsi="Tahoma" w:cs="Tahoma"/>
          <w:i/>
          <w:sz w:val="20"/>
        </w:rPr>
        <w:t>- The Exchange, Moscow Exchange</w:t>
      </w:r>
      <w:r w:rsidRPr="003A7C40">
        <w:rPr>
          <w:rFonts w:ascii="Tahoma" w:hAnsi="Tahoma" w:cs="Tahoma"/>
          <w:sz w:val="20"/>
        </w:rPr>
        <w:t xml:space="preserve"> means Public Joint-Stock Company Moscow Exchange MICEX-RTS;</w:t>
      </w:r>
    </w:p>
    <w:p w14:paraId="4169644B" w14:textId="09CC89ED" w:rsidR="00EC6ACF" w:rsidRPr="003A7C40" w:rsidRDefault="00EC6ACF" w:rsidP="00EC6ACF">
      <w:pPr>
        <w:ind w:left="1416"/>
        <w:jc w:val="both"/>
        <w:rPr>
          <w:rFonts w:ascii="Tahoma" w:hAnsi="Tahoma" w:cs="Tahoma"/>
          <w:sz w:val="20"/>
          <w:szCs w:val="20"/>
        </w:rPr>
      </w:pPr>
      <w:r w:rsidRPr="003A7C40">
        <w:rPr>
          <w:rFonts w:ascii="Tahoma" w:hAnsi="Tahoma" w:cs="Tahoma"/>
          <w:sz w:val="20"/>
        </w:rPr>
        <w:t>-</w:t>
      </w:r>
      <w:r w:rsidRPr="003A7C40">
        <w:rPr>
          <w:rFonts w:ascii="Tahoma" w:hAnsi="Tahoma" w:cs="Tahoma"/>
          <w:i/>
          <w:sz w:val="20"/>
        </w:rPr>
        <w:t>Date of Index Constituents</w:t>
      </w:r>
      <w:r w:rsidRPr="003A7C40">
        <w:rPr>
          <w:rFonts w:ascii="Tahoma" w:hAnsi="Tahoma" w:cs="Tahoma"/>
          <w:sz w:val="20"/>
        </w:rPr>
        <w:t xml:space="preserve"> means 1 February, 1 May, 1 August and 1 November;</w:t>
      </w:r>
    </w:p>
    <w:p w14:paraId="033956C9" w14:textId="77777777" w:rsidR="00EC6ACF" w:rsidRPr="003A7C40" w:rsidRDefault="00EC6ACF" w:rsidP="00EC6ACF">
      <w:pPr>
        <w:ind w:left="1416"/>
        <w:jc w:val="both"/>
        <w:rPr>
          <w:rFonts w:ascii="Tahoma" w:hAnsi="Tahoma" w:cs="Tahoma"/>
          <w:sz w:val="20"/>
          <w:szCs w:val="20"/>
        </w:rPr>
      </w:pPr>
      <w:r w:rsidRPr="003A7C40">
        <w:rPr>
          <w:rFonts w:ascii="Tahoma" w:hAnsi="Tahoma" w:cs="Tahoma"/>
          <w:sz w:val="20"/>
        </w:rPr>
        <w:t xml:space="preserve">- </w:t>
      </w:r>
      <w:r w:rsidRPr="003A7C40">
        <w:rPr>
          <w:rFonts w:ascii="Tahoma" w:hAnsi="Tahoma" w:cs="Tahoma"/>
          <w:i/>
          <w:sz w:val="20"/>
        </w:rPr>
        <w:t>Maturity Date</w:t>
      </w:r>
      <w:r w:rsidRPr="003A7C40">
        <w:rPr>
          <w:rFonts w:ascii="Tahoma" w:hAnsi="Tahoma" w:cs="Tahoma"/>
          <w:sz w:val="20"/>
        </w:rPr>
        <w:t xml:space="preserve"> means the date of redemption or the date of the nearest early redemption of the Bond issue, if early redemption is provided for in the issue documents;</w:t>
      </w:r>
    </w:p>
    <w:p w14:paraId="0F4EB316" w14:textId="77777777" w:rsidR="00EC6ACF" w:rsidRPr="003A7C40" w:rsidRDefault="00EC6ACF" w:rsidP="00EC6ACF">
      <w:pPr>
        <w:ind w:left="1416"/>
        <w:jc w:val="both"/>
        <w:rPr>
          <w:rFonts w:ascii="Tahoma" w:hAnsi="Tahoma" w:cs="Tahoma"/>
          <w:sz w:val="20"/>
          <w:szCs w:val="20"/>
        </w:rPr>
      </w:pPr>
      <w:r w:rsidRPr="003A7C40">
        <w:rPr>
          <w:rFonts w:ascii="Tahoma" w:hAnsi="Tahoma" w:cs="Tahoma"/>
          <w:sz w:val="20"/>
        </w:rPr>
        <w:t xml:space="preserve">- </w:t>
      </w:r>
      <w:r w:rsidRPr="003A7C40">
        <w:rPr>
          <w:rFonts w:ascii="Tahoma" w:hAnsi="Tahoma" w:cs="Tahoma"/>
          <w:i/>
          <w:sz w:val="20"/>
        </w:rPr>
        <w:t>Total Return Index</w:t>
      </w:r>
      <w:r w:rsidRPr="003A7C40">
        <w:rPr>
          <w:rFonts w:ascii="Tahoma" w:hAnsi="Tahoma" w:cs="Tahoma"/>
          <w:sz w:val="20"/>
        </w:rPr>
        <w:t xml:space="preserve"> means the Index calculated on the basis of the value of the Bonds, determined as the sum of the price and the Accumulated Coupon Income of the Bond, subject to coupon reinvestment.</w:t>
      </w:r>
    </w:p>
    <w:p w14:paraId="6BEE59AC" w14:textId="55E6A0B5" w:rsidR="004A5134" w:rsidRPr="003A7C40" w:rsidRDefault="004A5134" w:rsidP="004A5134">
      <w:pPr>
        <w:ind w:left="1416"/>
        <w:jc w:val="both"/>
        <w:rPr>
          <w:rFonts w:ascii="Tahoma" w:hAnsi="Tahoma" w:cs="Tahoma"/>
          <w:sz w:val="20"/>
          <w:szCs w:val="20"/>
        </w:rPr>
      </w:pPr>
      <w:r w:rsidRPr="003A7C40">
        <w:rPr>
          <w:rFonts w:ascii="Tahoma" w:hAnsi="Tahoma" w:cs="Tahoma"/>
        </w:rPr>
        <w:t xml:space="preserve">- </w:t>
      </w:r>
      <w:r w:rsidRPr="003A7C40">
        <w:rPr>
          <w:rFonts w:ascii="Tahoma" w:hAnsi="Tahoma" w:cs="Tahoma"/>
          <w:i/>
          <w:sz w:val="20"/>
        </w:rPr>
        <w:t>Corporate Bonds</w:t>
      </w:r>
      <w:r w:rsidRPr="003A7C40">
        <w:rPr>
          <w:rFonts w:ascii="Tahoma" w:hAnsi="Tahoma" w:cs="Tahoma"/>
          <w:sz w:val="20"/>
        </w:rPr>
        <w:t xml:space="preserve"> means corporate and exchange-registered bonds issued by Russian issuers and admitted to trading on the Exchange, including Bonds issued by state-owned enterprises (except for subordinated, perpetual, mortgage-backed, structured bonds, and Eurobonds);</w:t>
      </w:r>
    </w:p>
    <w:p w14:paraId="593910F5" w14:textId="433C13A5" w:rsidR="00DE3E1B" w:rsidRPr="003A7C40" w:rsidRDefault="00DE3E1B" w:rsidP="00743168">
      <w:pPr>
        <w:ind w:left="1416"/>
        <w:jc w:val="both"/>
        <w:rPr>
          <w:rFonts w:ascii="Tahoma" w:hAnsi="Tahoma" w:cs="Tahoma"/>
          <w:sz w:val="20"/>
          <w:szCs w:val="20"/>
        </w:rPr>
      </w:pPr>
      <w:r w:rsidRPr="003A7C40">
        <w:rPr>
          <w:rFonts w:ascii="Tahoma" w:hAnsi="Tahoma" w:cs="Tahoma"/>
          <w:sz w:val="20"/>
        </w:rPr>
        <w:t xml:space="preserve">- </w:t>
      </w:r>
      <w:r w:rsidRPr="003A7C40">
        <w:rPr>
          <w:rFonts w:ascii="Tahoma" w:hAnsi="Tahoma" w:cs="Tahoma"/>
          <w:i/>
          <w:sz w:val="20"/>
        </w:rPr>
        <w:t>Bonds</w:t>
      </w:r>
      <w:r w:rsidRPr="003A7C40">
        <w:rPr>
          <w:rFonts w:ascii="Tahoma" w:hAnsi="Tahoma" w:cs="Tahoma"/>
          <w:sz w:val="20"/>
        </w:rPr>
        <w:t xml:space="preserve"> means OFZ-PK and Corporate Bonds;</w:t>
      </w:r>
    </w:p>
    <w:p w14:paraId="29F72187" w14:textId="46BA599D" w:rsidR="00CB4C45" w:rsidRPr="003A7C40" w:rsidRDefault="00CB4C45" w:rsidP="00743168">
      <w:pPr>
        <w:ind w:left="1416"/>
        <w:jc w:val="both"/>
        <w:rPr>
          <w:rFonts w:ascii="Tahoma" w:hAnsi="Tahoma" w:cs="Tahoma"/>
          <w:sz w:val="20"/>
          <w:szCs w:val="20"/>
        </w:rPr>
      </w:pPr>
      <w:r w:rsidRPr="003A7C40">
        <w:rPr>
          <w:rFonts w:ascii="Tahoma" w:hAnsi="Tahoma" w:cs="Tahoma"/>
          <w:sz w:val="20"/>
        </w:rPr>
        <w:t>- OFZ-PK means Russian federal bonds with variable coupon offered since 2019;</w:t>
      </w:r>
    </w:p>
    <w:p w14:paraId="7D4C6928" w14:textId="44FC9BF0" w:rsidR="000D1FF9" w:rsidRPr="003A7C40" w:rsidRDefault="000D1FF9" w:rsidP="00743168">
      <w:pPr>
        <w:ind w:left="1416"/>
        <w:jc w:val="both"/>
        <w:rPr>
          <w:rFonts w:ascii="Tahoma" w:hAnsi="Tahoma" w:cs="Tahoma"/>
          <w:sz w:val="20"/>
          <w:szCs w:val="20"/>
        </w:rPr>
      </w:pPr>
      <w:r w:rsidRPr="003A7C40">
        <w:rPr>
          <w:rFonts w:ascii="Tahoma" w:hAnsi="Tahoma" w:cs="Tahoma"/>
          <w:sz w:val="20"/>
        </w:rPr>
        <w:t xml:space="preserve">- </w:t>
      </w:r>
      <w:r w:rsidRPr="003A7C40">
        <w:rPr>
          <w:rFonts w:ascii="Tahoma" w:hAnsi="Tahoma" w:cs="Tahoma"/>
          <w:i/>
          <w:sz w:val="20"/>
        </w:rPr>
        <w:t>Rating agencies</w:t>
      </w:r>
      <w:r w:rsidRPr="003A7C40">
        <w:rPr>
          <w:rFonts w:ascii="Tahoma" w:hAnsi="Tahoma" w:cs="Tahoma"/>
          <w:sz w:val="20"/>
        </w:rPr>
        <w:t xml:space="preserve"> </w:t>
      </w:r>
      <w:proofErr w:type="gramStart"/>
      <w:r w:rsidRPr="003A7C40">
        <w:rPr>
          <w:rFonts w:ascii="Tahoma" w:hAnsi="Tahoma" w:cs="Tahoma"/>
          <w:sz w:val="20"/>
        </w:rPr>
        <w:t>means</w:t>
      </w:r>
      <w:proofErr w:type="gramEnd"/>
      <w:r w:rsidRPr="003A7C40">
        <w:rPr>
          <w:rFonts w:ascii="Tahoma" w:hAnsi="Tahoma" w:cs="Tahoma"/>
          <w:sz w:val="20"/>
        </w:rPr>
        <w:t xml:space="preserve"> national rating agencies Analytical Credit Rating Agency (ACRA), Expert RA Rating Agency (Expert RA), National Credit Ratings (NCR), National Rating Agency (NRA);</w:t>
      </w:r>
    </w:p>
    <w:p w14:paraId="6EB5312A" w14:textId="3BAE2314" w:rsidR="00611D46" w:rsidRPr="003A7C40" w:rsidRDefault="00611D46" w:rsidP="00EC6ACF">
      <w:pPr>
        <w:ind w:left="1416"/>
        <w:jc w:val="both"/>
        <w:rPr>
          <w:rFonts w:ascii="Tahoma" w:hAnsi="Tahoma" w:cs="Tahoma"/>
          <w:sz w:val="20"/>
          <w:szCs w:val="20"/>
        </w:rPr>
      </w:pPr>
      <w:r w:rsidRPr="003A7C40">
        <w:rPr>
          <w:rFonts w:ascii="Tahoma" w:hAnsi="Tahoma" w:cs="Tahoma"/>
          <w:sz w:val="20"/>
        </w:rPr>
        <w:t xml:space="preserve">- </w:t>
      </w:r>
      <w:r w:rsidRPr="003A7C40">
        <w:rPr>
          <w:rFonts w:ascii="Tahoma" w:hAnsi="Tahoma" w:cs="Tahoma"/>
          <w:i/>
          <w:sz w:val="20"/>
        </w:rPr>
        <w:t>RUONIA rate</w:t>
      </w:r>
      <w:r w:rsidRPr="003A7C40">
        <w:rPr>
          <w:rFonts w:ascii="Tahoma" w:hAnsi="Tahoma" w:cs="Tahoma"/>
          <w:sz w:val="20"/>
        </w:rPr>
        <w:t xml:space="preserve"> means the weighted average interest rate of overnight interbank </w:t>
      </w:r>
      <w:proofErr w:type="spellStart"/>
      <w:r w:rsidRPr="003A7C40">
        <w:rPr>
          <w:rFonts w:ascii="Tahoma" w:hAnsi="Tahoma" w:cs="Tahoma"/>
          <w:sz w:val="20"/>
        </w:rPr>
        <w:t>ruble</w:t>
      </w:r>
      <w:proofErr w:type="spellEnd"/>
      <w:r w:rsidRPr="003A7C40">
        <w:rPr>
          <w:rFonts w:ascii="Tahoma" w:hAnsi="Tahoma" w:cs="Tahoma"/>
          <w:sz w:val="20"/>
        </w:rPr>
        <w:t xml:space="preserve"> loans (deposits) set by the Bank of Russia.</w:t>
      </w:r>
    </w:p>
    <w:p w14:paraId="63FBF867" w14:textId="0392A3A9" w:rsidR="00347039" w:rsidRPr="003A7C40" w:rsidRDefault="00347039" w:rsidP="00743168">
      <w:pPr>
        <w:ind w:left="1416"/>
        <w:jc w:val="both"/>
        <w:rPr>
          <w:rFonts w:ascii="Tahoma" w:hAnsi="Tahoma" w:cs="Tahoma"/>
          <w:sz w:val="20"/>
          <w:szCs w:val="20"/>
        </w:rPr>
      </w:pPr>
      <w:r w:rsidRPr="003A7C40">
        <w:rPr>
          <w:rFonts w:ascii="Tahoma" w:hAnsi="Tahoma" w:cs="Tahoma"/>
          <w:sz w:val="20"/>
        </w:rPr>
        <w:t xml:space="preserve">- </w:t>
      </w:r>
      <w:r w:rsidRPr="003A7C40">
        <w:rPr>
          <w:rFonts w:ascii="Tahoma" w:hAnsi="Tahoma" w:cs="Tahoma"/>
          <w:i/>
          <w:sz w:val="20"/>
        </w:rPr>
        <w:t>Credit Rating</w:t>
      </w:r>
      <w:r w:rsidRPr="003A7C40">
        <w:rPr>
          <w:rFonts w:ascii="Tahoma" w:hAnsi="Tahoma" w:cs="Tahoma"/>
          <w:sz w:val="20"/>
        </w:rPr>
        <w:t xml:space="preserve"> means the creditworthiness rating of the issuer of the Bonds or issue of Corporate Bonds according to the national scale assigned by a rating agency;</w:t>
      </w:r>
    </w:p>
    <w:p w14:paraId="49B78D0E" w14:textId="2FD1542D" w:rsidR="00D0610D" w:rsidRPr="003A7C40" w:rsidRDefault="00E23F9E" w:rsidP="00EC6ACF">
      <w:pPr>
        <w:ind w:left="1416"/>
        <w:jc w:val="both"/>
        <w:rPr>
          <w:rFonts w:ascii="Tahoma" w:hAnsi="Tahoma" w:cs="Tahoma"/>
          <w:sz w:val="20"/>
          <w:szCs w:val="20"/>
        </w:rPr>
      </w:pPr>
      <w:r w:rsidRPr="003A7C40">
        <w:rPr>
          <w:rFonts w:ascii="Tahoma" w:hAnsi="Tahoma" w:cs="Tahoma"/>
          <w:sz w:val="20"/>
        </w:rPr>
        <w:t xml:space="preserve">- </w:t>
      </w:r>
      <w:r w:rsidRPr="003A7C40">
        <w:rPr>
          <w:rFonts w:ascii="Tahoma" w:hAnsi="Tahoma" w:cs="Tahoma"/>
          <w:i/>
          <w:sz w:val="20"/>
        </w:rPr>
        <w:t>Accrued Coupon Income, ACI</w:t>
      </w:r>
      <w:r w:rsidRPr="003A7C40">
        <w:rPr>
          <w:rFonts w:ascii="Tahoma" w:hAnsi="Tahoma" w:cs="Tahoma"/>
          <w:sz w:val="20"/>
        </w:rPr>
        <w:t xml:space="preserve"> means the earnings accumulated on the Bond in </w:t>
      </w:r>
      <w:proofErr w:type="spellStart"/>
      <w:r w:rsidRPr="003A7C40">
        <w:rPr>
          <w:rFonts w:ascii="Tahoma" w:hAnsi="Tahoma" w:cs="Tahoma"/>
          <w:sz w:val="20"/>
        </w:rPr>
        <w:t>rubles</w:t>
      </w:r>
      <w:proofErr w:type="spellEnd"/>
      <w:r w:rsidRPr="003A7C40">
        <w:rPr>
          <w:rFonts w:ascii="Tahoma" w:hAnsi="Tahoma" w:cs="Tahoma"/>
          <w:sz w:val="20"/>
        </w:rPr>
        <w:t>.</w:t>
      </w:r>
    </w:p>
    <w:p w14:paraId="74E9F9AE" w14:textId="43BB2F0C" w:rsidR="00EC6ACF" w:rsidRPr="003A7C40" w:rsidRDefault="00250392" w:rsidP="00EC6ACF">
      <w:pPr>
        <w:ind w:left="1416"/>
        <w:jc w:val="both"/>
        <w:rPr>
          <w:rFonts w:ascii="Tahoma" w:hAnsi="Tahoma" w:cs="Tahoma"/>
          <w:sz w:val="20"/>
          <w:szCs w:val="20"/>
        </w:rPr>
      </w:pPr>
      <w:r w:rsidRPr="003A7C40">
        <w:rPr>
          <w:rFonts w:ascii="Tahoma" w:hAnsi="Tahoma" w:cs="Tahoma"/>
          <w:sz w:val="20"/>
        </w:rPr>
        <w:t xml:space="preserve">- </w:t>
      </w:r>
      <w:r w:rsidRPr="003A7C40">
        <w:rPr>
          <w:rFonts w:ascii="Tahoma" w:hAnsi="Tahoma" w:cs="Tahoma"/>
          <w:i/>
          <w:sz w:val="20"/>
        </w:rPr>
        <w:t>Call Option</w:t>
      </w:r>
      <w:r w:rsidRPr="003A7C40">
        <w:rPr>
          <w:rFonts w:ascii="Tahoma" w:hAnsi="Tahoma" w:cs="Tahoma"/>
          <w:sz w:val="20"/>
        </w:rPr>
        <w:t xml:space="preserve"> means the possibility of early redemption of the Bonds at the initiative of the Bond Issuer.</w:t>
      </w:r>
    </w:p>
    <w:p w14:paraId="4F1C760E" w14:textId="77777777" w:rsidR="00EC6ACF" w:rsidRPr="003A7C40" w:rsidRDefault="00EC6ACF" w:rsidP="00EC6ACF">
      <w:pPr>
        <w:ind w:left="1416"/>
        <w:jc w:val="both"/>
        <w:rPr>
          <w:rFonts w:ascii="Tahoma" w:hAnsi="Tahoma" w:cs="Tahoma"/>
          <w:sz w:val="20"/>
          <w:szCs w:val="20"/>
        </w:rPr>
      </w:pPr>
      <w:r w:rsidRPr="003A7C40">
        <w:rPr>
          <w:rFonts w:ascii="Tahoma" w:hAnsi="Tahoma" w:cs="Tahoma"/>
          <w:sz w:val="20"/>
        </w:rPr>
        <w:t xml:space="preserve">- </w:t>
      </w:r>
      <w:r w:rsidRPr="003A7C40">
        <w:rPr>
          <w:rFonts w:ascii="Tahoma" w:hAnsi="Tahoma" w:cs="Tahoma"/>
          <w:i/>
          <w:sz w:val="20"/>
        </w:rPr>
        <w:t>Put Option, Offer</w:t>
      </w:r>
      <w:r w:rsidRPr="003A7C40">
        <w:rPr>
          <w:rFonts w:ascii="Tahoma" w:hAnsi="Tahoma" w:cs="Tahoma"/>
          <w:sz w:val="20"/>
        </w:rPr>
        <w:t xml:space="preserve"> means the possibility of early redemption of the Bonds issue at the initiative of the Bondholders.</w:t>
      </w:r>
    </w:p>
    <w:p w14:paraId="7463BDCB" w14:textId="2F99E6D2" w:rsidR="00EC6ACF" w:rsidRPr="003A7C40" w:rsidRDefault="00EC6ACF" w:rsidP="00EC6ACF">
      <w:pPr>
        <w:ind w:left="1416"/>
        <w:jc w:val="both"/>
        <w:rPr>
          <w:rFonts w:ascii="Tahoma" w:hAnsi="Tahoma" w:cs="Tahoma"/>
          <w:sz w:val="20"/>
          <w:szCs w:val="20"/>
        </w:rPr>
      </w:pPr>
      <w:r w:rsidRPr="003A7C40">
        <w:rPr>
          <w:rFonts w:ascii="Tahoma" w:hAnsi="Tahoma" w:cs="Tahoma"/>
          <w:sz w:val="20"/>
        </w:rPr>
        <w:t xml:space="preserve">- </w:t>
      </w:r>
      <w:r w:rsidRPr="003A7C40">
        <w:rPr>
          <w:rFonts w:ascii="Tahoma" w:hAnsi="Tahoma" w:cs="Tahoma"/>
          <w:i/>
          <w:sz w:val="20"/>
        </w:rPr>
        <w:t>Time to Maturity</w:t>
      </w:r>
      <w:r w:rsidRPr="003A7C40">
        <w:rPr>
          <w:rFonts w:ascii="Tahoma" w:hAnsi="Tahoma" w:cs="Tahoma"/>
          <w:sz w:val="20"/>
        </w:rPr>
        <w:t xml:space="preserve"> means the period until the maturity date of the Bond issue, the date of the nearest offer or the date of the nearest call option;</w:t>
      </w:r>
    </w:p>
    <w:p w14:paraId="31751A92" w14:textId="2604AFB1" w:rsidR="00EC6ACF" w:rsidRPr="003A7C40" w:rsidRDefault="00EC6ACF" w:rsidP="00EC6ACF">
      <w:pPr>
        <w:ind w:left="1416"/>
        <w:jc w:val="both"/>
        <w:rPr>
          <w:rFonts w:ascii="Tahoma" w:hAnsi="Tahoma" w:cs="Tahoma"/>
          <w:sz w:val="20"/>
          <w:szCs w:val="20"/>
        </w:rPr>
      </w:pPr>
      <w:r w:rsidRPr="003A7C40">
        <w:rPr>
          <w:rFonts w:ascii="Tahoma" w:hAnsi="Tahoma" w:cs="Tahoma"/>
          <w:i/>
          <w:sz w:val="20"/>
        </w:rPr>
        <w:t>- Weight</w:t>
      </w:r>
      <w:r w:rsidRPr="003A7C40">
        <w:rPr>
          <w:rFonts w:ascii="Tahoma" w:hAnsi="Tahoma" w:cs="Tahoma"/>
          <w:sz w:val="20"/>
        </w:rPr>
        <w:t xml:space="preserve"> means the percentage of the Bond issue value in the total value of all Bonds in the Index;</w:t>
      </w:r>
    </w:p>
    <w:p w14:paraId="4A2D2C35" w14:textId="1CD4CEA7" w:rsidR="00E23F9E" w:rsidRPr="003A7C40" w:rsidRDefault="00751004" w:rsidP="00743168">
      <w:pPr>
        <w:ind w:left="1416"/>
        <w:jc w:val="both"/>
        <w:rPr>
          <w:rFonts w:ascii="Tahoma" w:hAnsi="Tahoma" w:cs="Tahoma"/>
          <w:sz w:val="20"/>
          <w:szCs w:val="20"/>
        </w:rPr>
      </w:pPr>
      <w:r w:rsidRPr="003A7C40">
        <w:rPr>
          <w:rFonts w:ascii="Tahoma" w:hAnsi="Tahoma" w:cs="Tahoma"/>
          <w:sz w:val="20"/>
        </w:rPr>
        <w:t xml:space="preserve">- </w:t>
      </w:r>
      <w:r w:rsidRPr="003A7C40">
        <w:rPr>
          <w:rFonts w:ascii="Tahoma" w:hAnsi="Tahoma" w:cs="Tahoma"/>
          <w:i/>
          <w:sz w:val="20"/>
        </w:rPr>
        <w:t>Price Index</w:t>
      </w:r>
      <w:r w:rsidRPr="003A7C40">
        <w:rPr>
          <w:rFonts w:ascii="Tahoma" w:hAnsi="Tahoma" w:cs="Tahoma"/>
          <w:sz w:val="20"/>
        </w:rPr>
        <w:t xml:space="preserve"> means the Index calculated on the basis of the prices of the Bonds net of ACI or coupon reinvestment.</w:t>
      </w:r>
    </w:p>
    <w:p w14:paraId="4205CF7C" w14:textId="13B5896B" w:rsidR="00C71016" w:rsidRPr="003A7C40" w:rsidRDefault="003609E0" w:rsidP="003A7C40">
      <w:pPr>
        <w:numPr>
          <w:ilvl w:val="2"/>
          <w:numId w:val="1"/>
        </w:numPr>
        <w:tabs>
          <w:tab w:val="clear" w:pos="1224"/>
        </w:tabs>
        <w:ind w:left="1560" w:hanging="709"/>
        <w:jc w:val="both"/>
        <w:rPr>
          <w:rFonts w:ascii="Tahoma" w:hAnsi="Tahoma" w:cs="Tahoma"/>
          <w:sz w:val="20"/>
          <w:szCs w:val="20"/>
        </w:rPr>
      </w:pPr>
      <w:r w:rsidRPr="003A7C40">
        <w:rPr>
          <w:rStyle w:val="af3"/>
          <w:rFonts w:ascii="Tahoma" w:hAnsi="Tahoma" w:cs="Tahoma"/>
        </w:rPr>
        <w:t>Terms</w:t>
      </w:r>
      <w:r w:rsidRPr="003A7C40">
        <w:rPr>
          <w:rFonts w:ascii="Tahoma" w:hAnsi="Tahoma" w:cs="Tahoma"/>
          <w:sz w:val="20"/>
        </w:rPr>
        <w:t xml:space="preserve"> and definitions used in the Methodology shall be used in accordance with their meanings given in internal documents of the Exchange, as well as the laws of the Russian Federation, the Bank of Russia regulations and other legal acts of the Russian Federation.</w:t>
      </w:r>
    </w:p>
    <w:p w14:paraId="73F5A6E7" w14:textId="752FE02C" w:rsidR="00657BF4" w:rsidRPr="003A7C40" w:rsidRDefault="00CD1384" w:rsidP="00255A2F">
      <w:pPr>
        <w:numPr>
          <w:ilvl w:val="1"/>
          <w:numId w:val="1"/>
        </w:numPr>
        <w:jc w:val="both"/>
        <w:rPr>
          <w:rFonts w:ascii="Tahoma" w:hAnsi="Tahoma" w:cs="Tahoma"/>
          <w:sz w:val="20"/>
          <w:szCs w:val="20"/>
        </w:rPr>
      </w:pPr>
      <w:r w:rsidRPr="003A7C40">
        <w:rPr>
          <w:rFonts w:ascii="Tahoma" w:hAnsi="Tahoma" w:cs="Tahoma"/>
          <w:sz w:val="20"/>
        </w:rPr>
        <w:t>This Methodology sets out the procedure for calculating the Floater Bond Index (the "Index") for Bonds admitted to trading on Moscow Exchange, as well as the procedure for selecting the Bonds the trade prices of which are used to calculate the Index.</w:t>
      </w:r>
    </w:p>
    <w:p w14:paraId="3210EA79" w14:textId="044925D5" w:rsidR="00584CB8" w:rsidRPr="003A7C40" w:rsidRDefault="00584CB8" w:rsidP="00584CB8">
      <w:pPr>
        <w:numPr>
          <w:ilvl w:val="1"/>
          <w:numId w:val="1"/>
        </w:numPr>
        <w:jc w:val="both"/>
        <w:rPr>
          <w:rFonts w:ascii="Tahoma" w:hAnsi="Tahoma" w:cs="Tahoma"/>
          <w:sz w:val="20"/>
          <w:szCs w:val="20"/>
        </w:rPr>
      </w:pPr>
      <w:r w:rsidRPr="003A7C40">
        <w:rPr>
          <w:rFonts w:ascii="Tahoma" w:hAnsi="Tahoma" w:cs="Tahoma"/>
          <w:sz w:val="20"/>
        </w:rPr>
        <w:t>The Index calculated in accordance with the Methodology shall have the following names and codes:</w:t>
      </w:r>
    </w:p>
    <w:p w14:paraId="4DFFF5DA" w14:textId="4EE9CA90" w:rsidR="00584CB8" w:rsidRPr="003A7C40" w:rsidRDefault="00584CB8" w:rsidP="00584CB8">
      <w:pPr>
        <w:pStyle w:val="af2"/>
        <w:numPr>
          <w:ilvl w:val="0"/>
          <w:numId w:val="46"/>
        </w:numPr>
        <w:jc w:val="both"/>
        <w:rPr>
          <w:rFonts w:ascii="Tahoma" w:hAnsi="Tahoma" w:cs="Tahoma"/>
          <w:sz w:val="20"/>
          <w:szCs w:val="20"/>
        </w:rPr>
      </w:pPr>
      <w:r w:rsidRPr="003A7C40">
        <w:rPr>
          <w:rFonts w:ascii="Tahoma" w:hAnsi="Tahoma" w:cs="Tahoma"/>
          <w:sz w:val="20"/>
        </w:rPr>
        <w:t>Total Return Index name in Russian: "</w:t>
      </w:r>
      <w:proofErr w:type="spellStart"/>
      <w:r w:rsidRPr="003A7C40">
        <w:rPr>
          <w:rFonts w:ascii="Tahoma" w:hAnsi="Tahoma" w:cs="Tahoma"/>
          <w:sz w:val="20"/>
        </w:rPr>
        <w:t>Индекс</w:t>
      </w:r>
      <w:proofErr w:type="spellEnd"/>
      <w:r w:rsidRPr="003A7C40">
        <w:rPr>
          <w:rFonts w:ascii="Tahoma" w:hAnsi="Tahoma" w:cs="Tahoma"/>
          <w:sz w:val="20"/>
        </w:rPr>
        <w:t xml:space="preserve"> </w:t>
      </w:r>
      <w:proofErr w:type="spellStart"/>
      <w:r w:rsidRPr="003A7C40">
        <w:rPr>
          <w:rFonts w:ascii="Tahoma" w:hAnsi="Tahoma" w:cs="Tahoma"/>
          <w:sz w:val="20"/>
        </w:rPr>
        <w:t>МосБиржи</w:t>
      </w:r>
      <w:proofErr w:type="spellEnd"/>
      <w:r w:rsidRPr="003A7C40">
        <w:rPr>
          <w:rFonts w:ascii="Tahoma" w:hAnsi="Tahoma" w:cs="Tahoma"/>
          <w:sz w:val="20"/>
        </w:rPr>
        <w:t xml:space="preserve"> </w:t>
      </w:r>
      <w:proofErr w:type="spellStart"/>
      <w:r w:rsidRPr="003A7C40">
        <w:rPr>
          <w:rFonts w:ascii="Tahoma" w:hAnsi="Tahoma" w:cs="Tahoma"/>
          <w:sz w:val="20"/>
        </w:rPr>
        <w:t>Облигаций</w:t>
      </w:r>
      <w:proofErr w:type="spellEnd"/>
      <w:r w:rsidRPr="003A7C40">
        <w:rPr>
          <w:rFonts w:ascii="Tahoma" w:hAnsi="Tahoma" w:cs="Tahoma"/>
          <w:sz w:val="20"/>
        </w:rPr>
        <w:t xml:space="preserve"> с </w:t>
      </w:r>
      <w:proofErr w:type="spellStart"/>
      <w:r w:rsidRPr="003A7C40">
        <w:rPr>
          <w:rFonts w:ascii="Tahoma" w:hAnsi="Tahoma" w:cs="Tahoma"/>
          <w:sz w:val="20"/>
        </w:rPr>
        <w:t>переменным</w:t>
      </w:r>
      <w:proofErr w:type="spellEnd"/>
      <w:r w:rsidRPr="003A7C40">
        <w:rPr>
          <w:rFonts w:ascii="Tahoma" w:hAnsi="Tahoma" w:cs="Tahoma"/>
          <w:sz w:val="20"/>
        </w:rPr>
        <w:t xml:space="preserve"> </w:t>
      </w:r>
      <w:proofErr w:type="spellStart"/>
      <w:r w:rsidRPr="003A7C40">
        <w:rPr>
          <w:rFonts w:ascii="Tahoma" w:hAnsi="Tahoma" w:cs="Tahoma"/>
          <w:sz w:val="20"/>
        </w:rPr>
        <w:t>купоном</w:t>
      </w:r>
      <w:proofErr w:type="spellEnd"/>
      <w:r w:rsidRPr="003A7C40">
        <w:rPr>
          <w:rFonts w:ascii="Tahoma" w:hAnsi="Tahoma" w:cs="Tahoma"/>
          <w:sz w:val="20"/>
        </w:rPr>
        <w:t xml:space="preserve"> RUFLBITR";</w:t>
      </w:r>
    </w:p>
    <w:p w14:paraId="6F879A7D" w14:textId="6AE4C92D" w:rsidR="00584CB8" w:rsidRPr="003A7C40" w:rsidRDefault="00584CB8" w:rsidP="00584CB8">
      <w:pPr>
        <w:pStyle w:val="af2"/>
        <w:numPr>
          <w:ilvl w:val="0"/>
          <w:numId w:val="46"/>
        </w:numPr>
        <w:jc w:val="both"/>
        <w:rPr>
          <w:rFonts w:ascii="Tahoma" w:hAnsi="Tahoma" w:cs="Tahoma"/>
          <w:sz w:val="20"/>
          <w:szCs w:val="20"/>
        </w:rPr>
      </w:pPr>
      <w:r w:rsidRPr="003A7C40">
        <w:rPr>
          <w:rFonts w:ascii="Tahoma" w:hAnsi="Tahoma" w:cs="Tahoma"/>
          <w:sz w:val="20"/>
        </w:rPr>
        <w:t>Total Return Index name in English: "MOEX Floater Bond index RUFLBITR";</w:t>
      </w:r>
    </w:p>
    <w:p w14:paraId="7B077037" w14:textId="2EA315EA" w:rsidR="007751B4" w:rsidRPr="003A7C40" w:rsidRDefault="007751B4" w:rsidP="007751B4">
      <w:pPr>
        <w:pStyle w:val="af2"/>
        <w:numPr>
          <w:ilvl w:val="0"/>
          <w:numId w:val="46"/>
        </w:numPr>
        <w:jc w:val="both"/>
        <w:rPr>
          <w:rFonts w:ascii="Tahoma" w:hAnsi="Tahoma" w:cs="Tahoma"/>
          <w:sz w:val="20"/>
          <w:szCs w:val="20"/>
        </w:rPr>
      </w:pPr>
      <w:r w:rsidRPr="003A7C40">
        <w:rPr>
          <w:rFonts w:ascii="Tahoma" w:hAnsi="Tahoma" w:cs="Tahoma"/>
          <w:sz w:val="20"/>
        </w:rPr>
        <w:t>Price Index name in Russian: "</w:t>
      </w:r>
      <w:proofErr w:type="spellStart"/>
      <w:r w:rsidRPr="003A7C40">
        <w:rPr>
          <w:rFonts w:ascii="Tahoma" w:hAnsi="Tahoma" w:cs="Tahoma"/>
          <w:sz w:val="20"/>
        </w:rPr>
        <w:t>Индекс</w:t>
      </w:r>
      <w:proofErr w:type="spellEnd"/>
      <w:r w:rsidRPr="003A7C40">
        <w:rPr>
          <w:rFonts w:ascii="Tahoma" w:hAnsi="Tahoma" w:cs="Tahoma"/>
          <w:sz w:val="20"/>
        </w:rPr>
        <w:t xml:space="preserve"> </w:t>
      </w:r>
      <w:proofErr w:type="spellStart"/>
      <w:r w:rsidRPr="003A7C40">
        <w:rPr>
          <w:rFonts w:ascii="Tahoma" w:hAnsi="Tahoma" w:cs="Tahoma"/>
          <w:sz w:val="20"/>
        </w:rPr>
        <w:t>МосБиржи</w:t>
      </w:r>
      <w:proofErr w:type="spellEnd"/>
      <w:r w:rsidRPr="003A7C40">
        <w:rPr>
          <w:rFonts w:ascii="Tahoma" w:hAnsi="Tahoma" w:cs="Tahoma"/>
          <w:sz w:val="20"/>
        </w:rPr>
        <w:t xml:space="preserve"> </w:t>
      </w:r>
      <w:proofErr w:type="spellStart"/>
      <w:r w:rsidRPr="003A7C40">
        <w:rPr>
          <w:rFonts w:ascii="Tahoma" w:hAnsi="Tahoma" w:cs="Tahoma"/>
          <w:sz w:val="20"/>
        </w:rPr>
        <w:t>Облигаций</w:t>
      </w:r>
      <w:proofErr w:type="spellEnd"/>
      <w:r w:rsidRPr="003A7C40">
        <w:rPr>
          <w:rFonts w:ascii="Tahoma" w:hAnsi="Tahoma" w:cs="Tahoma"/>
          <w:sz w:val="20"/>
        </w:rPr>
        <w:t xml:space="preserve"> с </w:t>
      </w:r>
      <w:proofErr w:type="spellStart"/>
      <w:r w:rsidRPr="003A7C40">
        <w:rPr>
          <w:rFonts w:ascii="Tahoma" w:hAnsi="Tahoma" w:cs="Tahoma"/>
          <w:sz w:val="20"/>
        </w:rPr>
        <w:t>переменным</w:t>
      </w:r>
      <w:proofErr w:type="spellEnd"/>
      <w:r w:rsidRPr="003A7C40">
        <w:rPr>
          <w:rFonts w:ascii="Tahoma" w:hAnsi="Tahoma" w:cs="Tahoma"/>
          <w:sz w:val="20"/>
        </w:rPr>
        <w:t xml:space="preserve"> </w:t>
      </w:r>
      <w:proofErr w:type="spellStart"/>
      <w:r w:rsidRPr="003A7C40">
        <w:rPr>
          <w:rFonts w:ascii="Tahoma" w:hAnsi="Tahoma" w:cs="Tahoma"/>
          <w:sz w:val="20"/>
        </w:rPr>
        <w:t>купоном</w:t>
      </w:r>
      <w:proofErr w:type="spellEnd"/>
      <w:r w:rsidRPr="003A7C40">
        <w:rPr>
          <w:rFonts w:ascii="Tahoma" w:hAnsi="Tahoma" w:cs="Tahoma"/>
          <w:sz w:val="20"/>
        </w:rPr>
        <w:t xml:space="preserve"> RUFLBICP";</w:t>
      </w:r>
    </w:p>
    <w:p w14:paraId="6768F274" w14:textId="18738672" w:rsidR="007751B4" w:rsidRPr="003A7C40" w:rsidRDefault="007751B4" w:rsidP="007751B4">
      <w:pPr>
        <w:pStyle w:val="af2"/>
        <w:numPr>
          <w:ilvl w:val="0"/>
          <w:numId w:val="46"/>
        </w:numPr>
        <w:jc w:val="both"/>
        <w:rPr>
          <w:rFonts w:ascii="Tahoma" w:hAnsi="Tahoma" w:cs="Tahoma"/>
          <w:sz w:val="20"/>
          <w:szCs w:val="20"/>
        </w:rPr>
      </w:pPr>
      <w:r w:rsidRPr="003A7C40">
        <w:rPr>
          <w:rFonts w:ascii="Tahoma" w:hAnsi="Tahoma" w:cs="Tahoma"/>
          <w:sz w:val="20"/>
        </w:rPr>
        <w:t>Price Index name in English: "MOEX Floater Bond index RUFLBICP";</w:t>
      </w:r>
    </w:p>
    <w:p w14:paraId="41C8BA12" w14:textId="59D38BBE" w:rsidR="00F709AD" w:rsidRPr="003A7C40" w:rsidRDefault="00F709AD" w:rsidP="00F709AD">
      <w:pPr>
        <w:pStyle w:val="af2"/>
        <w:numPr>
          <w:ilvl w:val="0"/>
          <w:numId w:val="46"/>
        </w:numPr>
        <w:jc w:val="both"/>
        <w:rPr>
          <w:rFonts w:ascii="Tahoma" w:hAnsi="Tahoma" w:cs="Tahoma"/>
          <w:sz w:val="20"/>
          <w:szCs w:val="20"/>
        </w:rPr>
      </w:pPr>
      <w:r w:rsidRPr="003A7C40">
        <w:rPr>
          <w:rFonts w:ascii="Tahoma" w:hAnsi="Tahoma" w:cs="Tahoma"/>
          <w:sz w:val="20"/>
        </w:rPr>
        <w:t>Total Return Index code is RUFLBITR;</w:t>
      </w:r>
    </w:p>
    <w:p w14:paraId="4C972AF7" w14:textId="06B1CA57" w:rsidR="00F709AD" w:rsidRPr="003A7C40" w:rsidRDefault="00F709AD" w:rsidP="00F709AD">
      <w:pPr>
        <w:pStyle w:val="af2"/>
        <w:numPr>
          <w:ilvl w:val="0"/>
          <w:numId w:val="46"/>
        </w:numPr>
        <w:jc w:val="both"/>
        <w:rPr>
          <w:rFonts w:ascii="Tahoma" w:hAnsi="Tahoma" w:cs="Tahoma"/>
          <w:sz w:val="20"/>
          <w:szCs w:val="20"/>
        </w:rPr>
      </w:pPr>
      <w:r w:rsidRPr="003A7C40">
        <w:rPr>
          <w:rFonts w:ascii="Tahoma" w:hAnsi="Tahoma" w:cs="Tahoma"/>
          <w:sz w:val="20"/>
        </w:rPr>
        <w:t>Price Index code is RUFLBICP.</w:t>
      </w:r>
    </w:p>
    <w:p w14:paraId="3BFF5B2B" w14:textId="05F4EAFC" w:rsidR="005F7909" w:rsidRPr="003A7C40" w:rsidRDefault="002E7588" w:rsidP="005F7909">
      <w:pPr>
        <w:numPr>
          <w:ilvl w:val="1"/>
          <w:numId w:val="1"/>
        </w:numPr>
        <w:jc w:val="both"/>
        <w:rPr>
          <w:rFonts w:ascii="Tahoma" w:hAnsi="Tahoma" w:cs="Tahoma"/>
          <w:sz w:val="20"/>
          <w:szCs w:val="20"/>
        </w:rPr>
      </w:pPr>
      <w:r w:rsidRPr="003A7C40">
        <w:rPr>
          <w:rFonts w:ascii="Tahoma" w:hAnsi="Tahoma" w:cs="Tahoma"/>
          <w:sz w:val="20"/>
        </w:rPr>
        <w:t xml:space="preserve">The word mark "MOEX Index" is a trademark of Moscow Exchange registered by the State Register of Trademarks and Service Marks of the Russian Federation on 18 September 2017 (Trademark Certificate No. 630519). The word mark "MOEX" is a trademark of Moscow Exchange registered by the Federal Service for Intellectual Property in the State Register of </w:t>
      </w:r>
      <w:r w:rsidRPr="003A7C40">
        <w:rPr>
          <w:rFonts w:ascii="Tahoma" w:hAnsi="Tahoma" w:cs="Tahoma"/>
          <w:sz w:val="20"/>
        </w:rPr>
        <w:lastRenderedPageBreak/>
        <w:t>Trademarks and Service Marks of the Russian Federation on 29 August 2014 (trademark certificate No. 521450).</w:t>
      </w:r>
    </w:p>
    <w:p w14:paraId="4E594900" w14:textId="77777777" w:rsidR="00657BF4" w:rsidRPr="003A7C40" w:rsidRDefault="00657BF4" w:rsidP="00450022">
      <w:pPr>
        <w:numPr>
          <w:ilvl w:val="1"/>
          <w:numId w:val="1"/>
        </w:numPr>
        <w:jc w:val="both"/>
        <w:rPr>
          <w:rFonts w:ascii="Tahoma" w:hAnsi="Tahoma" w:cs="Tahoma"/>
          <w:sz w:val="20"/>
          <w:szCs w:val="20"/>
        </w:rPr>
      </w:pPr>
      <w:r w:rsidRPr="003A7C40">
        <w:rPr>
          <w:rFonts w:ascii="Tahoma" w:hAnsi="Tahoma" w:cs="Tahoma"/>
          <w:sz w:val="20"/>
        </w:rPr>
        <w:t>This Methodology, as well as all amendments and additions thereto, shall be approved by the Exchange and shall come into effect on a date determined by the Exchange. It may be amended and supplemented no more frequently than once a quarter.</w:t>
      </w:r>
    </w:p>
    <w:p w14:paraId="525270AC" w14:textId="36659A73" w:rsidR="00657BF4" w:rsidRPr="003A7C40" w:rsidRDefault="00657BF4" w:rsidP="00450022">
      <w:pPr>
        <w:numPr>
          <w:ilvl w:val="1"/>
          <w:numId w:val="1"/>
        </w:numPr>
        <w:jc w:val="both"/>
        <w:rPr>
          <w:rFonts w:ascii="Tahoma" w:hAnsi="Tahoma" w:cs="Tahoma"/>
          <w:sz w:val="20"/>
          <w:szCs w:val="20"/>
        </w:rPr>
      </w:pPr>
      <w:r w:rsidRPr="003A7C40">
        <w:rPr>
          <w:rFonts w:ascii="Tahoma" w:hAnsi="Tahoma" w:cs="Tahoma"/>
          <w:sz w:val="20"/>
        </w:rPr>
        <w:t>The Methodology as approved (with amendments and supplements thereto) shall be published on the official website of Moscow Exchange not later than three working days prior to its effective date, unless the Exchange resolves otherwise.</w:t>
      </w:r>
    </w:p>
    <w:p w14:paraId="3FB95100" w14:textId="77777777" w:rsidR="00D90454" w:rsidRPr="003A7C40" w:rsidRDefault="00D90454" w:rsidP="00D90454">
      <w:pPr>
        <w:tabs>
          <w:tab w:val="num" w:pos="1000"/>
        </w:tabs>
        <w:ind w:left="972"/>
        <w:jc w:val="both"/>
        <w:rPr>
          <w:rFonts w:ascii="Tahoma" w:hAnsi="Tahoma" w:cs="Tahoma"/>
          <w:sz w:val="20"/>
          <w:szCs w:val="20"/>
        </w:rPr>
      </w:pPr>
    </w:p>
    <w:p w14:paraId="436530A9" w14:textId="77777777" w:rsidR="00657BF4" w:rsidRPr="003A7C40" w:rsidRDefault="00657BF4" w:rsidP="003F7FEF">
      <w:pPr>
        <w:numPr>
          <w:ilvl w:val="0"/>
          <w:numId w:val="1"/>
        </w:numPr>
        <w:outlineLvl w:val="0"/>
        <w:rPr>
          <w:rFonts w:ascii="Tahoma" w:hAnsi="Tahoma" w:cs="Tahoma"/>
          <w:b/>
          <w:sz w:val="20"/>
          <w:szCs w:val="20"/>
        </w:rPr>
      </w:pPr>
      <w:bookmarkStart w:id="3" w:name="_Toc26205686"/>
      <w:bookmarkStart w:id="4" w:name="_Toc26211546"/>
      <w:bookmarkStart w:id="5" w:name="_Toc26295629"/>
      <w:bookmarkStart w:id="6" w:name="_Toc26365583"/>
      <w:bookmarkStart w:id="7" w:name="_Toc26365651"/>
      <w:bookmarkStart w:id="8" w:name="_Toc26369751"/>
      <w:bookmarkStart w:id="9" w:name="_Toc161787750"/>
      <w:bookmarkEnd w:id="3"/>
      <w:bookmarkEnd w:id="4"/>
      <w:bookmarkEnd w:id="5"/>
      <w:bookmarkEnd w:id="6"/>
      <w:bookmarkEnd w:id="7"/>
      <w:bookmarkEnd w:id="8"/>
      <w:r w:rsidRPr="003A7C40">
        <w:rPr>
          <w:rFonts w:ascii="Tahoma" w:hAnsi="Tahoma" w:cs="Tahoma"/>
          <w:b/>
          <w:sz w:val="20"/>
        </w:rPr>
        <w:t>General Index Calculation Overview</w:t>
      </w:r>
      <w:bookmarkEnd w:id="9"/>
    </w:p>
    <w:p w14:paraId="1C089E0F" w14:textId="77777777" w:rsidR="00657BF4" w:rsidRPr="003A7C40" w:rsidRDefault="00657BF4" w:rsidP="003F7FEF">
      <w:pPr>
        <w:ind w:left="360"/>
        <w:outlineLvl w:val="0"/>
        <w:rPr>
          <w:rFonts w:ascii="Tahoma" w:hAnsi="Tahoma" w:cs="Tahoma"/>
          <w:b/>
          <w:sz w:val="20"/>
          <w:szCs w:val="20"/>
        </w:rPr>
      </w:pPr>
    </w:p>
    <w:p w14:paraId="11A4770D" w14:textId="3C578BF9" w:rsidR="00657BF4" w:rsidRPr="003A7C40" w:rsidRDefault="00E92BEC" w:rsidP="00EB47F6">
      <w:pPr>
        <w:numPr>
          <w:ilvl w:val="1"/>
          <w:numId w:val="1"/>
        </w:numPr>
        <w:tabs>
          <w:tab w:val="num" w:pos="1000"/>
        </w:tabs>
        <w:jc w:val="both"/>
        <w:rPr>
          <w:rStyle w:val="af3"/>
          <w:rFonts w:ascii="Tahoma" w:hAnsi="Tahoma" w:cs="Tahoma"/>
        </w:rPr>
      </w:pPr>
      <w:bookmarkStart w:id="10" w:name="_Ref323386348"/>
      <w:bookmarkStart w:id="11" w:name="п_2_1"/>
      <w:bookmarkEnd w:id="10"/>
      <w:r w:rsidRPr="003A7C40">
        <w:rPr>
          <w:rStyle w:val="af3"/>
          <w:rFonts w:ascii="Tahoma" w:hAnsi="Tahoma" w:cs="Tahoma"/>
        </w:rPr>
        <w:t xml:space="preserve">The Index is calculated on the basis of trades in </w:t>
      </w:r>
      <w:r w:rsidR="003A7C40" w:rsidRPr="003A7C40">
        <w:rPr>
          <w:rStyle w:val="af3"/>
          <w:rFonts w:ascii="Tahoma" w:hAnsi="Tahoma" w:cs="Tahoma"/>
        </w:rPr>
        <w:t>the</w:t>
      </w:r>
      <w:r w:rsidRPr="003A7C40">
        <w:rPr>
          <w:rStyle w:val="af3"/>
          <w:rFonts w:ascii="Tahoma" w:hAnsi="Tahoma" w:cs="Tahoma"/>
        </w:rPr>
        <w:t xml:space="preserve"> Bonds executed on MOEX. The Index is calculated every trading day after closing of the main trading session. The Exchange is entitled to set other frequency of calculation of the Index.</w:t>
      </w:r>
    </w:p>
    <w:p w14:paraId="6D77D9C7" w14:textId="60704D65" w:rsidR="00463DB1" w:rsidRPr="003A7C40" w:rsidRDefault="009C227F" w:rsidP="00EB47F6">
      <w:pPr>
        <w:numPr>
          <w:ilvl w:val="1"/>
          <w:numId w:val="1"/>
        </w:numPr>
        <w:tabs>
          <w:tab w:val="num" w:pos="1000"/>
        </w:tabs>
        <w:jc w:val="both"/>
        <w:rPr>
          <w:rStyle w:val="af3"/>
          <w:rFonts w:ascii="Tahoma" w:hAnsi="Tahoma" w:cs="Tahoma"/>
        </w:rPr>
      </w:pPr>
      <w:r w:rsidRPr="003A7C40">
        <w:rPr>
          <w:rStyle w:val="af3"/>
          <w:rFonts w:ascii="Tahoma" w:hAnsi="Tahoma" w:cs="Tahoma"/>
        </w:rPr>
        <w:t>This Methodology provides for the following procedure for calculation of the Index:</w:t>
      </w:r>
    </w:p>
    <w:p w14:paraId="6EE4425E" w14:textId="77777777" w:rsidR="00910F83" w:rsidRPr="003A7C40" w:rsidRDefault="00910F83"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The Total Return Index shall be calculated using the following formula:</w:t>
      </w:r>
    </w:p>
    <w:p w14:paraId="45D30FD4" w14:textId="77777777" w:rsidR="00910F83" w:rsidRPr="003A7C40" w:rsidRDefault="00910F83" w:rsidP="00910F83">
      <w:pPr>
        <w:ind w:left="1224"/>
        <w:jc w:val="both"/>
        <w:rPr>
          <w:rStyle w:val="af3"/>
          <w:rFonts w:ascii="Tahoma" w:hAnsi="Tahoma" w:cs="Tahoma"/>
        </w:rPr>
      </w:pPr>
    </w:p>
    <w:p w14:paraId="4D12FF46" w14:textId="77777777" w:rsidR="00910F83" w:rsidRPr="003A7C40" w:rsidRDefault="003A7C40" w:rsidP="00910F83">
      <w:pPr>
        <w:ind w:left="1224"/>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rPr>
                <m:t>C</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rPr>
                <m:t>C</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n-1</m:t>
              </m:r>
            </m:sub>
          </m:sSub>
          <m:r>
            <m:rPr>
              <m:sty m:val="p"/>
            </m:rPr>
            <w:rPr>
              <w:rFonts w:ascii="Cambria Math" w:hAnsi="Cambria Math" w:cs="Tahoma"/>
              <w:sz w:val="20"/>
              <w:szCs w:val="20"/>
            </w:rPr>
            <m:t xml:space="preserve"> ∙</m:t>
          </m:r>
          <m:f>
            <m:fPr>
              <m:ctrlPr>
                <w:rPr>
                  <w:rFonts w:ascii="Cambria Math" w:hAnsi="Cambria Math" w:cs="Tahoma"/>
                  <w:sz w:val="20"/>
                  <w:szCs w:val="20"/>
                </w:rPr>
              </m:ctrlPr>
            </m:fPr>
            <m:num>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G</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e>
              </m:nary>
            </m:num>
            <m:den>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i,n-1</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e>
              </m:nary>
            </m:den>
          </m:f>
        </m:oMath>
      </m:oMathPara>
    </w:p>
    <w:p w14:paraId="6CD7F04D" w14:textId="77777777" w:rsidR="00910F83" w:rsidRPr="003A7C40" w:rsidRDefault="00910F83" w:rsidP="00910F83">
      <w:pPr>
        <w:ind w:left="1559"/>
        <w:jc w:val="both"/>
        <w:rPr>
          <w:rFonts w:ascii="Tahoma" w:hAnsi="Tahoma" w:cs="Tahoma"/>
          <w:sz w:val="20"/>
          <w:szCs w:val="20"/>
        </w:rPr>
      </w:pPr>
      <w:r w:rsidRPr="003A7C40">
        <w:rPr>
          <w:rFonts w:ascii="Tahoma" w:hAnsi="Tahoma" w:cs="Tahoma"/>
          <w:sz w:val="20"/>
        </w:rPr>
        <w:t>where:</w:t>
      </w:r>
    </w:p>
    <w:p w14:paraId="332AABF1" w14:textId="3637C35B" w:rsidR="00910F83" w:rsidRPr="003A7C40" w:rsidRDefault="00910F83" w:rsidP="00910F83">
      <w:pPr>
        <w:pStyle w:val="af7"/>
        <w:rPr>
          <w:rFonts w:cs="Tahoma"/>
        </w:rPr>
      </w:pPr>
      <w:proofErr w:type="spellStart"/>
      <w:r w:rsidRPr="003A7C40">
        <w:rPr>
          <w:rFonts w:cs="Tahoma"/>
        </w:rPr>
        <w:t>CIn</w:t>
      </w:r>
      <w:proofErr w:type="spellEnd"/>
      <w:r w:rsidRPr="003A7C40">
        <w:rPr>
          <w:rFonts w:cs="Tahoma"/>
        </w:rPr>
        <w:t xml:space="preserve"> – the value of the Total Return Index on day n;</w:t>
      </w:r>
    </w:p>
    <w:p w14:paraId="0712FAAC" w14:textId="74048049" w:rsidR="00910F83" w:rsidRPr="003A7C40" w:rsidRDefault="00910F83" w:rsidP="00910F83">
      <w:pPr>
        <w:pStyle w:val="af7"/>
        <w:rPr>
          <w:rFonts w:cs="Tahoma"/>
        </w:rPr>
      </w:pPr>
      <w:proofErr w:type="spellStart"/>
      <w:proofErr w:type="gramStart"/>
      <w:r w:rsidRPr="003A7C40">
        <w:rPr>
          <w:rFonts w:cs="Tahoma"/>
        </w:rPr>
        <w:t>Pi,n</w:t>
      </w:r>
      <w:proofErr w:type="spellEnd"/>
      <w:proofErr w:type="gramEnd"/>
      <w:r w:rsidRPr="003A7C40">
        <w:rPr>
          <w:rFonts w:cs="Tahoma"/>
        </w:rPr>
        <w:t xml:space="preserve"> - the weighted average price of the Bond of the </w:t>
      </w:r>
      <w:proofErr w:type="spellStart"/>
      <w:r w:rsidRPr="003A7C40">
        <w:rPr>
          <w:rFonts w:cs="Tahoma"/>
        </w:rPr>
        <w:t>i</w:t>
      </w:r>
      <w:r w:rsidRPr="003A7C40">
        <w:rPr>
          <w:rFonts w:cs="Tahoma"/>
          <w:vertAlign w:val="superscript"/>
        </w:rPr>
        <w:t>th</w:t>
      </w:r>
      <w:proofErr w:type="spellEnd"/>
      <w:r w:rsidRPr="003A7C40">
        <w:rPr>
          <w:rFonts w:cs="Tahoma"/>
        </w:rPr>
        <w:t xml:space="preserve"> issue on day n, expressed as a percentage of the principal value;</w:t>
      </w:r>
    </w:p>
    <w:p w14:paraId="7E273BD9" w14:textId="4B264033" w:rsidR="00910F83" w:rsidRPr="003A7C40" w:rsidRDefault="00910F83" w:rsidP="00910F83">
      <w:pPr>
        <w:pStyle w:val="af7"/>
        <w:rPr>
          <w:rFonts w:cs="Tahoma"/>
        </w:rPr>
      </w:pPr>
      <w:proofErr w:type="spellStart"/>
      <w:proofErr w:type="gramStart"/>
      <w:r w:rsidRPr="003A7C40">
        <w:rPr>
          <w:rFonts w:cs="Tahoma"/>
        </w:rPr>
        <w:t>FVi,n</w:t>
      </w:r>
      <w:proofErr w:type="spellEnd"/>
      <w:proofErr w:type="gramEnd"/>
      <w:r w:rsidRPr="003A7C40">
        <w:rPr>
          <w:rFonts w:cs="Tahoma"/>
        </w:rPr>
        <w:t xml:space="preserve"> - the principal value of the Bond of the </w:t>
      </w:r>
      <w:proofErr w:type="spellStart"/>
      <w:r w:rsidRPr="003A7C40">
        <w:rPr>
          <w:rFonts w:cs="Tahoma"/>
        </w:rPr>
        <w:t>i</w:t>
      </w:r>
      <w:r w:rsidRPr="003A7C40">
        <w:rPr>
          <w:rFonts w:cs="Tahoma"/>
          <w:vertAlign w:val="superscript"/>
        </w:rPr>
        <w:t>th</w:t>
      </w:r>
      <w:proofErr w:type="spellEnd"/>
      <w:r w:rsidRPr="003A7C40">
        <w:rPr>
          <w:rFonts w:cs="Tahoma"/>
        </w:rPr>
        <w:t xml:space="preserve"> issue on day n, expressed in roubles;</w:t>
      </w:r>
    </w:p>
    <w:p w14:paraId="422FE9D8" w14:textId="1498EAEC" w:rsidR="00910F83" w:rsidRPr="003A7C40" w:rsidRDefault="00910F83" w:rsidP="00910F83">
      <w:pPr>
        <w:pStyle w:val="af7"/>
        <w:rPr>
          <w:rFonts w:cs="Tahoma"/>
        </w:rPr>
      </w:pPr>
      <w:proofErr w:type="spellStart"/>
      <w:proofErr w:type="gramStart"/>
      <w:r w:rsidRPr="003A7C40">
        <w:rPr>
          <w:rFonts w:cs="Tahoma"/>
        </w:rPr>
        <w:t>Ai,n</w:t>
      </w:r>
      <w:proofErr w:type="spellEnd"/>
      <w:proofErr w:type="gramEnd"/>
      <w:r w:rsidRPr="003A7C40">
        <w:rPr>
          <w:rFonts w:cs="Tahoma"/>
        </w:rPr>
        <w:t xml:space="preserve"> - the accrued coupon income of the Bond of the </w:t>
      </w:r>
      <w:proofErr w:type="spellStart"/>
      <w:r w:rsidRPr="003A7C40">
        <w:rPr>
          <w:rFonts w:cs="Tahoma"/>
        </w:rPr>
        <w:t>i</w:t>
      </w:r>
      <w:r w:rsidRPr="003A7C40">
        <w:rPr>
          <w:rFonts w:cs="Tahoma"/>
          <w:vertAlign w:val="superscript"/>
        </w:rPr>
        <w:t>th</w:t>
      </w:r>
      <w:proofErr w:type="spellEnd"/>
      <w:r w:rsidRPr="003A7C40">
        <w:rPr>
          <w:rFonts w:cs="Tahoma"/>
        </w:rPr>
        <w:t xml:space="preserve"> issue on day n, expressed in roubles;</w:t>
      </w:r>
    </w:p>
    <w:p w14:paraId="432AE09B" w14:textId="093A1476" w:rsidR="00910F83" w:rsidRPr="003A7C40" w:rsidRDefault="00910F83" w:rsidP="00910F83">
      <w:pPr>
        <w:pStyle w:val="af7"/>
        <w:rPr>
          <w:rFonts w:cs="Tahoma"/>
        </w:rPr>
      </w:pPr>
      <w:proofErr w:type="spellStart"/>
      <w:proofErr w:type="gramStart"/>
      <w:r w:rsidRPr="003A7C40">
        <w:rPr>
          <w:rFonts w:cs="Tahoma"/>
        </w:rPr>
        <w:t>Gi,n</w:t>
      </w:r>
      <w:proofErr w:type="spellEnd"/>
      <w:proofErr w:type="gramEnd"/>
      <w:r w:rsidRPr="003A7C40">
        <w:rPr>
          <w:rFonts w:cs="Tahoma"/>
        </w:rPr>
        <w:t xml:space="preserve"> - the amount of coupon income paid on day n on the Bond of the </w:t>
      </w:r>
      <w:proofErr w:type="spellStart"/>
      <w:r w:rsidRPr="003A7C40">
        <w:rPr>
          <w:rFonts w:cs="Tahoma"/>
        </w:rPr>
        <w:t>i</w:t>
      </w:r>
      <w:r w:rsidRPr="003A7C40">
        <w:rPr>
          <w:rFonts w:cs="Tahoma"/>
          <w:vertAlign w:val="superscript"/>
        </w:rPr>
        <w:t>th</w:t>
      </w:r>
      <w:proofErr w:type="spellEnd"/>
      <w:r w:rsidRPr="003A7C40">
        <w:rPr>
          <w:rFonts w:cs="Tahoma"/>
        </w:rPr>
        <w:t xml:space="preserve"> issue on day n, expressed in roubles;</w:t>
      </w:r>
    </w:p>
    <w:p w14:paraId="5EF76BAE" w14:textId="67043997" w:rsidR="00910F83" w:rsidRPr="003A7C40" w:rsidRDefault="00910F83" w:rsidP="00910F83">
      <w:pPr>
        <w:pStyle w:val="af7"/>
        <w:rPr>
          <w:rFonts w:cs="Tahoma"/>
        </w:rPr>
      </w:pPr>
      <w:proofErr w:type="spellStart"/>
      <w:proofErr w:type="gramStart"/>
      <w:r w:rsidRPr="003A7C40">
        <w:rPr>
          <w:rFonts w:cs="Tahoma"/>
        </w:rPr>
        <w:t>Ni,n</w:t>
      </w:r>
      <w:proofErr w:type="spellEnd"/>
      <w:proofErr w:type="gramEnd"/>
      <w:r w:rsidRPr="003A7C40">
        <w:rPr>
          <w:rFonts w:cs="Tahoma"/>
        </w:rPr>
        <w:t xml:space="preserve"> - volume of the </w:t>
      </w:r>
      <w:proofErr w:type="spellStart"/>
      <w:r w:rsidRPr="003A7C40">
        <w:rPr>
          <w:rFonts w:cs="Tahoma"/>
        </w:rPr>
        <w:t>i</w:t>
      </w:r>
      <w:r w:rsidRPr="003A7C40">
        <w:rPr>
          <w:rFonts w:cs="Tahoma"/>
          <w:vertAlign w:val="superscript"/>
        </w:rPr>
        <w:t>th</w:t>
      </w:r>
      <w:proofErr w:type="spellEnd"/>
      <w:r w:rsidRPr="003A7C40">
        <w:rPr>
          <w:rFonts w:cs="Tahoma"/>
        </w:rPr>
        <w:t xml:space="preserve"> Bond issue on day n, expressed in units of securities;</w:t>
      </w:r>
    </w:p>
    <w:p w14:paraId="54EAD617" w14:textId="77777777" w:rsidR="00910F83" w:rsidRPr="003A7C40" w:rsidRDefault="00910F83" w:rsidP="00910F83">
      <w:pPr>
        <w:pStyle w:val="af7"/>
        <w:rPr>
          <w:rFonts w:cs="Tahoma"/>
        </w:rPr>
      </w:pPr>
      <w:proofErr w:type="spellStart"/>
      <w:proofErr w:type="gramStart"/>
      <w:r w:rsidRPr="003A7C40">
        <w:rPr>
          <w:rFonts w:cs="Tahoma"/>
        </w:rPr>
        <w:t>Wi,n</w:t>
      </w:r>
      <w:proofErr w:type="spellEnd"/>
      <w:proofErr w:type="gramEnd"/>
      <w:r w:rsidRPr="003A7C40">
        <w:rPr>
          <w:rFonts w:cs="Tahoma"/>
        </w:rPr>
        <w:t xml:space="preserve"> – a coefficient restricting the proportion of capitalisation of the </w:t>
      </w:r>
      <w:proofErr w:type="spellStart"/>
      <w:r w:rsidRPr="003A7C40">
        <w:rPr>
          <w:rFonts w:cs="Tahoma"/>
        </w:rPr>
        <w:t>i</w:t>
      </w:r>
      <w:r w:rsidRPr="003A7C40">
        <w:rPr>
          <w:rFonts w:cs="Tahoma"/>
          <w:vertAlign w:val="superscript"/>
        </w:rPr>
        <w:t>th</w:t>
      </w:r>
      <w:proofErr w:type="spellEnd"/>
      <w:r w:rsidRPr="003A7C40">
        <w:rPr>
          <w:rFonts w:cs="Tahoma"/>
        </w:rPr>
        <w:t xml:space="preserve"> Bond Issuer (the Weighting Factor). It equals one unless otherwise set out in Clause 5.</w:t>
      </w:r>
    </w:p>
    <w:p w14:paraId="4F55FA07" w14:textId="77777777" w:rsidR="00910F83" w:rsidRPr="003A7C40" w:rsidRDefault="00910F83" w:rsidP="00910F83">
      <w:pPr>
        <w:tabs>
          <w:tab w:val="num" w:pos="1000"/>
        </w:tabs>
        <w:ind w:left="972"/>
        <w:jc w:val="both"/>
        <w:rPr>
          <w:rStyle w:val="af3"/>
          <w:rFonts w:ascii="Tahoma" w:hAnsi="Tahoma" w:cs="Tahoma"/>
        </w:rPr>
      </w:pPr>
    </w:p>
    <w:p w14:paraId="29EAA001" w14:textId="77777777" w:rsidR="004777D8" w:rsidRPr="003A7C40" w:rsidRDefault="004777D8"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The Price Index shall be calculated using the following formula:</w:t>
      </w:r>
    </w:p>
    <w:p w14:paraId="290911D1" w14:textId="77777777" w:rsidR="00C2467D" w:rsidRPr="003A7C40" w:rsidRDefault="00C2467D" w:rsidP="00C2467D">
      <w:pPr>
        <w:jc w:val="both"/>
        <w:rPr>
          <w:rStyle w:val="af3"/>
          <w:rFonts w:ascii="Tahoma" w:hAnsi="Tahoma" w:cs="Tahoma"/>
        </w:rPr>
      </w:pPr>
    </w:p>
    <w:p w14:paraId="5BFD5564" w14:textId="77777777" w:rsidR="00FD08CD" w:rsidRPr="003A7C40" w:rsidRDefault="003A7C40" w:rsidP="005570D2">
      <w:pPr>
        <w:ind w:left="972"/>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lang w:val="en-US"/>
                </w:rPr>
                <m:t>PI</m:t>
              </m:r>
            </m:e>
            <m:sub>
              <m:r>
                <m:rPr>
                  <m:sty m:val="p"/>
                </m:rPr>
                <w:rPr>
                  <w:rFonts w:ascii="Cambria Math" w:hAnsi="Cambria Math" w:cs="Tahoma"/>
                  <w:sz w:val="20"/>
                  <w:szCs w:val="20"/>
                  <w:lang w:val="en-US"/>
                </w:rPr>
                <m:t>n</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rPr>
                <m:t>P</m:t>
              </m:r>
              <m:r>
                <m:rPr>
                  <m:sty m:val="p"/>
                </m:rPr>
                <w:rPr>
                  <w:rFonts w:ascii="Cambria Math" w:hAnsi="Cambria Math" w:cs="Tahoma"/>
                  <w:sz w:val="20"/>
                  <w:szCs w:val="20"/>
                  <w:lang w:val="en-US"/>
                </w:rPr>
                <m:t>I</m:t>
              </m:r>
            </m:e>
            <m:sub>
              <m:r>
                <m:rPr>
                  <m:sty m:val="p"/>
                </m:rPr>
                <w:rPr>
                  <w:rFonts w:ascii="Cambria Math" w:hAnsi="Cambria Math" w:cs="Tahoma"/>
                  <w:sz w:val="20"/>
                  <w:szCs w:val="20"/>
                  <w:lang w:val="en-US"/>
                </w:rPr>
                <m:t>n-1</m:t>
              </m:r>
            </m:sub>
          </m:sSub>
          <m:r>
            <m:rPr>
              <m:sty m:val="p"/>
            </m:rPr>
            <w:rPr>
              <w:rFonts w:ascii="Cambria Math" w:hAnsi="Cambria Math" w:cs="Tahoma"/>
              <w:sz w:val="20"/>
              <w:szCs w:val="20"/>
            </w:rPr>
            <m:t xml:space="preserve"> ∙</m:t>
          </m:r>
          <m:f>
            <m:fPr>
              <m:ctrlPr>
                <w:rPr>
                  <w:rFonts w:ascii="Cambria Math" w:hAnsi="Cambria Math" w:cs="Tahoma"/>
                  <w:sz w:val="20"/>
                  <w:szCs w:val="20"/>
                </w:rPr>
              </m:ctrlPr>
            </m:fPr>
            <m:num>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m:t>
                  </m:r>
                </m:e>
              </m:nary>
            </m:num>
            <m:den>
              <m:nary>
                <m:naryPr>
                  <m:chr m:val="∑"/>
                  <m:limLoc m:val="undOvr"/>
                  <m:ctrlPr>
                    <w:rPr>
                      <w:rFonts w:ascii="Cambria Math" w:hAnsi="Cambria Math" w:cs="Tahoma"/>
                      <w:sz w:val="20"/>
                      <w:szCs w:val="20"/>
                    </w:rPr>
                  </m:ctrlPr>
                </m:naryPr>
                <m:sub>
                  <m:r>
                    <m:rPr>
                      <m:sty m:val="p"/>
                    </m:rPr>
                    <w:rPr>
                      <w:rFonts w:ascii="Cambria Math" w:hAnsi="Cambria Math" w:cs="Tahoma"/>
                      <w:sz w:val="20"/>
                      <w:szCs w:val="20"/>
                    </w:rPr>
                    <m:t>i=1</m:t>
                  </m:r>
                </m:sub>
                <m:sup>
                  <m:r>
                    <m:rPr>
                      <m:sty m:val="p"/>
                    </m:rPr>
                    <w:rPr>
                      <w:rFonts w:ascii="Cambria Math" w:hAnsi="Cambria Math" w:cs="Tahoma"/>
                      <w:sz w:val="20"/>
                      <w:szCs w:val="20"/>
                    </w:rPr>
                    <m:t>N</m:t>
                  </m:r>
                </m:sup>
                <m:e>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i,n-1</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i,n-1</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i,n</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i,n</m:t>
                      </m:r>
                    </m:sub>
                  </m:sSub>
                </m:e>
              </m:nary>
            </m:den>
          </m:f>
        </m:oMath>
      </m:oMathPara>
    </w:p>
    <w:p w14:paraId="20C1CEB2" w14:textId="77777777" w:rsidR="00FD08CD" w:rsidRPr="003A7C40" w:rsidRDefault="00FD08CD" w:rsidP="00FD08CD">
      <w:pPr>
        <w:pStyle w:val="af7"/>
        <w:rPr>
          <w:rFonts w:cs="Tahoma"/>
        </w:rPr>
      </w:pPr>
      <w:r w:rsidRPr="003A7C40">
        <w:rPr>
          <w:rFonts w:cs="Tahoma"/>
        </w:rPr>
        <w:t>where:</w:t>
      </w:r>
    </w:p>
    <w:p w14:paraId="462355AF" w14:textId="36019A71" w:rsidR="00FD08CD" w:rsidRPr="003A7C40" w:rsidRDefault="00FD08CD" w:rsidP="00FD08CD">
      <w:pPr>
        <w:pStyle w:val="af7"/>
        <w:rPr>
          <w:rFonts w:cs="Tahoma"/>
        </w:rPr>
      </w:pPr>
      <w:r w:rsidRPr="003A7C40">
        <w:rPr>
          <w:rFonts w:cs="Tahoma"/>
        </w:rPr>
        <w:t xml:space="preserve">PI </w:t>
      </w:r>
      <w:r w:rsidRPr="003A7C40">
        <w:rPr>
          <w:rFonts w:cs="Tahoma"/>
          <w:vertAlign w:val="subscript"/>
        </w:rPr>
        <w:t>n</w:t>
      </w:r>
      <w:r w:rsidRPr="003A7C40">
        <w:rPr>
          <w:rFonts w:cs="Tahoma"/>
        </w:rPr>
        <w:t xml:space="preserve"> – the Price Index value on day n;</w:t>
      </w:r>
    </w:p>
    <w:p w14:paraId="549AFE4E" w14:textId="42C9444B" w:rsidR="00FD08CD" w:rsidRPr="003A7C40" w:rsidRDefault="00FD08CD" w:rsidP="00FD08CD">
      <w:pPr>
        <w:pStyle w:val="af7"/>
        <w:rPr>
          <w:rFonts w:cs="Tahoma"/>
        </w:rPr>
      </w:pPr>
      <w:proofErr w:type="spellStart"/>
      <w:proofErr w:type="gramStart"/>
      <w:r w:rsidRPr="003A7C40">
        <w:rPr>
          <w:rFonts w:cs="Tahoma"/>
        </w:rPr>
        <w:t>P</w:t>
      </w:r>
      <w:r w:rsidRPr="003A7C40">
        <w:rPr>
          <w:rFonts w:cs="Tahoma"/>
          <w:vertAlign w:val="subscript"/>
        </w:rPr>
        <w:t>i,n</w:t>
      </w:r>
      <w:proofErr w:type="spellEnd"/>
      <w:proofErr w:type="gramEnd"/>
      <w:r w:rsidRPr="003A7C40">
        <w:rPr>
          <w:rFonts w:cs="Tahoma"/>
        </w:rPr>
        <w:t xml:space="preserve"> - the weighted average price of the Bond of the </w:t>
      </w:r>
      <w:proofErr w:type="spellStart"/>
      <w:r w:rsidRPr="003A7C40">
        <w:rPr>
          <w:rFonts w:cs="Tahoma"/>
        </w:rPr>
        <w:t>i</w:t>
      </w:r>
      <w:r w:rsidRPr="003A7C40">
        <w:rPr>
          <w:rFonts w:cs="Tahoma"/>
          <w:vertAlign w:val="superscript"/>
        </w:rPr>
        <w:t>th</w:t>
      </w:r>
      <w:proofErr w:type="spellEnd"/>
      <w:r w:rsidRPr="003A7C40">
        <w:rPr>
          <w:rFonts w:cs="Tahoma"/>
        </w:rPr>
        <w:t xml:space="preserve"> issue on day n, expressed as a percentage of the principal value;</w:t>
      </w:r>
    </w:p>
    <w:p w14:paraId="591AC71C" w14:textId="3B059EFB" w:rsidR="00FD08CD" w:rsidRPr="003A7C40" w:rsidRDefault="00FD08CD" w:rsidP="00FD08CD">
      <w:pPr>
        <w:pStyle w:val="af7"/>
        <w:rPr>
          <w:rFonts w:cs="Tahoma"/>
        </w:rPr>
      </w:pPr>
      <w:proofErr w:type="spellStart"/>
      <w:proofErr w:type="gramStart"/>
      <w:r w:rsidRPr="003A7C40">
        <w:rPr>
          <w:rFonts w:cs="Tahoma"/>
        </w:rPr>
        <w:t>FV</w:t>
      </w:r>
      <w:r w:rsidRPr="003A7C40">
        <w:rPr>
          <w:rFonts w:cs="Tahoma"/>
          <w:vertAlign w:val="subscript"/>
        </w:rPr>
        <w:t>i,n</w:t>
      </w:r>
      <w:proofErr w:type="spellEnd"/>
      <w:proofErr w:type="gramEnd"/>
      <w:r w:rsidRPr="003A7C40">
        <w:rPr>
          <w:rFonts w:cs="Tahoma"/>
        </w:rPr>
        <w:t xml:space="preserve"> - the principal value of the Bond of the </w:t>
      </w:r>
      <w:proofErr w:type="spellStart"/>
      <w:r w:rsidRPr="003A7C40">
        <w:rPr>
          <w:rFonts w:cs="Tahoma"/>
        </w:rPr>
        <w:t>i</w:t>
      </w:r>
      <w:r w:rsidRPr="003A7C40">
        <w:rPr>
          <w:rFonts w:cs="Tahoma"/>
          <w:vertAlign w:val="superscript"/>
        </w:rPr>
        <w:t>th</w:t>
      </w:r>
      <w:proofErr w:type="spellEnd"/>
      <w:r w:rsidRPr="003A7C40">
        <w:rPr>
          <w:rFonts w:cs="Tahoma"/>
        </w:rPr>
        <w:t xml:space="preserve"> issue on day n, expressed in roubles;</w:t>
      </w:r>
    </w:p>
    <w:p w14:paraId="73554FAA" w14:textId="51FFD84A" w:rsidR="00FD08CD" w:rsidRPr="003A7C40" w:rsidRDefault="00FD08CD" w:rsidP="00FD08CD">
      <w:pPr>
        <w:pStyle w:val="af7"/>
        <w:rPr>
          <w:rFonts w:cs="Tahoma"/>
        </w:rPr>
      </w:pPr>
      <w:proofErr w:type="spellStart"/>
      <w:proofErr w:type="gramStart"/>
      <w:r w:rsidRPr="003A7C40">
        <w:rPr>
          <w:rFonts w:cs="Tahoma"/>
        </w:rPr>
        <w:t>N</w:t>
      </w:r>
      <w:r w:rsidRPr="003A7C40">
        <w:rPr>
          <w:rFonts w:cs="Tahoma"/>
          <w:vertAlign w:val="subscript"/>
        </w:rPr>
        <w:t>i,n</w:t>
      </w:r>
      <w:proofErr w:type="spellEnd"/>
      <w:proofErr w:type="gramEnd"/>
      <w:r w:rsidRPr="003A7C40">
        <w:rPr>
          <w:rFonts w:cs="Tahoma"/>
        </w:rPr>
        <w:t xml:space="preserve"> - volume of the </w:t>
      </w:r>
      <w:proofErr w:type="spellStart"/>
      <w:r w:rsidRPr="003A7C40">
        <w:rPr>
          <w:rFonts w:cs="Tahoma"/>
        </w:rPr>
        <w:t>i</w:t>
      </w:r>
      <w:r w:rsidRPr="003A7C40">
        <w:rPr>
          <w:rFonts w:cs="Tahoma"/>
          <w:vertAlign w:val="superscript"/>
        </w:rPr>
        <w:t>th</w:t>
      </w:r>
      <w:proofErr w:type="spellEnd"/>
      <w:r w:rsidRPr="003A7C40">
        <w:rPr>
          <w:rFonts w:cs="Tahoma"/>
        </w:rPr>
        <w:t xml:space="preserve"> Bond issue on day n, expressed in units of securities;</w:t>
      </w:r>
    </w:p>
    <w:p w14:paraId="2ADE2C70" w14:textId="77777777" w:rsidR="00FD08CD" w:rsidRPr="003A7C40" w:rsidRDefault="00FD08CD" w:rsidP="00FD08CD">
      <w:pPr>
        <w:pStyle w:val="af7"/>
        <w:rPr>
          <w:rFonts w:cs="Tahoma"/>
        </w:rPr>
      </w:pPr>
      <w:proofErr w:type="spellStart"/>
      <w:proofErr w:type="gramStart"/>
      <w:r w:rsidRPr="003A7C40">
        <w:rPr>
          <w:rFonts w:cs="Tahoma"/>
        </w:rPr>
        <w:t>W</w:t>
      </w:r>
      <w:r w:rsidRPr="003A7C40">
        <w:rPr>
          <w:rFonts w:cs="Tahoma"/>
          <w:vertAlign w:val="subscript"/>
        </w:rPr>
        <w:t>i,n</w:t>
      </w:r>
      <w:proofErr w:type="spellEnd"/>
      <w:proofErr w:type="gramEnd"/>
      <w:r w:rsidRPr="003A7C40">
        <w:rPr>
          <w:rFonts w:cs="Tahoma"/>
        </w:rPr>
        <w:t xml:space="preserve"> – a coefficient restricting the proportion of capitalisation of the </w:t>
      </w:r>
      <w:proofErr w:type="spellStart"/>
      <w:r w:rsidRPr="003A7C40">
        <w:rPr>
          <w:rFonts w:cs="Tahoma"/>
        </w:rPr>
        <w:t>i</w:t>
      </w:r>
      <w:r w:rsidRPr="003A7C40">
        <w:rPr>
          <w:rFonts w:cs="Tahoma"/>
          <w:vertAlign w:val="superscript"/>
        </w:rPr>
        <w:t>th</w:t>
      </w:r>
      <w:proofErr w:type="spellEnd"/>
      <w:r w:rsidRPr="003A7C40">
        <w:rPr>
          <w:rFonts w:cs="Tahoma"/>
        </w:rPr>
        <w:t xml:space="preserve"> Bond Issuer (the Weighting Factor). It equals one unless otherwise set out in Clause 5.</w:t>
      </w:r>
    </w:p>
    <w:bookmarkEnd w:id="11"/>
    <w:p w14:paraId="331FDF9A" w14:textId="15854FBA" w:rsidR="00A55318" w:rsidRPr="003A7C40" w:rsidRDefault="00A55318"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The Index values are calculated accurate to two decimal places.</w:t>
      </w:r>
    </w:p>
    <w:p w14:paraId="57296D8D" w14:textId="7ECCC7E0" w:rsidR="00A55318" w:rsidRPr="003A7C40" w:rsidRDefault="00E7250B"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 xml:space="preserve">The start date of calculation of the Index is 30 Dec 2022. The initial value of the Index is 100. </w:t>
      </w:r>
    </w:p>
    <w:p w14:paraId="111CDCA8" w14:textId="3011FCE0" w:rsidR="003A7C40" w:rsidRPr="003A7C40" w:rsidRDefault="003A7C40" w:rsidP="003A7C40">
      <w:pPr>
        <w:numPr>
          <w:ilvl w:val="2"/>
          <w:numId w:val="1"/>
        </w:numPr>
        <w:tabs>
          <w:tab w:val="clear" w:pos="1224"/>
        </w:tabs>
        <w:ind w:left="1560" w:hanging="709"/>
        <w:jc w:val="both"/>
        <w:rPr>
          <w:rFonts w:ascii="Tahoma" w:hAnsi="Tahoma" w:cs="Tahoma"/>
          <w:sz w:val="20"/>
          <w:szCs w:val="20"/>
        </w:rPr>
      </w:pPr>
      <w:r w:rsidRPr="003A7C40">
        <w:rPr>
          <w:rFonts w:ascii="Tahoma" w:hAnsi="Tahoma" w:cs="Tahoma"/>
          <w:sz w:val="20"/>
          <w:szCs w:val="20"/>
        </w:rPr>
        <w:t>In case of suspension (termination) of trading in a Bond issue in the Index, the last value of the weighted average price of the issue shall be used to calculate the Index during the period of suspension of trading in the issue (until resumption of trading or until the date of exclusion of the issue from the Index).</w:t>
      </w:r>
    </w:p>
    <w:p w14:paraId="6B5C9076" w14:textId="77777777" w:rsidR="00432996" w:rsidRPr="003A7C40" w:rsidRDefault="00432996" w:rsidP="00315188">
      <w:pPr>
        <w:rPr>
          <w:rFonts w:ascii="Tahoma" w:hAnsi="Tahoma" w:cs="Tahoma"/>
          <w:sz w:val="20"/>
          <w:szCs w:val="20"/>
        </w:rPr>
      </w:pPr>
    </w:p>
    <w:p w14:paraId="591F01B1" w14:textId="77777777" w:rsidR="002067FC" w:rsidRPr="003A7C40" w:rsidRDefault="00220ED2" w:rsidP="00EB47F6">
      <w:pPr>
        <w:numPr>
          <w:ilvl w:val="0"/>
          <w:numId w:val="1"/>
        </w:numPr>
        <w:outlineLvl w:val="0"/>
        <w:rPr>
          <w:rFonts w:ascii="Tahoma" w:hAnsi="Tahoma" w:cs="Tahoma"/>
          <w:b/>
          <w:sz w:val="20"/>
          <w:szCs w:val="20"/>
        </w:rPr>
      </w:pPr>
      <w:bookmarkStart w:id="12" w:name="_Toc161787751"/>
      <w:r w:rsidRPr="003A7C40">
        <w:rPr>
          <w:rFonts w:ascii="Tahoma" w:hAnsi="Tahoma" w:cs="Tahoma"/>
          <w:b/>
          <w:sz w:val="20"/>
        </w:rPr>
        <w:t>Index construction principles</w:t>
      </w:r>
      <w:bookmarkEnd w:id="12"/>
    </w:p>
    <w:p w14:paraId="1590C2D6" w14:textId="77777777" w:rsidR="002067FC" w:rsidRPr="003A7C40" w:rsidRDefault="002067FC" w:rsidP="002067FC">
      <w:pPr>
        <w:pStyle w:val="a3"/>
        <w:spacing w:after="0"/>
        <w:ind w:left="360"/>
        <w:jc w:val="both"/>
        <w:rPr>
          <w:rFonts w:ascii="Tahoma" w:hAnsi="Tahoma" w:cs="Tahoma"/>
          <w:sz w:val="20"/>
        </w:rPr>
      </w:pPr>
    </w:p>
    <w:p w14:paraId="6D8F55EB" w14:textId="77777777" w:rsidR="002067FC" w:rsidRPr="003A7C40" w:rsidRDefault="00CF13DC" w:rsidP="00DC1D94">
      <w:pPr>
        <w:numPr>
          <w:ilvl w:val="1"/>
          <w:numId w:val="1"/>
        </w:numPr>
        <w:tabs>
          <w:tab w:val="num" w:pos="1000"/>
        </w:tabs>
        <w:jc w:val="both"/>
        <w:rPr>
          <w:rStyle w:val="af3"/>
          <w:rFonts w:ascii="Tahoma" w:hAnsi="Tahoma" w:cs="Tahoma"/>
        </w:rPr>
      </w:pPr>
      <w:r w:rsidRPr="003A7C40">
        <w:rPr>
          <w:rStyle w:val="af3"/>
          <w:rFonts w:ascii="Tahoma" w:hAnsi="Tahoma" w:cs="Tahoma"/>
        </w:rPr>
        <w:t>Bonds, which prices are used to calculate the Index, are included in Index Constituents if they meet the following requirements as of the date the Index Constituents are selected:</w:t>
      </w:r>
    </w:p>
    <w:p w14:paraId="2EE011D5" w14:textId="7FB91FE4" w:rsidR="002067FC" w:rsidRPr="003A7C40" w:rsidRDefault="003A7C40" w:rsidP="003A7C40">
      <w:pPr>
        <w:numPr>
          <w:ilvl w:val="2"/>
          <w:numId w:val="1"/>
        </w:numPr>
        <w:tabs>
          <w:tab w:val="clear" w:pos="1224"/>
        </w:tabs>
        <w:ind w:left="1560" w:hanging="709"/>
        <w:jc w:val="both"/>
        <w:rPr>
          <w:rFonts w:ascii="Tahoma" w:hAnsi="Tahoma" w:cs="Tahoma"/>
          <w:sz w:val="20"/>
          <w:szCs w:val="20"/>
        </w:rPr>
      </w:pPr>
      <w:r>
        <w:rPr>
          <w:rFonts w:ascii="Tahoma" w:hAnsi="Tahoma" w:cs="Tahoma"/>
          <w:sz w:val="20"/>
          <w:szCs w:val="20"/>
        </w:rPr>
        <w:lastRenderedPageBreak/>
        <w:t>T</w:t>
      </w:r>
      <w:r w:rsidR="002067FC" w:rsidRPr="003A7C40">
        <w:rPr>
          <w:rFonts w:ascii="Tahoma" w:hAnsi="Tahoma" w:cs="Tahoma"/>
          <w:sz w:val="20"/>
          <w:szCs w:val="20"/>
        </w:rPr>
        <w:t>he issuer has fully discharged its obligations to pay coupon income, redeem on offer, and repay all Bond issues admitted to trading on MOEX. If the issuer has an outstanding obligation on the previously admitted technical default and/or default on the Bond issue admitted to trading on the Exchange, Bonds may be included in the Index provided that the issuer fully fulfils its outstanding obligations under the technical default and/or default on all issues of Bonds admitted to trading on the Exchange, and the issuer discloses the relevant notice of corporate action in accordance with the procedure and within the terms established by the regulations of the Bank of Russia.</w:t>
      </w:r>
    </w:p>
    <w:p w14:paraId="6518DCC9" w14:textId="77777777" w:rsidR="00E30459" w:rsidRPr="003A7C40" w:rsidRDefault="00E30459"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The Bond issue is denominated in Russian roubles.</w:t>
      </w:r>
    </w:p>
    <w:p w14:paraId="05DB0502" w14:textId="092F49A6" w:rsidR="005F6F58" w:rsidRPr="003A7C40" w:rsidRDefault="00CC5768"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Coupon interest rates for a Bond issue are determined using the RUONIA rate or the key rate of the Bank of Russia in accordance with the procedure stipulated in the issue documents.</w:t>
      </w:r>
    </w:p>
    <w:p w14:paraId="3E5BC61D" w14:textId="587F6852" w:rsidR="00561BD8" w:rsidRPr="003A7C40" w:rsidRDefault="00CC5768"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The term to maturity of the Bond is not less than one year.</w:t>
      </w:r>
    </w:p>
    <w:p w14:paraId="668D20F6" w14:textId="4539883F" w:rsidR="000B56B1" w:rsidRPr="003A7C40" w:rsidRDefault="00AD0C0F"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Coupon interest is paid at least four times a year.</w:t>
      </w:r>
    </w:p>
    <w:p w14:paraId="3F26939B" w14:textId="249F19E2" w:rsidR="00366AED" w:rsidRPr="003A7C40" w:rsidRDefault="00AD0C0F"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 xml:space="preserve">The Credit Rating assigned to the Corporate Bond issuer is not lower than AAA(RU) on the national scale of ACRA or the corresponding level of Credit Ratings by Expert RA, National Rating Agency and National Credit Ratings. When selecting Bonds to the Index, the highest credit rating assigned by the Rating Agencies is </w:t>
      </w:r>
      <w:r w:rsidR="003A7C40" w:rsidRPr="003A7C40">
        <w:rPr>
          <w:rStyle w:val="af3"/>
          <w:rFonts w:ascii="Tahoma" w:hAnsi="Tahoma" w:cs="Tahoma"/>
        </w:rPr>
        <w:t>considered</w:t>
      </w:r>
      <w:r w:rsidRPr="003A7C40">
        <w:rPr>
          <w:rStyle w:val="af3"/>
          <w:rFonts w:ascii="Tahoma" w:hAnsi="Tahoma" w:cs="Tahoma"/>
        </w:rPr>
        <w:t>.</w:t>
      </w:r>
    </w:p>
    <w:p w14:paraId="45F9838A" w14:textId="6E01B93D" w:rsidR="00F76692" w:rsidRPr="003A7C40" w:rsidRDefault="00F76692"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The volume of the Bond issue at face value is not less than RUB 5 billion.</w:t>
      </w:r>
    </w:p>
    <w:p w14:paraId="721E17B0" w14:textId="29FA16BF" w:rsidR="004005F7" w:rsidRPr="003A7C40" w:rsidRDefault="004005F7" w:rsidP="003A7C40">
      <w:pPr>
        <w:numPr>
          <w:ilvl w:val="2"/>
          <w:numId w:val="1"/>
        </w:numPr>
        <w:tabs>
          <w:tab w:val="clear" w:pos="1224"/>
        </w:tabs>
        <w:ind w:left="1560" w:hanging="709"/>
        <w:jc w:val="both"/>
        <w:rPr>
          <w:rFonts w:ascii="Tahoma" w:hAnsi="Tahoma" w:cs="Tahoma"/>
          <w:sz w:val="20"/>
          <w:szCs w:val="20"/>
        </w:rPr>
      </w:pPr>
      <w:r w:rsidRPr="003A7C40">
        <w:rPr>
          <w:rFonts w:ascii="Tahoma" w:hAnsi="Tahoma" w:cs="Tahoma"/>
          <w:sz w:val="20"/>
          <w:szCs w:val="20"/>
        </w:rPr>
        <w:t>The number of trading days in the three months preceding the Index Review Date, on which trades in the Bond issue were concluded in the Main Trading Session and the Additional Trading Session on the Central Order Book and the Central Order Book T+ (hereinafter both modes "Central Order Book T+") is at least 30% of the total number of days on which the Central Order Book T+ was open.</w:t>
      </w:r>
    </w:p>
    <w:p w14:paraId="7A477054" w14:textId="3DDC6287" w:rsidR="00250392" w:rsidRPr="003A7C40" w:rsidRDefault="00250392" w:rsidP="003A7C40">
      <w:pPr>
        <w:numPr>
          <w:ilvl w:val="2"/>
          <w:numId w:val="1"/>
        </w:numPr>
        <w:tabs>
          <w:tab w:val="clear" w:pos="1224"/>
        </w:tabs>
        <w:ind w:left="1560" w:hanging="709"/>
        <w:jc w:val="both"/>
        <w:rPr>
          <w:rFonts w:ascii="Tahoma" w:hAnsi="Tahoma" w:cs="Tahoma"/>
          <w:sz w:val="20"/>
          <w:szCs w:val="20"/>
        </w:rPr>
      </w:pPr>
      <w:r w:rsidRPr="003A7C40">
        <w:rPr>
          <w:rFonts w:ascii="Tahoma" w:hAnsi="Tahoma" w:cs="Tahoma"/>
          <w:sz w:val="20"/>
          <w:szCs w:val="20"/>
        </w:rPr>
        <w:t>The duration of two-sided quoting in the Bond issue is at least 30% for OFZ-PK and at least 20% for Corporate Bonds</w:t>
      </w:r>
      <w:r w:rsidRPr="003A7C40">
        <w:rPr>
          <w:rFonts w:ascii="Tahoma" w:hAnsi="Tahoma" w:cs="Tahoma"/>
          <w:sz w:val="20"/>
        </w:rPr>
        <w:t xml:space="preserve"> of the total trading hours of the Central Order Book T+ for three months preceding the Index Review Date.</w:t>
      </w:r>
    </w:p>
    <w:p w14:paraId="1443A8EA" w14:textId="1C818E9B" w:rsidR="002A1AF1" w:rsidRPr="003A7C40" w:rsidRDefault="002A1AF1" w:rsidP="002A1AF1">
      <w:pPr>
        <w:numPr>
          <w:ilvl w:val="1"/>
          <w:numId w:val="1"/>
        </w:numPr>
        <w:jc w:val="both"/>
        <w:rPr>
          <w:rFonts w:ascii="Tahoma" w:hAnsi="Tahoma" w:cs="Tahoma"/>
          <w:sz w:val="20"/>
          <w:szCs w:val="20"/>
        </w:rPr>
      </w:pPr>
      <w:r w:rsidRPr="003A7C40">
        <w:rPr>
          <w:rFonts w:ascii="Tahoma" w:hAnsi="Tahoma" w:cs="Tahoma"/>
          <w:sz w:val="20"/>
        </w:rPr>
        <w:t xml:space="preserve">The Exchange is entitled to </w:t>
      </w:r>
      <w:proofErr w:type="gramStart"/>
      <w:r w:rsidRPr="003A7C40">
        <w:rPr>
          <w:rFonts w:ascii="Tahoma" w:hAnsi="Tahoma" w:cs="Tahoma"/>
          <w:sz w:val="20"/>
        </w:rPr>
        <w:t>make a decision</w:t>
      </w:r>
      <w:proofErr w:type="gramEnd"/>
      <w:r w:rsidRPr="003A7C40">
        <w:rPr>
          <w:rFonts w:ascii="Tahoma" w:hAnsi="Tahoma" w:cs="Tahoma"/>
          <w:sz w:val="20"/>
        </w:rPr>
        <w:t xml:space="preserve"> on inclusion in the Index of Bond Issues that do not meet requirements specified in clause 3.1 and in a manner different from that set out in clause 3.1 of the Methodology.</w:t>
      </w:r>
    </w:p>
    <w:p w14:paraId="02B3D0AF" w14:textId="77777777" w:rsidR="002A1AF1" w:rsidRPr="003A7C40" w:rsidRDefault="002A1AF1" w:rsidP="00315188">
      <w:pPr>
        <w:rPr>
          <w:rFonts w:ascii="Tahoma" w:hAnsi="Tahoma" w:cs="Tahoma"/>
          <w:sz w:val="20"/>
          <w:szCs w:val="20"/>
        </w:rPr>
      </w:pPr>
    </w:p>
    <w:p w14:paraId="47597B7A" w14:textId="77777777" w:rsidR="00CF5824" w:rsidRPr="003A7C40" w:rsidRDefault="00750F57" w:rsidP="003F0B0D">
      <w:pPr>
        <w:numPr>
          <w:ilvl w:val="0"/>
          <w:numId w:val="1"/>
        </w:numPr>
        <w:outlineLvl w:val="0"/>
        <w:rPr>
          <w:rFonts w:ascii="Tahoma" w:hAnsi="Tahoma" w:cs="Tahoma"/>
          <w:b/>
          <w:sz w:val="20"/>
          <w:szCs w:val="20"/>
        </w:rPr>
      </w:pPr>
      <w:bookmarkStart w:id="13" w:name="Р_4"/>
      <w:bookmarkStart w:id="14" w:name="_Toc161787752"/>
      <w:r w:rsidRPr="003A7C40">
        <w:rPr>
          <w:rFonts w:ascii="Tahoma" w:hAnsi="Tahoma" w:cs="Tahoma"/>
          <w:b/>
          <w:sz w:val="20"/>
        </w:rPr>
        <w:t>Index Review</w:t>
      </w:r>
      <w:bookmarkEnd w:id="14"/>
    </w:p>
    <w:p w14:paraId="4EE2D01D" w14:textId="77777777" w:rsidR="0069318F" w:rsidRPr="003A7C40" w:rsidRDefault="0069318F" w:rsidP="0069318F">
      <w:pPr>
        <w:ind w:left="360"/>
        <w:rPr>
          <w:rFonts w:ascii="Tahoma" w:hAnsi="Tahoma" w:cs="Tahoma"/>
          <w:b/>
          <w:sz w:val="20"/>
          <w:szCs w:val="20"/>
        </w:rPr>
      </w:pPr>
    </w:p>
    <w:p w14:paraId="6E56BC61" w14:textId="5C7123CA" w:rsidR="00EE322F" w:rsidRPr="003A7C40" w:rsidRDefault="00EE322F" w:rsidP="00EE322F">
      <w:pPr>
        <w:numPr>
          <w:ilvl w:val="1"/>
          <w:numId w:val="1"/>
        </w:numPr>
        <w:jc w:val="both"/>
        <w:rPr>
          <w:rStyle w:val="af3"/>
          <w:rFonts w:ascii="Tahoma" w:hAnsi="Tahoma" w:cs="Tahoma"/>
        </w:rPr>
      </w:pPr>
      <w:bookmarkStart w:id="15" w:name="_Toc26365654"/>
      <w:r w:rsidRPr="003A7C40">
        <w:rPr>
          <w:rStyle w:val="af3"/>
          <w:rFonts w:ascii="Tahoma" w:hAnsi="Tahoma" w:cs="Tahoma"/>
        </w:rPr>
        <w:t>Bonds are added to and removed from the Index at Index Review by the Exchange's decision.</w:t>
      </w:r>
    </w:p>
    <w:p w14:paraId="1085B8E5" w14:textId="12EC525B" w:rsidR="00EE322F" w:rsidRPr="003A7C40" w:rsidRDefault="00EE322F" w:rsidP="00EE322F">
      <w:pPr>
        <w:numPr>
          <w:ilvl w:val="1"/>
          <w:numId w:val="1"/>
        </w:numPr>
        <w:jc w:val="both"/>
        <w:rPr>
          <w:rStyle w:val="af3"/>
          <w:rFonts w:ascii="Tahoma" w:hAnsi="Tahoma" w:cs="Tahoma"/>
        </w:rPr>
      </w:pPr>
      <w:r w:rsidRPr="003A7C40">
        <w:rPr>
          <w:rStyle w:val="af3"/>
          <w:rFonts w:ascii="Tahoma" w:hAnsi="Tahoma" w:cs="Tahoma"/>
        </w:rPr>
        <w:t>Regular Index Reviews shall be carried out no more frequently than once a quarter, except as provided for in the Methodology. The revised Index Constituents are implemented from the beginning of the main trading session of the first trading day of March, June, September and December. The Exchange may decide to set other date of coming into effect of the revised Index Constituents.</w:t>
      </w:r>
    </w:p>
    <w:p w14:paraId="7512F325" w14:textId="695F7657" w:rsidR="00EE322F" w:rsidRPr="003A7C40" w:rsidRDefault="00EE322F" w:rsidP="00EE322F">
      <w:pPr>
        <w:numPr>
          <w:ilvl w:val="1"/>
          <w:numId w:val="1"/>
        </w:numPr>
        <w:jc w:val="both"/>
        <w:rPr>
          <w:rStyle w:val="af3"/>
          <w:rFonts w:ascii="Tahoma" w:hAnsi="Tahoma" w:cs="Tahoma"/>
        </w:rPr>
      </w:pPr>
      <w:r w:rsidRPr="003A7C40">
        <w:rPr>
          <w:rStyle w:val="af3"/>
          <w:rFonts w:ascii="Tahoma" w:hAnsi="Tahoma" w:cs="Tahoma"/>
        </w:rPr>
        <w:t>Extraordinary revision of the Index may occur on the date determined by the Exchange's decision in case of the following events:</w:t>
      </w:r>
    </w:p>
    <w:p w14:paraId="7306B6FE" w14:textId="77777777" w:rsidR="00182F52" w:rsidRPr="003A7C40" w:rsidRDefault="001A19CC" w:rsidP="001A19CC">
      <w:pPr>
        <w:ind w:left="1416"/>
        <w:jc w:val="both"/>
        <w:rPr>
          <w:rStyle w:val="af3"/>
          <w:rFonts w:ascii="Tahoma" w:hAnsi="Tahoma" w:cs="Tahoma"/>
        </w:rPr>
      </w:pPr>
      <w:r w:rsidRPr="003A7C40">
        <w:rPr>
          <w:rStyle w:val="af3"/>
          <w:rFonts w:ascii="Tahoma" w:hAnsi="Tahoma" w:cs="Tahoma"/>
        </w:rPr>
        <w:t>- delisting of the Bond issue from MOEX (termination of trading in the relevant Bond issue on MOEX);</w:t>
      </w:r>
    </w:p>
    <w:p w14:paraId="63A7257C" w14:textId="48C0B3BE" w:rsidR="001A19CC" w:rsidRPr="003A7C40" w:rsidRDefault="001A19CC" w:rsidP="001A19CC">
      <w:pPr>
        <w:ind w:left="1416"/>
        <w:jc w:val="both"/>
        <w:rPr>
          <w:rStyle w:val="af3"/>
          <w:rFonts w:ascii="Tahoma" w:hAnsi="Tahoma" w:cs="Tahoma"/>
        </w:rPr>
      </w:pPr>
      <w:r w:rsidRPr="003A7C40">
        <w:rPr>
          <w:rStyle w:val="af3"/>
          <w:rFonts w:ascii="Tahoma" w:hAnsi="Tahoma" w:cs="Tahoma"/>
        </w:rPr>
        <w:t>- if a bond issuer is assigned a credit rating that does not meet the requirements specified in clause 3.1.6 of the Methodology, the Exchange is entitled to take a decision to exclude bond issues of that issuer from the relevant Index on a date determined by the Exchange;</w:t>
      </w:r>
    </w:p>
    <w:p w14:paraId="1E55DF97" w14:textId="4776ADF0" w:rsidR="001A19CC" w:rsidRPr="003A7C40" w:rsidRDefault="001A19CC" w:rsidP="001A19CC">
      <w:pPr>
        <w:ind w:left="1416"/>
        <w:jc w:val="both"/>
        <w:rPr>
          <w:rStyle w:val="af3"/>
          <w:rFonts w:ascii="Tahoma" w:hAnsi="Tahoma" w:cs="Tahoma"/>
        </w:rPr>
      </w:pPr>
      <w:r w:rsidRPr="003A7C40">
        <w:rPr>
          <w:rStyle w:val="af3"/>
          <w:rFonts w:ascii="Tahoma" w:hAnsi="Tahoma" w:cs="Tahoma"/>
        </w:rPr>
        <w:t xml:space="preserve">- in case the issuer's failure to fulfil in full the obligation to pay coupon interest, buyback on offer, redemption of the issue or issues of the </w:t>
      </w:r>
      <w:r w:rsidR="003A7C40" w:rsidRPr="003A7C40">
        <w:rPr>
          <w:rStyle w:val="af3"/>
          <w:rFonts w:ascii="Tahoma" w:hAnsi="Tahoma" w:cs="Tahoma"/>
        </w:rPr>
        <w:t>issuer’s</w:t>
      </w:r>
      <w:r w:rsidRPr="003A7C40">
        <w:rPr>
          <w:rStyle w:val="af3"/>
          <w:rFonts w:ascii="Tahoma" w:hAnsi="Tahoma" w:cs="Tahoma"/>
        </w:rPr>
        <w:t xml:space="preserve"> Bonds admitted to trading on the Exchange;</w:t>
      </w:r>
    </w:p>
    <w:p w14:paraId="5F6F59A7" w14:textId="77777777" w:rsidR="00292F26" w:rsidRPr="003A7C40" w:rsidRDefault="00292F26" w:rsidP="00292F26">
      <w:pPr>
        <w:ind w:left="1416"/>
        <w:jc w:val="both"/>
        <w:rPr>
          <w:rStyle w:val="af3"/>
          <w:rFonts w:ascii="Tahoma" w:hAnsi="Tahoma" w:cs="Tahoma"/>
        </w:rPr>
      </w:pPr>
      <w:r w:rsidRPr="003A7C40">
        <w:rPr>
          <w:rStyle w:val="af3"/>
          <w:rFonts w:ascii="Tahoma" w:hAnsi="Tahoma" w:cs="Tahoma"/>
        </w:rPr>
        <w:t>- in other cases that may have a material impact on the calculation of the Index.</w:t>
      </w:r>
    </w:p>
    <w:bookmarkEnd w:id="15"/>
    <w:p w14:paraId="23ABB23A" w14:textId="091DF00E" w:rsidR="0015082F" w:rsidRPr="003A7C40" w:rsidRDefault="0015082F"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 xml:space="preserve">From the date of revision of the Index, the Index is calculated using the new values of the weighting coefficients of the </w:t>
      </w:r>
      <w:r w:rsidR="003A7C40" w:rsidRPr="003A7C40">
        <w:rPr>
          <w:rStyle w:val="af3"/>
          <w:rFonts w:ascii="Tahoma" w:hAnsi="Tahoma" w:cs="Tahoma"/>
        </w:rPr>
        <w:t>Bonds in</w:t>
      </w:r>
      <w:r w:rsidRPr="003A7C40">
        <w:rPr>
          <w:rStyle w:val="af3"/>
          <w:rFonts w:ascii="Tahoma" w:hAnsi="Tahoma" w:cs="Tahoma"/>
        </w:rPr>
        <w:t xml:space="preserve"> the Index, calculated on the basis of information on the Bonds as of the date preceding the date the new Index Constituents are implemented.</w:t>
      </w:r>
    </w:p>
    <w:p w14:paraId="0CE10E8D" w14:textId="3F51263D" w:rsidR="004F740C" w:rsidRDefault="004F740C" w:rsidP="003A7C40">
      <w:pPr>
        <w:numPr>
          <w:ilvl w:val="2"/>
          <w:numId w:val="1"/>
        </w:numPr>
        <w:tabs>
          <w:tab w:val="clear" w:pos="1224"/>
        </w:tabs>
        <w:ind w:left="1560" w:hanging="709"/>
        <w:jc w:val="both"/>
        <w:rPr>
          <w:rStyle w:val="af3"/>
          <w:rFonts w:ascii="Tahoma" w:hAnsi="Tahoma" w:cs="Tahoma"/>
        </w:rPr>
      </w:pPr>
      <w:r w:rsidRPr="003A7C40">
        <w:rPr>
          <w:rStyle w:val="af3"/>
          <w:rFonts w:ascii="Tahoma" w:hAnsi="Tahoma" w:cs="Tahoma"/>
        </w:rPr>
        <w:t xml:space="preserve">In </w:t>
      </w:r>
      <w:r w:rsidRPr="003A7C40">
        <w:t>case</w:t>
      </w:r>
      <w:r w:rsidRPr="003A7C40">
        <w:rPr>
          <w:rStyle w:val="af3"/>
          <w:rFonts w:ascii="Tahoma" w:hAnsi="Tahoma" w:cs="Tahoma"/>
        </w:rPr>
        <w:t xml:space="preserve"> of suspension (termination) of trading in a Bond issue in the relevant Index, the last value of the weighted average price of the issue shall be used to calculate the Index during the period of suspension of trading (until resumption of trading or until the date of exclusion of the issue from the Index).</w:t>
      </w:r>
    </w:p>
    <w:p w14:paraId="2734B85F" w14:textId="77777777" w:rsidR="003A7C40" w:rsidRPr="003A7C40" w:rsidRDefault="003A7C40" w:rsidP="003A7C40">
      <w:pPr>
        <w:ind w:left="1560"/>
        <w:jc w:val="both"/>
        <w:rPr>
          <w:rStyle w:val="af3"/>
          <w:rFonts w:ascii="Tahoma" w:hAnsi="Tahoma" w:cs="Tahoma"/>
        </w:rPr>
      </w:pPr>
    </w:p>
    <w:p w14:paraId="30F7E288" w14:textId="77777777" w:rsidR="009F4D1F" w:rsidRPr="003A7C40" w:rsidRDefault="009F4D1F" w:rsidP="00315188">
      <w:pPr>
        <w:rPr>
          <w:rFonts w:ascii="Tahoma" w:hAnsi="Tahoma" w:cs="Tahoma"/>
          <w:sz w:val="20"/>
          <w:szCs w:val="20"/>
        </w:rPr>
      </w:pPr>
      <w:bookmarkStart w:id="16" w:name="_Toc372540155"/>
      <w:bookmarkStart w:id="17" w:name="_Toc372540156"/>
      <w:bookmarkEnd w:id="13"/>
      <w:bookmarkEnd w:id="16"/>
      <w:bookmarkEnd w:id="17"/>
    </w:p>
    <w:p w14:paraId="7753E455" w14:textId="77777777" w:rsidR="00E2713E" w:rsidRPr="003A7C40" w:rsidRDefault="00AA556F" w:rsidP="00B74EE3">
      <w:pPr>
        <w:numPr>
          <w:ilvl w:val="0"/>
          <w:numId w:val="1"/>
        </w:numPr>
        <w:outlineLvl w:val="0"/>
        <w:rPr>
          <w:rFonts w:ascii="Tahoma" w:hAnsi="Tahoma" w:cs="Tahoma"/>
          <w:b/>
          <w:sz w:val="20"/>
          <w:szCs w:val="20"/>
        </w:rPr>
      </w:pPr>
      <w:bookmarkStart w:id="18" w:name="_Toc527625987"/>
      <w:bookmarkStart w:id="19" w:name="_Toc161787753"/>
      <w:bookmarkEnd w:id="18"/>
      <w:r w:rsidRPr="003A7C40">
        <w:rPr>
          <w:rFonts w:ascii="Tahoma" w:hAnsi="Tahoma" w:cs="Tahoma"/>
          <w:b/>
          <w:sz w:val="20"/>
        </w:rPr>
        <w:lastRenderedPageBreak/>
        <w:t>Limitation of the Bond Value in the Indices</w:t>
      </w:r>
      <w:bookmarkEnd w:id="19"/>
    </w:p>
    <w:p w14:paraId="686B82FE" w14:textId="77777777" w:rsidR="00CF34DC" w:rsidRPr="003A7C40" w:rsidRDefault="00CF34DC" w:rsidP="00CF34DC">
      <w:pPr>
        <w:ind w:left="360"/>
        <w:outlineLvl w:val="0"/>
        <w:rPr>
          <w:rFonts w:ascii="Tahoma" w:hAnsi="Tahoma" w:cs="Tahoma"/>
          <w:b/>
          <w:sz w:val="20"/>
          <w:szCs w:val="20"/>
        </w:rPr>
      </w:pPr>
    </w:p>
    <w:p w14:paraId="685E13C9" w14:textId="227E7604" w:rsidR="00C464D1" w:rsidRPr="003A7C40" w:rsidRDefault="00477432" w:rsidP="00B74EE3">
      <w:pPr>
        <w:numPr>
          <w:ilvl w:val="1"/>
          <w:numId w:val="1"/>
        </w:numPr>
        <w:jc w:val="both"/>
        <w:rPr>
          <w:rFonts w:ascii="Tahoma" w:hAnsi="Tahoma" w:cs="Tahoma"/>
          <w:sz w:val="20"/>
          <w:szCs w:val="20"/>
        </w:rPr>
      </w:pPr>
      <w:r w:rsidRPr="003A7C40">
        <w:rPr>
          <w:rFonts w:ascii="Tahoma" w:hAnsi="Tahoma" w:cs="Tahoma"/>
          <w:sz w:val="20"/>
        </w:rPr>
        <w:t>If the Index contains any Corporate Bond, the maximum share of the capitalisation of the Issuer's Bonds (total capitalisation of different issues of Bonds of this issuer, if the different issues of the Issuer's Bonds are included in the Index) in the aggregate capitalisation of the Bonds in the Index is limited to 10% (K=10%).</w:t>
      </w:r>
    </w:p>
    <w:p w14:paraId="7C29FCED" w14:textId="0F3493CE" w:rsidR="00C464D1" w:rsidRPr="003A7C40" w:rsidRDefault="00C464D1" w:rsidP="00C464D1">
      <w:pPr>
        <w:numPr>
          <w:ilvl w:val="1"/>
          <w:numId w:val="1"/>
        </w:numPr>
        <w:jc w:val="both"/>
        <w:rPr>
          <w:rFonts w:ascii="Tahoma" w:hAnsi="Tahoma" w:cs="Tahoma"/>
          <w:sz w:val="20"/>
          <w:szCs w:val="20"/>
        </w:rPr>
      </w:pPr>
      <w:r w:rsidRPr="003A7C40">
        <w:rPr>
          <w:rFonts w:ascii="Tahoma" w:hAnsi="Tahoma" w:cs="Tahoma"/>
          <w:sz w:val="20"/>
        </w:rPr>
        <w:t xml:space="preserve">The Weight of the </w:t>
      </w:r>
      <w:proofErr w:type="spellStart"/>
      <w:r w:rsidRPr="003A7C40">
        <w:rPr>
          <w:rFonts w:ascii="Tahoma" w:hAnsi="Tahoma" w:cs="Tahoma"/>
          <w:sz w:val="20"/>
        </w:rPr>
        <w:t>i</w:t>
      </w:r>
      <w:r w:rsidRPr="003A7C40">
        <w:rPr>
          <w:rFonts w:ascii="Tahoma" w:hAnsi="Tahoma" w:cs="Tahoma"/>
          <w:sz w:val="20"/>
          <w:vertAlign w:val="superscript"/>
        </w:rPr>
        <w:t>th</w:t>
      </w:r>
      <w:proofErr w:type="spellEnd"/>
      <w:r w:rsidRPr="003A7C40">
        <w:rPr>
          <w:rFonts w:ascii="Tahoma" w:hAnsi="Tahoma" w:cs="Tahoma"/>
          <w:sz w:val="20"/>
        </w:rPr>
        <w:t xml:space="preserve"> Bond in the Index is calculated according to the following formula:</w:t>
      </w:r>
    </w:p>
    <w:p w14:paraId="71D91A6A" w14:textId="77777777" w:rsidR="00C464D1" w:rsidRPr="003A7C40" w:rsidRDefault="00D36EFF" w:rsidP="00C464D1">
      <w:pPr>
        <w:pStyle w:val="af9"/>
        <w:jc w:val="center"/>
        <w:rPr>
          <w:rFonts w:ascii="Tahoma" w:hAnsi="Tahoma" w:cs="Tahoma"/>
          <w:i w:val="0"/>
          <w:sz w:val="20"/>
        </w:rPr>
      </w:pPr>
      <m:oMathPara>
        <m:oMath>
          <m:r>
            <w:rPr>
              <w:rFonts w:cs="Tahoma"/>
              <w:sz w:val="20"/>
            </w:rPr>
            <m:t>Wgh</m:t>
          </m:r>
          <m:sSub>
            <m:sSubPr>
              <m:ctrlPr>
                <w:rPr>
                  <w:rFonts w:cs="Tahoma"/>
                  <w:i w:val="0"/>
                  <w:sz w:val="20"/>
                </w:rPr>
              </m:ctrlPr>
            </m:sSubPr>
            <m:e>
              <m:r>
                <w:rPr>
                  <w:rFonts w:cs="Tahoma"/>
                  <w:sz w:val="20"/>
                </w:rPr>
                <m:t>t</m:t>
              </m:r>
            </m:e>
            <m:sub>
              <m:r>
                <w:rPr>
                  <w:rFonts w:cs="Tahoma"/>
                  <w:sz w:val="20"/>
                </w:rPr>
                <m:t>i</m:t>
              </m:r>
            </m:sub>
          </m:sSub>
          <m:r>
            <w:rPr>
              <w:rFonts w:cs="Tahoma"/>
              <w:sz w:val="20"/>
            </w:rPr>
            <m:t>=</m:t>
          </m:r>
          <m:f>
            <m:fPr>
              <m:ctrlPr>
                <w:rPr>
                  <w:rFonts w:cs="Tahoma"/>
                  <w:i w:val="0"/>
                  <w:sz w:val="20"/>
                </w:rPr>
              </m:ctrlPr>
            </m:fPr>
            <m:num>
              <m:r>
                <w:rPr>
                  <w:rFonts w:cs="Tahoma"/>
                  <w:sz w:val="20"/>
                </w:rPr>
                <m:t>M</m:t>
              </m:r>
              <m:sSub>
                <m:sSubPr>
                  <m:ctrlPr>
                    <w:rPr>
                      <w:rFonts w:cs="Tahoma"/>
                      <w:i w:val="0"/>
                      <w:sz w:val="20"/>
                    </w:rPr>
                  </m:ctrlPr>
                </m:sSubPr>
                <m:e>
                  <m:r>
                    <w:rPr>
                      <w:rFonts w:cs="Tahoma"/>
                      <w:sz w:val="20"/>
                    </w:rPr>
                    <m:t>C</m:t>
                  </m:r>
                </m:e>
                <m:sub>
                  <m:r>
                    <w:rPr>
                      <w:rFonts w:cs="Tahoma"/>
                      <w:sz w:val="20"/>
                    </w:rPr>
                    <m:t>i</m:t>
                  </m:r>
                </m:sub>
              </m:sSub>
            </m:num>
            <m:den>
              <m:nary>
                <m:naryPr>
                  <m:chr m:val="∑"/>
                  <m:limLoc m:val="undOvr"/>
                  <m:ctrlPr>
                    <w:rPr>
                      <w:rFonts w:cs="Tahoma"/>
                      <w:i w:val="0"/>
                      <w:sz w:val="20"/>
                    </w:rPr>
                  </m:ctrlPr>
                </m:naryPr>
                <m:sub>
                  <m:r>
                    <w:rPr>
                      <w:rFonts w:cs="Tahoma"/>
                      <w:sz w:val="20"/>
                    </w:rPr>
                    <m:t>i=1</m:t>
                  </m:r>
                </m:sub>
                <m:sup>
                  <m:r>
                    <w:rPr>
                      <w:rFonts w:cs="Tahoma"/>
                      <w:sz w:val="20"/>
                    </w:rPr>
                    <m:t>N</m:t>
                  </m:r>
                </m:sup>
                <m:e>
                  <m:r>
                    <w:rPr>
                      <w:rFonts w:cs="Tahoma"/>
                      <w:sz w:val="20"/>
                    </w:rPr>
                    <m:t>M</m:t>
                  </m:r>
                  <m:sSub>
                    <m:sSubPr>
                      <m:ctrlPr>
                        <w:rPr>
                          <w:rFonts w:cs="Tahoma"/>
                          <w:i w:val="0"/>
                          <w:sz w:val="20"/>
                        </w:rPr>
                      </m:ctrlPr>
                    </m:sSubPr>
                    <m:e>
                      <m:r>
                        <w:rPr>
                          <w:rFonts w:cs="Tahoma"/>
                          <w:sz w:val="20"/>
                        </w:rPr>
                        <m:t>C</m:t>
                      </m:r>
                    </m:e>
                    <m:sub>
                      <m:r>
                        <w:rPr>
                          <w:rFonts w:cs="Tahoma"/>
                          <w:sz w:val="20"/>
                        </w:rPr>
                        <m:t>i</m:t>
                      </m:r>
                    </m:sub>
                  </m:sSub>
                  <m:r>
                    <w:rPr>
                      <w:rFonts w:cs="Tahoma"/>
                      <w:sz w:val="20"/>
                    </w:rPr>
                    <m:t xml:space="preserve"> </m:t>
                  </m:r>
                </m:e>
              </m:nary>
            </m:den>
          </m:f>
          <m:r>
            <w:rPr>
              <w:rFonts w:cs="Tahoma"/>
              <w:sz w:val="20"/>
            </w:rPr>
            <m:t>∙100%,</m:t>
          </m:r>
        </m:oMath>
      </m:oMathPara>
    </w:p>
    <w:p w14:paraId="30D73A56" w14:textId="77777777" w:rsidR="00C464D1" w:rsidRPr="003A7C40" w:rsidRDefault="00C464D1" w:rsidP="00C464D1">
      <w:pPr>
        <w:pStyle w:val="af7"/>
        <w:rPr>
          <w:rFonts w:cs="Tahoma"/>
        </w:rPr>
      </w:pPr>
      <w:r w:rsidRPr="003A7C40">
        <w:rPr>
          <w:rFonts w:cs="Tahoma"/>
        </w:rPr>
        <w:t>where:</w:t>
      </w:r>
    </w:p>
    <w:p w14:paraId="4BE5C963" w14:textId="77777777" w:rsidR="00C464D1" w:rsidRPr="003A7C40" w:rsidRDefault="00C464D1" w:rsidP="00C464D1">
      <w:pPr>
        <w:pStyle w:val="af7"/>
        <w:rPr>
          <w:rFonts w:cs="Tahoma"/>
        </w:rPr>
      </w:pPr>
      <w:proofErr w:type="spellStart"/>
      <w:r w:rsidRPr="003A7C40">
        <w:rPr>
          <w:rFonts w:cs="Tahoma"/>
        </w:rPr>
        <w:t>Wght</w:t>
      </w:r>
      <w:r w:rsidRPr="003A7C40">
        <w:rPr>
          <w:rFonts w:cs="Tahoma"/>
          <w:vertAlign w:val="subscript"/>
        </w:rPr>
        <w:t>i</w:t>
      </w:r>
      <w:proofErr w:type="spellEnd"/>
      <w:r w:rsidRPr="003A7C40">
        <w:rPr>
          <w:rFonts w:cs="Tahoma"/>
        </w:rPr>
        <w:t xml:space="preserve"> – the weight of the </w:t>
      </w:r>
      <w:proofErr w:type="spellStart"/>
      <w:r w:rsidRPr="003A7C40">
        <w:rPr>
          <w:rFonts w:cs="Tahoma"/>
        </w:rPr>
        <w:t>i</w:t>
      </w:r>
      <w:r w:rsidRPr="003A7C40">
        <w:rPr>
          <w:rFonts w:cs="Tahoma"/>
          <w:vertAlign w:val="superscript"/>
        </w:rPr>
        <w:t>th</w:t>
      </w:r>
      <w:proofErr w:type="spellEnd"/>
      <w:r w:rsidRPr="003A7C40">
        <w:rPr>
          <w:rFonts w:cs="Tahoma"/>
        </w:rPr>
        <w:t xml:space="preserve"> Bond;</w:t>
      </w:r>
    </w:p>
    <w:p w14:paraId="496BB421" w14:textId="77777777" w:rsidR="00C464D1" w:rsidRPr="003A7C40" w:rsidRDefault="00C464D1" w:rsidP="00C464D1">
      <w:pPr>
        <w:pStyle w:val="af7"/>
        <w:rPr>
          <w:rFonts w:cs="Tahoma"/>
        </w:rPr>
      </w:pPr>
      <w:proofErr w:type="spellStart"/>
      <w:r w:rsidRPr="003A7C40">
        <w:rPr>
          <w:rFonts w:cs="Tahoma"/>
        </w:rPr>
        <w:t>MC</w:t>
      </w:r>
      <w:r w:rsidRPr="003A7C40">
        <w:rPr>
          <w:rFonts w:cs="Tahoma"/>
          <w:vertAlign w:val="subscript"/>
        </w:rPr>
        <w:t>i</w:t>
      </w:r>
      <w:proofErr w:type="spellEnd"/>
      <w:r w:rsidRPr="003A7C40">
        <w:rPr>
          <w:rFonts w:cs="Tahoma"/>
        </w:rPr>
        <w:t xml:space="preserve"> – capitalisation of the </w:t>
      </w:r>
      <w:proofErr w:type="spellStart"/>
      <w:r w:rsidRPr="003A7C40">
        <w:rPr>
          <w:rFonts w:cs="Tahoma"/>
        </w:rPr>
        <w:t>i</w:t>
      </w:r>
      <w:r w:rsidRPr="003A7C40">
        <w:rPr>
          <w:rFonts w:cs="Tahoma"/>
          <w:vertAlign w:val="superscript"/>
        </w:rPr>
        <w:t>th</w:t>
      </w:r>
      <w:proofErr w:type="spellEnd"/>
      <w:r w:rsidRPr="003A7C40">
        <w:rPr>
          <w:rFonts w:cs="Tahoma"/>
        </w:rPr>
        <w:t xml:space="preserve"> Bond, determined according to the formula:</w:t>
      </w:r>
    </w:p>
    <w:p w14:paraId="43EA35AC" w14:textId="77777777" w:rsidR="00C464D1" w:rsidRPr="003A7C40" w:rsidRDefault="003A7C40" w:rsidP="00C464D1">
      <w:pPr>
        <w:ind w:left="972"/>
        <w:jc w:val="center"/>
        <w:rPr>
          <w:rFonts w:ascii="Tahoma" w:hAnsi="Tahoma" w:cs="Tahoma"/>
          <w:sz w:val="20"/>
          <w:szCs w:val="20"/>
        </w:rPr>
      </w:pPr>
      <m:oMathPara>
        <m:oMath>
          <m:sSub>
            <m:sSubPr>
              <m:ctrlPr>
                <w:rPr>
                  <w:rFonts w:ascii="Cambria Math" w:hAnsi="Cambria Math" w:cs="Tahoma"/>
                  <w:sz w:val="20"/>
                  <w:szCs w:val="20"/>
                  <w:lang w:val="en-US"/>
                </w:rPr>
              </m:ctrlPr>
            </m:sSubPr>
            <m:e>
              <m:r>
                <m:rPr>
                  <m:sty m:val="p"/>
                </m:rPr>
                <w:rPr>
                  <w:rFonts w:ascii="Cambria Math" w:hAnsi="Cambria Math" w:cs="Tahoma"/>
                  <w:sz w:val="20"/>
                  <w:szCs w:val="20"/>
                  <w:lang w:val="en-US"/>
                </w:rPr>
                <m:t>MC</m:t>
              </m:r>
            </m:e>
            <m:sub>
              <m:r>
                <m:rPr>
                  <m:sty m:val="p"/>
                </m:rPr>
                <w:rPr>
                  <w:rFonts w:ascii="Cambria Math" w:hAnsi="Cambria Math" w:cs="Tahoma"/>
                  <w:sz w:val="20"/>
                  <w:szCs w:val="20"/>
                  <w:lang w:val="en-US"/>
                </w:rPr>
                <m:t>i</m:t>
              </m:r>
            </m:sub>
          </m:sSub>
          <m:r>
            <m:rPr>
              <m:sty m:val="p"/>
            </m:rP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lang w:val="en-US"/>
                    </w:rPr>
                  </m:ctrlPr>
                </m:sSubPr>
                <m:e>
                  <m:r>
                    <m:rPr>
                      <m:sty m:val="p"/>
                    </m:rPr>
                    <w:rPr>
                      <w:rFonts w:ascii="Cambria Math" w:hAnsi="Cambria Math" w:cs="Tahoma"/>
                      <w:sz w:val="20"/>
                      <w:szCs w:val="20"/>
                      <w:lang w:val="en-US"/>
                    </w:rPr>
                    <m:t>P</m:t>
                  </m:r>
                </m:e>
                <m:sub>
                  <m:r>
                    <m:rPr>
                      <m:sty m:val="p"/>
                    </m:rPr>
                    <w:rPr>
                      <w:rFonts w:ascii="Cambria Math" w:hAnsi="Cambria Math" w:cs="Tahoma"/>
                      <w:sz w:val="20"/>
                      <w:szCs w:val="20"/>
                      <w:lang w:val="en-US"/>
                    </w:rPr>
                    <m:t>i</m:t>
                  </m:r>
                </m:sub>
              </m:sSub>
            </m:num>
            <m:den>
              <m:r>
                <m:rPr>
                  <m:sty m:val="p"/>
                </m:rPr>
                <w:rPr>
                  <w:rFonts w:ascii="Cambria Math" w:hAnsi="Cambria Math" w:cs="Tahoma"/>
                  <w:sz w:val="20"/>
                  <w:szCs w:val="20"/>
                </w:rPr>
                <m:t>100</m:t>
              </m:r>
            </m:den>
          </m:f>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FV</m:t>
              </m:r>
            </m:e>
            <m:sub>
              <m:r>
                <m:rPr>
                  <m:sty m:val="p"/>
                </m:rPr>
                <w:rPr>
                  <w:rFonts w:ascii="Cambria Math" w:hAnsi="Cambria Math" w:cs="Tahoma"/>
                  <w:sz w:val="20"/>
                  <w:szCs w:val="20"/>
                  <w:lang w:val="en-US"/>
                </w:rPr>
                <m:t>i</m:t>
              </m:r>
            </m:sub>
          </m:sSub>
          <m:r>
            <m:rPr>
              <m:sty m:val="p"/>
            </m:rPr>
            <w:rPr>
              <w:rFonts w:ascii="Cambria Math" w:hAnsi="Cambria Math" w:cs="Tahoma"/>
              <w:sz w:val="20"/>
              <w:szCs w:val="20"/>
            </w:rPr>
            <m:t>+</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A</m:t>
              </m:r>
            </m:e>
            <m:sub>
              <m:r>
                <m:rPr>
                  <m:sty m:val="p"/>
                </m:rPr>
                <w:rPr>
                  <w:rFonts w:ascii="Cambria Math" w:hAnsi="Cambria Math" w:cs="Tahoma"/>
                  <w:sz w:val="20"/>
                  <w:szCs w:val="20"/>
                  <w:lang w:val="en-US"/>
                </w:rPr>
                <m:t>i</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N</m:t>
              </m:r>
            </m:e>
            <m:sub>
              <m:r>
                <m:rPr>
                  <m:sty m:val="p"/>
                </m:rPr>
                <w:rPr>
                  <w:rFonts w:ascii="Cambria Math" w:hAnsi="Cambria Math" w:cs="Tahoma"/>
                  <w:sz w:val="20"/>
                  <w:szCs w:val="20"/>
                  <w:lang w:val="en-US"/>
                </w:rPr>
                <m:t>i</m:t>
              </m:r>
            </m:sub>
          </m:sSub>
          <m:r>
            <m:rPr>
              <m:sty m:val="p"/>
            </m:rPr>
            <w:rPr>
              <w:rFonts w:ascii="Cambria Math" w:hAnsi="Cambria Math" w:cs="Tahoma"/>
              <w:sz w:val="20"/>
              <w:szCs w:val="20"/>
            </w:rPr>
            <m:t xml:space="preserve">∙ </m:t>
          </m:r>
          <m:sSub>
            <m:sSubPr>
              <m:ctrlPr>
                <w:rPr>
                  <w:rFonts w:ascii="Cambria Math" w:hAnsi="Cambria Math" w:cs="Tahoma"/>
                  <w:sz w:val="20"/>
                  <w:szCs w:val="20"/>
                  <w:lang w:val="en-US"/>
                </w:rPr>
              </m:ctrlPr>
            </m:sSubPr>
            <m:e>
              <m:r>
                <m:rPr>
                  <m:sty m:val="p"/>
                </m:rPr>
                <w:rPr>
                  <w:rFonts w:ascii="Cambria Math" w:hAnsi="Cambria Math" w:cs="Tahoma"/>
                  <w:sz w:val="20"/>
                  <w:szCs w:val="20"/>
                  <w:lang w:val="en-US"/>
                </w:rPr>
                <m:t>W</m:t>
              </m:r>
            </m:e>
            <m:sub>
              <m:r>
                <m:rPr>
                  <m:sty m:val="p"/>
                </m:rPr>
                <w:rPr>
                  <w:rFonts w:ascii="Cambria Math" w:hAnsi="Cambria Math" w:cs="Tahoma"/>
                  <w:sz w:val="20"/>
                  <w:szCs w:val="20"/>
                  <w:lang w:val="en-US"/>
                </w:rPr>
                <m:t>i</m:t>
              </m:r>
            </m:sub>
          </m:sSub>
        </m:oMath>
      </m:oMathPara>
    </w:p>
    <w:p w14:paraId="0B19DF9B" w14:textId="77777777" w:rsidR="00C464D1" w:rsidRPr="003A7C40" w:rsidRDefault="00C464D1" w:rsidP="00C464D1">
      <w:pPr>
        <w:pStyle w:val="af7"/>
        <w:rPr>
          <w:rFonts w:cs="Tahoma"/>
        </w:rPr>
      </w:pPr>
      <w:r w:rsidRPr="003A7C40">
        <w:rPr>
          <w:rFonts w:cs="Tahoma"/>
        </w:rPr>
        <w:t>N – the total number of Bonds.</w:t>
      </w:r>
    </w:p>
    <w:p w14:paraId="7AA3E1CC" w14:textId="77777777" w:rsidR="00283411" w:rsidRPr="003A7C40" w:rsidRDefault="00C464D1" w:rsidP="00283411">
      <w:pPr>
        <w:pStyle w:val="af2"/>
        <w:ind w:left="972"/>
        <w:jc w:val="both"/>
        <w:rPr>
          <w:rFonts w:ascii="Tahoma" w:hAnsi="Tahoma" w:cs="Tahoma"/>
          <w:sz w:val="20"/>
          <w:szCs w:val="20"/>
        </w:rPr>
      </w:pPr>
      <w:r w:rsidRPr="003A7C40">
        <w:rPr>
          <w:rFonts w:ascii="Tahoma" w:hAnsi="Tahoma" w:cs="Tahoma"/>
          <w:sz w:val="20"/>
        </w:rPr>
        <w:t>The Weight of Bonds of one Issuer is calculated as the sum of Weights of Bonds of all issues of such Issuer.</w:t>
      </w:r>
    </w:p>
    <w:p w14:paraId="7C1A3A8E" w14:textId="77777777" w:rsidR="00155031" w:rsidRPr="003A7C40" w:rsidRDefault="00155031" w:rsidP="00155031">
      <w:pPr>
        <w:numPr>
          <w:ilvl w:val="1"/>
          <w:numId w:val="1"/>
        </w:numPr>
        <w:jc w:val="both"/>
        <w:rPr>
          <w:rFonts w:ascii="Tahoma" w:hAnsi="Tahoma" w:cs="Tahoma"/>
          <w:sz w:val="20"/>
          <w:szCs w:val="20"/>
        </w:rPr>
      </w:pPr>
      <w:r w:rsidRPr="003A7C40">
        <w:rPr>
          <w:rFonts w:ascii="Tahoma" w:hAnsi="Tahoma" w:cs="Tahoma"/>
          <w:sz w:val="20"/>
        </w:rPr>
        <w:t xml:space="preserve">To </w:t>
      </w:r>
      <w:proofErr w:type="gramStart"/>
      <w:r w:rsidRPr="003A7C40">
        <w:rPr>
          <w:rFonts w:ascii="Tahoma" w:hAnsi="Tahoma" w:cs="Tahoma"/>
          <w:sz w:val="20"/>
        </w:rPr>
        <w:t>effect</w:t>
      </w:r>
      <w:proofErr w:type="gramEnd"/>
      <w:r w:rsidRPr="003A7C40">
        <w:rPr>
          <w:rFonts w:ascii="Tahoma" w:hAnsi="Tahoma" w:cs="Tahoma"/>
          <w:sz w:val="20"/>
        </w:rPr>
        <w:t xml:space="preserve"> the restrictions set out in Clauses 5.1 and 5.2, the Weights of Issuers are adjusted as follows:</w:t>
      </w:r>
    </w:p>
    <w:p w14:paraId="154545B6" w14:textId="7E6A1741" w:rsidR="00155031" w:rsidRPr="003A7C40" w:rsidRDefault="00155031" w:rsidP="00155031">
      <w:pPr>
        <w:pStyle w:val="af2"/>
        <w:numPr>
          <w:ilvl w:val="4"/>
          <w:numId w:val="44"/>
        </w:numPr>
        <w:ind w:left="1843" w:hanging="403"/>
        <w:contextualSpacing/>
        <w:jc w:val="both"/>
        <w:rPr>
          <w:rFonts w:ascii="Tahoma" w:hAnsi="Tahoma" w:cs="Tahoma"/>
          <w:sz w:val="20"/>
          <w:szCs w:val="20"/>
        </w:rPr>
      </w:pPr>
      <w:r w:rsidRPr="003A7C40">
        <w:rPr>
          <w:rFonts w:ascii="Tahoma" w:hAnsi="Tahoma" w:cs="Tahoma"/>
          <w:sz w:val="20"/>
        </w:rPr>
        <w:t xml:space="preserve">If the Issuer's Weight in the Index exceeds S, the </w:t>
      </w:r>
      <w:r w:rsidR="003A7C40" w:rsidRPr="003A7C40">
        <w:rPr>
          <w:rFonts w:ascii="Tahoma" w:hAnsi="Tahoma" w:cs="Tahoma"/>
          <w:sz w:val="20"/>
        </w:rPr>
        <w:t>relevant Weight</w:t>
      </w:r>
      <w:r w:rsidRPr="003A7C40">
        <w:rPr>
          <w:rFonts w:ascii="Tahoma" w:hAnsi="Tahoma" w:cs="Tahoma"/>
          <w:sz w:val="20"/>
        </w:rPr>
        <w:t xml:space="preserve"> shall be set equal to this value.</w:t>
      </w:r>
    </w:p>
    <w:p w14:paraId="1D900ECB" w14:textId="77777777" w:rsidR="00155031" w:rsidRPr="003A7C40" w:rsidRDefault="00155031" w:rsidP="00155031">
      <w:pPr>
        <w:pStyle w:val="af2"/>
        <w:numPr>
          <w:ilvl w:val="4"/>
          <w:numId w:val="44"/>
        </w:numPr>
        <w:ind w:left="1843" w:hanging="403"/>
        <w:contextualSpacing/>
        <w:jc w:val="both"/>
        <w:rPr>
          <w:rFonts w:ascii="Tahoma" w:hAnsi="Tahoma" w:cs="Tahoma"/>
          <w:sz w:val="20"/>
          <w:szCs w:val="20"/>
        </w:rPr>
      </w:pPr>
      <w:bookmarkStart w:id="20" w:name="_Hlk31212518"/>
      <w:r w:rsidRPr="003A7C40">
        <w:rPr>
          <w:rFonts w:ascii="Tahoma" w:hAnsi="Tahoma" w:cs="Tahoma"/>
          <w:sz w:val="20"/>
        </w:rPr>
        <w:t>The difference between limited and unlimited Weights is divided between Issuers with an unlimited Weight on a pro rata basis.</w:t>
      </w:r>
    </w:p>
    <w:bookmarkEnd w:id="20"/>
    <w:p w14:paraId="3A9433A6" w14:textId="0F9378E3" w:rsidR="00155031" w:rsidRPr="003A7C40" w:rsidRDefault="00155031" w:rsidP="00155031">
      <w:pPr>
        <w:pStyle w:val="af2"/>
        <w:numPr>
          <w:ilvl w:val="4"/>
          <w:numId w:val="44"/>
        </w:numPr>
        <w:ind w:left="1843" w:hanging="403"/>
        <w:contextualSpacing/>
        <w:jc w:val="both"/>
        <w:rPr>
          <w:rFonts w:ascii="Tahoma" w:hAnsi="Tahoma" w:cs="Tahoma"/>
          <w:sz w:val="20"/>
          <w:szCs w:val="20"/>
        </w:rPr>
      </w:pPr>
      <w:r w:rsidRPr="003A7C40">
        <w:rPr>
          <w:rFonts w:ascii="Tahoma" w:hAnsi="Tahoma" w:cs="Tahoma"/>
          <w:sz w:val="20"/>
        </w:rPr>
        <w:t>If the Weight of Corporate Bonds in the Index exceeds K, the respective weight of the issuers of Corporate Bonds is set equal to this value.</w:t>
      </w:r>
    </w:p>
    <w:p w14:paraId="628E4018" w14:textId="77777777" w:rsidR="00155031" w:rsidRPr="003A7C40" w:rsidRDefault="00155031" w:rsidP="00155031">
      <w:pPr>
        <w:pStyle w:val="af2"/>
        <w:numPr>
          <w:ilvl w:val="4"/>
          <w:numId w:val="44"/>
        </w:numPr>
        <w:ind w:left="1843" w:hanging="403"/>
        <w:contextualSpacing/>
        <w:jc w:val="both"/>
        <w:rPr>
          <w:rFonts w:ascii="Tahoma" w:hAnsi="Tahoma" w:cs="Tahoma"/>
          <w:sz w:val="20"/>
          <w:szCs w:val="20"/>
        </w:rPr>
      </w:pPr>
      <w:r w:rsidRPr="003A7C40">
        <w:rPr>
          <w:rFonts w:ascii="Tahoma" w:hAnsi="Tahoma" w:cs="Tahoma"/>
          <w:sz w:val="20"/>
        </w:rPr>
        <w:t>The difference between limited and unlimited Weights is divided between Issuers with an unlimited Weight on a pro rata basis.</w:t>
      </w:r>
    </w:p>
    <w:p w14:paraId="063DBBED" w14:textId="77777777" w:rsidR="00155031" w:rsidRPr="003A7C40" w:rsidRDefault="00155031" w:rsidP="00155031">
      <w:pPr>
        <w:pStyle w:val="af2"/>
        <w:numPr>
          <w:ilvl w:val="4"/>
          <w:numId w:val="44"/>
        </w:numPr>
        <w:ind w:left="1843" w:hanging="403"/>
        <w:contextualSpacing/>
        <w:jc w:val="both"/>
        <w:rPr>
          <w:rFonts w:ascii="Tahoma" w:hAnsi="Tahoma" w:cs="Tahoma"/>
          <w:sz w:val="20"/>
          <w:szCs w:val="20"/>
        </w:rPr>
      </w:pPr>
      <w:r w:rsidRPr="003A7C40">
        <w:rPr>
          <w:rFonts w:ascii="Tahoma" w:hAnsi="Tahoma" w:cs="Tahoma"/>
          <w:sz w:val="20"/>
        </w:rPr>
        <w:t>The above actions are repeated until there are Issuers with the Weight exceeding S, and the Weight of Bonds of credit organisations exceeds the value of K.</w:t>
      </w:r>
    </w:p>
    <w:p w14:paraId="095F3976" w14:textId="04014D1B" w:rsidR="00283411" w:rsidRPr="003A7C40" w:rsidRDefault="00283411" w:rsidP="00283411">
      <w:pPr>
        <w:numPr>
          <w:ilvl w:val="1"/>
          <w:numId w:val="1"/>
        </w:numPr>
        <w:jc w:val="both"/>
        <w:rPr>
          <w:rFonts w:ascii="Tahoma" w:hAnsi="Tahoma" w:cs="Tahoma"/>
          <w:sz w:val="20"/>
          <w:szCs w:val="20"/>
        </w:rPr>
      </w:pPr>
      <w:r w:rsidRPr="003A7C40">
        <w:rPr>
          <w:rFonts w:ascii="Tahoma" w:hAnsi="Tahoma" w:cs="Tahoma"/>
          <w:sz w:val="20"/>
        </w:rPr>
        <w:t>Weighting factors Wi can be anything between 0 and 1, with accuracy to seven decimal places according to the rounding rule.</w:t>
      </w:r>
    </w:p>
    <w:p w14:paraId="252C067C" w14:textId="2C77E32D" w:rsidR="00CF34DC" w:rsidRPr="003A7C40" w:rsidRDefault="00CF34DC" w:rsidP="00B74EE3">
      <w:pPr>
        <w:numPr>
          <w:ilvl w:val="1"/>
          <w:numId w:val="1"/>
        </w:numPr>
        <w:jc w:val="both"/>
        <w:rPr>
          <w:rFonts w:ascii="Tahoma" w:hAnsi="Tahoma" w:cs="Tahoma"/>
          <w:sz w:val="20"/>
          <w:szCs w:val="20"/>
        </w:rPr>
      </w:pPr>
      <w:r w:rsidRPr="003A7C40">
        <w:rPr>
          <w:rFonts w:ascii="Tahoma" w:hAnsi="Tahoma" w:cs="Tahoma"/>
          <w:sz w:val="20"/>
        </w:rPr>
        <w:t xml:space="preserve">If, as of the Index Review date, the share of the Bond issue in the Index does not meet the requirements of clause 5.1, the Exchange is entitled to set the volume </w:t>
      </w:r>
      <w:proofErr w:type="gramStart"/>
      <w:r w:rsidRPr="003A7C40">
        <w:rPr>
          <w:rFonts w:ascii="Tahoma" w:hAnsi="Tahoma" w:cs="Tahoma"/>
          <w:sz w:val="20"/>
        </w:rPr>
        <w:t>N</w:t>
      </w:r>
      <w:r w:rsidRPr="003A7C40">
        <w:rPr>
          <w:rFonts w:ascii="Tahoma" w:hAnsi="Tahoma" w:cs="Tahoma"/>
          <w:sz w:val="20"/>
          <w:vertAlign w:val="subscript"/>
        </w:rPr>
        <w:t>i,t</w:t>
      </w:r>
      <w:proofErr w:type="gramEnd"/>
      <w:r w:rsidRPr="003A7C40">
        <w:rPr>
          <w:rFonts w:ascii="Tahoma" w:hAnsi="Tahoma" w:cs="Tahoma"/>
          <w:sz w:val="20"/>
          <w:vertAlign w:val="subscript"/>
        </w:rPr>
        <w:t>-1</w:t>
      </w:r>
      <w:r w:rsidRPr="003A7C40">
        <w:rPr>
          <w:rFonts w:ascii="Tahoma" w:hAnsi="Tahoma" w:cs="Tahoma"/>
          <w:sz w:val="20"/>
        </w:rPr>
        <w:t xml:space="preserve"> of Bond issue used for calculation of the Index in accordance with clause 2.2 of the Methodology, so that the share of the Bond issue in the Index does not exceed the value set by clause 5.1.</w:t>
      </w:r>
    </w:p>
    <w:p w14:paraId="250199BE" w14:textId="77777777" w:rsidR="009523B4" w:rsidRPr="003A7C40" w:rsidRDefault="009523B4" w:rsidP="009523B4">
      <w:pPr>
        <w:ind w:left="360"/>
        <w:outlineLvl w:val="0"/>
        <w:rPr>
          <w:rFonts w:ascii="Tahoma" w:hAnsi="Tahoma" w:cs="Tahoma"/>
          <w:b/>
          <w:sz w:val="20"/>
          <w:szCs w:val="20"/>
        </w:rPr>
      </w:pPr>
    </w:p>
    <w:p w14:paraId="4973C791" w14:textId="77777777" w:rsidR="00C73D53" w:rsidRPr="003A7C40" w:rsidRDefault="00C73D53" w:rsidP="00B74EE3">
      <w:pPr>
        <w:numPr>
          <w:ilvl w:val="0"/>
          <w:numId w:val="1"/>
        </w:numPr>
        <w:outlineLvl w:val="0"/>
        <w:rPr>
          <w:rFonts w:ascii="Tahoma" w:hAnsi="Tahoma" w:cs="Tahoma"/>
          <w:b/>
          <w:sz w:val="20"/>
          <w:szCs w:val="20"/>
        </w:rPr>
      </w:pPr>
      <w:bookmarkStart w:id="21" w:name="_Toc31119135"/>
      <w:bookmarkStart w:id="22" w:name="_Toc31207503"/>
      <w:bookmarkStart w:id="23" w:name="_Toc31209593"/>
      <w:bookmarkStart w:id="24" w:name="_Toc31212600"/>
      <w:bookmarkStart w:id="25" w:name="_Toc424122380"/>
      <w:bookmarkStart w:id="26" w:name="_Toc438206745"/>
      <w:bookmarkStart w:id="27" w:name="_Toc438206781"/>
      <w:bookmarkStart w:id="28" w:name="_Toc438207001"/>
      <w:bookmarkStart w:id="29" w:name="_Toc433902917"/>
      <w:bookmarkStart w:id="30" w:name="_Toc463443775"/>
      <w:bookmarkStart w:id="31" w:name="_Toc488065488"/>
      <w:bookmarkStart w:id="32" w:name="_Toc514669049"/>
      <w:bookmarkStart w:id="33" w:name="_Ref272826482"/>
      <w:bookmarkStart w:id="34" w:name="п_6_1"/>
      <w:bookmarkStart w:id="35" w:name="_Toc161787754"/>
      <w:bookmarkEnd w:id="21"/>
      <w:bookmarkEnd w:id="22"/>
      <w:bookmarkEnd w:id="23"/>
      <w:bookmarkEnd w:id="24"/>
      <w:r w:rsidRPr="003A7C40">
        <w:rPr>
          <w:rFonts w:ascii="Tahoma" w:hAnsi="Tahoma" w:cs="Tahoma"/>
          <w:b/>
          <w:sz w:val="20"/>
        </w:rPr>
        <w:t>Control Over Calculation of the Index</w:t>
      </w:r>
      <w:bookmarkEnd w:id="25"/>
      <w:bookmarkEnd w:id="26"/>
      <w:bookmarkEnd w:id="27"/>
      <w:bookmarkEnd w:id="28"/>
      <w:bookmarkEnd w:id="29"/>
      <w:bookmarkEnd w:id="30"/>
      <w:bookmarkEnd w:id="31"/>
      <w:bookmarkEnd w:id="32"/>
      <w:bookmarkEnd w:id="35"/>
    </w:p>
    <w:p w14:paraId="79BBF2B1" w14:textId="77777777" w:rsidR="00B74EE3" w:rsidRPr="003A7C40" w:rsidRDefault="00B74EE3" w:rsidP="00B74EE3">
      <w:pPr>
        <w:ind w:left="360"/>
        <w:outlineLvl w:val="0"/>
        <w:rPr>
          <w:rFonts w:ascii="Tahoma" w:hAnsi="Tahoma" w:cs="Tahoma"/>
          <w:b/>
          <w:sz w:val="20"/>
          <w:szCs w:val="20"/>
        </w:rPr>
      </w:pPr>
    </w:p>
    <w:p w14:paraId="3A5A7B85" w14:textId="77777777" w:rsidR="00C73D53" w:rsidRPr="003A7C40" w:rsidRDefault="00C73D53" w:rsidP="00B74EE3">
      <w:pPr>
        <w:numPr>
          <w:ilvl w:val="1"/>
          <w:numId w:val="1"/>
        </w:numPr>
        <w:jc w:val="both"/>
        <w:rPr>
          <w:rFonts w:ascii="Tahoma" w:hAnsi="Tahoma" w:cs="Tahoma"/>
          <w:sz w:val="20"/>
          <w:szCs w:val="20"/>
        </w:rPr>
      </w:pPr>
      <w:r w:rsidRPr="003A7C40">
        <w:rPr>
          <w:rFonts w:ascii="Tahoma" w:hAnsi="Tahoma" w:cs="Tahoma"/>
          <w:sz w:val="20"/>
        </w:rPr>
        <w:t>In case of technical failure upon calculation of the Index or technical failure in the course of securities trading on the Exchange, which resulted in distortion of data used for calculation of the Index, recalculation of previously calculated index values is allowed. This recalculation shall be carried out within the shortest possible time from the moment of detection of the technical failure. Upon recalculation of the Index, the Exchange posts the relevant announcement on its website.</w:t>
      </w:r>
    </w:p>
    <w:p w14:paraId="3C4163AD" w14:textId="5BB5095D" w:rsidR="00C73D53" w:rsidRPr="003A7C40" w:rsidRDefault="00C73D53" w:rsidP="00B74EE3">
      <w:pPr>
        <w:numPr>
          <w:ilvl w:val="1"/>
          <w:numId w:val="1"/>
        </w:numPr>
        <w:jc w:val="both"/>
        <w:rPr>
          <w:rFonts w:ascii="Tahoma" w:hAnsi="Tahoma" w:cs="Tahoma"/>
          <w:sz w:val="20"/>
          <w:szCs w:val="20"/>
        </w:rPr>
      </w:pPr>
      <w:r w:rsidRPr="003A7C40">
        <w:rPr>
          <w:rFonts w:ascii="Tahoma" w:hAnsi="Tahoma" w:cs="Tahoma"/>
          <w:sz w:val="20"/>
        </w:rPr>
        <w:t>In the event of circumstances that may adversely affect the adequacy of the Index in representing the real state of the Russian fixed income market, the Exchange may take any actions necessary to ensure adequacy of the Index, including exclusion of a Bond from the Index, etc.</w:t>
      </w:r>
    </w:p>
    <w:p w14:paraId="10C69009" w14:textId="77777777" w:rsidR="003A7C40" w:rsidRPr="003A7C40" w:rsidRDefault="003A7C40" w:rsidP="003A7C40">
      <w:pPr>
        <w:ind w:left="360"/>
        <w:outlineLvl w:val="0"/>
        <w:rPr>
          <w:rFonts w:ascii="Tahoma" w:hAnsi="Tahoma" w:cs="Tahoma"/>
          <w:b/>
          <w:sz w:val="20"/>
          <w:szCs w:val="20"/>
        </w:rPr>
      </w:pPr>
      <w:bookmarkStart w:id="36" w:name="_Toc161787755"/>
      <w:bookmarkEnd w:id="33"/>
      <w:bookmarkEnd w:id="34"/>
    </w:p>
    <w:p w14:paraId="298817B6" w14:textId="470B1F8F" w:rsidR="00657BF4" w:rsidRPr="003A7C40" w:rsidRDefault="00657BF4" w:rsidP="00B74EE3">
      <w:pPr>
        <w:numPr>
          <w:ilvl w:val="0"/>
          <w:numId w:val="1"/>
        </w:numPr>
        <w:outlineLvl w:val="0"/>
        <w:rPr>
          <w:rFonts w:ascii="Tahoma" w:hAnsi="Tahoma" w:cs="Tahoma"/>
          <w:b/>
          <w:sz w:val="20"/>
          <w:szCs w:val="20"/>
        </w:rPr>
      </w:pPr>
      <w:r w:rsidRPr="003A7C40">
        <w:rPr>
          <w:rFonts w:ascii="Tahoma" w:hAnsi="Tahoma" w:cs="Tahoma"/>
          <w:b/>
          <w:sz w:val="20"/>
        </w:rPr>
        <w:t>Disclosure</w:t>
      </w:r>
      <w:bookmarkEnd w:id="36"/>
    </w:p>
    <w:p w14:paraId="65025AA9" w14:textId="77777777" w:rsidR="00657BF4" w:rsidRPr="003A7C40" w:rsidRDefault="00657BF4" w:rsidP="00B74EE3">
      <w:pPr>
        <w:ind w:left="972"/>
        <w:jc w:val="both"/>
        <w:rPr>
          <w:rFonts w:ascii="Tahoma" w:hAnsi="Tahoma" w:cs="Tahoma"/>
          <w:sz w:val="20"/>
          <w:szCs w:val="20"/>
        </w:rPr>
      </w:pPr>
    </w:p>
    <w:p w14:paraId="265CF26B" w14:textId="52287024" w:rsidR="00EB69B2" w:rsidRPr="003A7C40" w:rsidRDefault="00EB69B2" w:rsidP="00B74EE3">
      <w:pPr>
        <w:numPr>
          <w:ilvl w:val="1"/>
          <w:numId w:val="1"/>
        </w:numPr>
        <w:jc w:val="both"/>
        <w:rPr>
          <w:rFonts w:ascii="Tahoma" w:hAnsi="Tahoma" w:cs="Tahoma"/>
          <w:sz w:val="20"/>
          <w:szCs w:val="20"/>
        </w:rPr>
      </w:pPr>
      <w:r w:rsidRPr="003A7C40">
        <w:rPr>
          <w:rFonts w:ascii="Tahoma" w:hAnsi="Tahoma" w:cs="Tahoma"/>
          <w:sz w:val="20"/>
        </w:rPr>
        <w:t>Values of the Index for the previous trading day are disclosed every trading day not later than 12:00 Moscow time.</w:t>
      </w:r>
    </w:p>
    <w:p w14:paraId="56CCB15C" w14:textId="617F26C1" w:rsidR="009523B4" w:rsidRPr="003A7C40" w:rsidRDefault="006260C6" w:rsidP="00B74EE3">
      <w:pPr>
        <w:numPr>
          <w:ilvl w:val="1"/>
          <w:numId w:val="1"/>
        </w:numPr>
        <w:jc w:val="both"/>
        <w:rPr>
          <w:rFonts w:ascii="Tahoma" w:hAnsi="Tahoma" w:cs="Tahoma"/>
          <w:sz w:val="20"/>
          <w:szCs w:val="20"/>
        </w:rPr>
      </w:pPr>
      <w:r w:rsidRPr="003A7C40">
        <w:rPr>
          <w:rFonts w:ascii="Tahoma" w:hAnsi="Tahoma" w:cs="Tahoma"/>
          <w:sz w:val="20"/>
        </w:rPr>
        <w:t xml:space="preserve"> Notifications on scheduled Index Reviews are disclosed within three working days from the date of the Exchange's decision to approve the new Index Constituents Indices, but not later than one week before the date of coming into effect of such Exchange's decision.</w:t>
      </w:r>
    </w:p>
    <w:p w14:paraId="05BD02FF" w14:textId="77777777" w:rsidR="009523B4" w:rsidRPr="003A7C40" w:rsidRDefault="009523B4" w:rsidP="00B74EE3">
      <w:pPr>
        <w:numPr>
          <w:ilvl w:val="1"/>
          <w:numId w:val="1"/>
        </w:numPr>
        <w:jc w:val="both"/>
        <w:rPr>
          <w:rFonts w:ascii="Tahoma" w:hAnsi="Tahoma" w:cs="Tahoma"/>
          <w:sz w:val="20"/>
          <w:szCs w:val="20"/>
        </w:rPr>
      </w:pPr>
      <w:r w:rsidRPr="003A7C40">
        <w:rPr>
          <w:rFonts w:ascii="Tahoma" w:hAnsi="Tahoma" w:cs="Tahoma"/>
          <w:sz w:val="20"/>
        </w:rPr>
        <w:lastRenderedPageBreak/>
        <w:t>Notification on extraordinary Index Reviews are disclosed not later than the day preceding the effective date of the Exchange's decision on approval of the new Index Constituents.</w:t>
      </w:r>
    </w:p>
    <w:p w14:paraId="3F28ABAE" w14:textId="438B01F2" w:rsidR="00657BF4" w:rsidRPr="003A7C40" w:rsidRDefault="00657BF4" w:rsidP="00B74EE3">
      <w:pPr>
        <w:numPr>
          <w:ilvl w:val="1"/>
          <w:numId w:val="1"/>
        </w:numPr>
        <w:jc w:val="both"/>
        <w:rPr>
          <w:rFonts w:ascii="Tahoma" w:hAnsi="Tahoma" w:cs="Tahoma"/>
          <w:sz w:val="20"/>
          <w:szCs w:val="20"/>
        </w:rPr>
      </w:pPr>
      <w:r w:rsidRPr="003A7C40">
        <w:rPr>
          <w:rFonts w:ascii="Tahoma" w:hAnsi="Tahoma" w:cs="Tahoma"/>
          <w:sz w:val="20"/>
        </w:rPr>
        <w:t>Information subject to disclosure in accordance with the Methodology shall be disclosed on the Exchange's official website. Such information may be disseminated in other ways, including through news agencies that distribute MOEX market data.</w:t>
      </w:r>
    </w:p>
    <w:p w14:paraId="164F1126" w14:textId="6DC48745" w:rsidR="00645F36" w:rsidRPr="003A7C40" w:rsidRDefault="00645F36" w:rsidP="000B712B">
      <w:pPr>
        <w:jc w:val="right"/>
        <w:rPr>
          <w:rFonts w:ascii="Tahoma" w:hAnsi="Tahoma" w:cs="Tahoma"/>
          <w:sz w:val="20"/>
        </w:rPr>
      </w:pPr>
    </w:p>
    <w:p w14:paraId="27866318" w14:textId="77777777" w:rsidR="007D24DE" w:rsidRPr="003A7C40" w:rsidRDefault="007D24DE" w:rsidP="000B712B">
      <w:pPr>
        <w:jc w:val="right"/>
        <w:rPr>
          <w:rFonts w:ascii="Tahoma" w:hAnsi="Tahoma" w:cs="Tahoma"/>
          <w:sz w:val="20"/>
        </w:rPr>
      </w:pPr>
    </w:p>
    <w:sectPr w:rsidR="007D24DE" w:rsidRPr="003A7C40" w:rsidSect="004534E4">
      <w:headerReference w:type="default" r:id="rId8"/>
      <w:footerReference w:type="default" r:id="rId9"/>
      <w:footerReference w:type="first" r:id="rId10"/>
      <w:pgSz w:w="11906" w:h="16838"/>
      <w:pgMar w:top="1079" w:right="1134" w:bottom="107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FB6C2" w14:textId="77777777" w:rsidR="00661C05" w:rsidRDefault="00661C05">
      <w:r>
        <w:separator/>
      </w:r>
    </w:p>
  </w:endnote>
  <w:endnote w:type="continuationSeparator" w:id="0">
    <w:p w14:paraId="5D4ED440" w14:textId="77777777" w:rsidR="00661C05" w:rsidRDefault="0066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54FD0" w14:textId="77777777" w:rsidR="00910F83" w:rsidRPr="006D19CD" w:rsidRDefault="00910F83"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Pr="006D19CD">
      <w:rPr>
        <w:rStyle w:val="aa"/>
        <w:rFonts w:ascii="Arial" w:hAnsi="Arial" w:cs="Arial"/>
        <w:sz w:val="20"/>
      </w:rPr>
      <w:instrText xml:space="preserve">PAGE  </w:instrText>
    </w:r>
    <w:r w:rsidRPr="006D19CD">
      <w:rPr>
        <w:rStyle w:val="aa"/>
        <w:rFonts w:ascii="Arial" w:hAnsi="Arial" w:cs="Arial"/>
        <w:sz w:val="20"/>
      </w:rPr>
      <w:fldChar w:fldCharType="separate"/>
    </w:r>
    <w:r>
      <w:rPr>
        <w:rStyle w:val="aa"/>
        <w:rFonts w:ascii="Arial" w:hAnsi="Arial" w:cs="Arial"/>
        <w:sz w:val="20"/>
      </w:rPr>
      <w:t>2</w:t>
    </w:r>
    <w:r w:rsidRPr="006D19CD">
      <w:rPr>
        <w:rStyle w:val="aa"/>
        <w:rFonts w:ascii="Arial" w:hAnsi="Arial" w:cs="Arial"/>
        <w:sz w:val="20"/>
      </w:rPr>
      <w:fldChar w:fldCharType="end"/>
    </w:r>
  </w:p>
  <w:p w14:paraId="47B3A7EB" w14:textId="77777777" w:rsidR="00910F83" w:rsidRDefault="00910F83"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60CD" w14:textId="77777777" w:rsidR="00910F83" w:rsidRDefault="00910F83" w:rsidP="00B21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18133" w14:textId="77777777" w:rsidR="00661C05" w:rsidRDefault="00661C05">
      <w:r>
        <w:separator/>
      </w:r>
    </w:p>
  </w:footnote>
  <w:footnote w:type="continuationSeparator" w:id="0">
    <w:p w14:paraId="175BF292" w14:textId="77777777" w:rsidR="00661C05" w:rsidRDefault="0066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786B" w14:textId="77777777" w:rsidR="00910F83" w:rsidRDefault="00910F8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F45"/>
    <w:multiLevelType w:val="hybridMultilevel"/>
    <w:tmpl w:val="A3883F64"/>
    <w:lvl w:ilvl="0" w:tplc="04190001">
      <w:start w:val="1"/>
      <w:numFmt w:val="bullet"/>
      <w:lvlText w:val=""/>
      <w:lvlJc w:val="left"/>
      <w:pPr>
        <w:ind w:left="1692" w:hanging="360"/>
      </w:pPr>
      <w:rPr>
        <w:rFonts w:ascii="Symbol" w:hAnsi="Symbol" w:hint="default"/>
      </w:rPr>
    </w:lvl>
    <w:lvl w:ilvl="1" w:tplc="04190003">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1"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5"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1"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4"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8"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4E12BE0"/>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7084D98"/>
    <w:multiLevelType w:val="hybridMultilevel"/>
    <w:tmpl w:val="021A0594"/>
    <w:lvl w:ilvl="0" w:tplc="E6ECA8EE">
      <w:start w:val="1"/>
      <w:numFmt w:val="bullet"/>
      <w:lvlText w:val=""/>
      <w:lvlJc w:val="left"/>
      <w:pPr>
        <w:tabs>
          <w:tab w:val="num" w:pos="720"/>
        </w:tabs>
        <w:ind w:left="720" w:hanging="360"/>
      </w:pPr>
      <w:rPr>
        <w:rFonts w:ascii="Symbol" w:hAnsi="Symbol" w:hint="default"/>
      </w:rPr>
    </w:lvl>
    <w:lvl w:ilvl="1" w:tplc="2E8CFA5E">
      <w:start w:val="1"/>
      <w:numFmt w:val="bullet"/>
      <w:lvlText w:val="o"/>
      <w:lvlJc w:val="left"/>
      <w:pPr>
        <w:tabs>
          <w:tab w:val="num" w:pos="1440"/>
        </w:tabs>
        <w:ind w:left="1440" w:hanging="360"/>
      </w:pPr>
      <w:rPr>
        <w:rFonts w:ascii="Courier New" w:hAnsi="Courier New" w:hint="default"/>
      </w:rPr>
    </w:lvl>
    <w:lvl w:ilvl="2" w:tplc="A1720EA6" w:tentative="1">
      <w:start w:val="1"/>
      <w:numFmt w:val="bullet"/>
      <w:lvlText w:val=""/>
      <w:lvlJc w:val="left"/>
      <w:pPr>
        <w:tabs>
          <w:tab w:val="num" w:pos="2160"/>
        </w:tabs>
        <w:ind w:left="2160" w:hanging="360"/>
      </w:pPr>
      <w:rPr>
        <w:rFonts w:ascii="Wingdings" w:hAnsi="Wingdings" w:hint="default"/>
      </w:rPr>
    </w:lvl>
    <w:lvl w:ilvl="3" w:tplc="379EF966" w:tentative="1">
      <w:start w:val="1"/>
      <w:numFmt w:val="bullet"/>
      <w:lvlText w:val=""/>
      <w:lvlJc w:val="left"/>
      <w:pPr>
        <w:tabs>
          <w:tab w:val="num" w:pos="2880"/>
        </w:tabs>
        <w:ind w:left="2880" w:hanging="360"/>
      </w:pPr>
      <w:rPr>
        <w:rFonts w:ascii="Symbol" w:hAnsi="Symbol" w:hint="default"/>
      </w:rPr>
    </w:lvl>
    <w:lvl w:ilvl="4" w:tplc="46F6D98C" w:tentative="1">
      <w:start w:val="1"/>
      <w:numFmt w:val="bullet"/>
      <w:lvlText w:val="o"/>
      <w:lvlJc w:val="left"/>
      <w:pPr>
        <w:tabs>
          <w:tab w:val="num" w:pos="3600"/>
        </w:tabs>
        <w:ind w:left="3600" w:hanging="360"/>
      </w:pPr>
      <w:rPr>
        <w:rFonts w:ascii="Courier New" w:hAnsi="Courier New" w:hint="default"/>
      </w:rPr>
    </w:lvl>
    <w:lvl w:ilvl="5" w:tplc="73DE7CC2" w:tentative="1">
      <w:start w:val="1"/>
      <w:numFmt w:val="bullet"/>
      <w:lvlText w:val=""/>
      <w:lvlJc w:val="left"/>
      <w:pPr>
        <w:tabs>
          <w:tab w:val="num" w:pos="4320"/>
        </w:tabs>
        <w:ind w:left="4320" w:hanging="360"/>
      </w:pPr>
      <w:rPr>
        <w:rFonts w:ascii="Wingdings" w:hAnsi="Wingdings" w:hint="default"/>
      </w:rPr>
    </w:lvl>
    <w:lvl w:ilvl="6" w:tplc="A9A48F14" w:tentative="1">
      <w:start w:val="1"/>
      <w:numFmt w:val="bullet"/>
      <w:lvlText w:val=""/>
      <w:lvlJc w:val="left"/>
      <w:pPr>
        <w:tabs>
          <w:tab w:val="num" w:pos="5040"/>
        </w:tabs>
        <w:ind w:left="5040" w:hanging="360"/>
      </w:pPr>
      <w:rPr>
        <w:rFonts w:ascii="Symbol" w:hAnsi="Symbol" w:hint="default"/>
      </w:rPr>
    </w:lvl>
    <w:lvl w:ilvl="7" w:tplc="963E3EAC" w:tentative="1">
      <w:start w:val="1"/>
      <w:numFmt w:val="bullet"/>
      <w:lvlText w:val="o"/>
      <w:lvlJc w:val="left"/>
      <w:pPr>
        <w:tabs>
          <w:tab w:val="num" w:pos="5760"/>
        </w:tabs>
        <w:ind w:left="5760" w:hanging="360"/>
      </w:pPr>
      <w:rPr>
        <w:rFonts w:ascii="Courier New" w:hAnsi="Courier New" w:hint="default"/>
      </w:rPr>
    </w:lvl>
    <w:lvl w:ilvl="8" w:tplc="DAB867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C289A"/>
    <w:multiLevelType w:val="multilevel"/>
    <w:tmpl w:val="F17A88F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2"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3" w15:restartNumberingAfterBreak="0">
    <w:nsid w:val="5F6740AD"/>
    <w:multiLevelType w:val="hybridMultilevel"/>
    <w:tmpl w:val="B6BE399C"/>
    <w:lvl w:ilvl="0" w:tplc="04190001">
      <w:start w:val="1"/>
      <w:numFmt w:val="bullet"/>
      <w:lvlText w:val=""/>
      <w:lvlJc w:val="left"/>
      <w:pPr>
        <w:ind w:left="1332" w:hanging="360"/>
      </w:pPr>
      <w:rPr>
        <w:rFonts w:ascii="Symbol" w:hAnsi="Symbol" w:hint="default"/>
      </w:rPr>
    </w:lvl>
    <w:lvl w:ilvl="1" w:tplc="04190003">
      <w:start w:val="1"/>
      <w:numFmt w:val="bullet"/>
      <w:lvlText w:val="o"/>
      <w:lvlJc w:val="left"/>
      <w:pPr>
        <w:ind w:left="2052" w:hanging="360"/>
      </w:pPr>
      <w:rPr>
        <w:rFonts w:ascii="Courier New" w:hAnsi="Courier New" w:cs="Courier New" w:hint="default"/>
      </w:rPr>
    </w:lvl>
    <w:lvl w:ilvl="2" w:tplc="04190005">
      <w:start w:val="1"/>
      <w:numFmt w:val="bullet"/>
      <w:lvlText w:val=""/>
      <w:lvlJc w:val="left"/>
      <w:pPr>
        <w:ind w:left="2772" w:hanging="360"/>
      </w:pPr>
      <w:rPr>
        <w:rFonts w:ascii="Wingdings" w:hAnsi="Wingdings" w:hint="default"/>
      </w:rPr>
    </w:lvl>
    <w:lvl w:ilvl="3" w:tplc="04190001">
      <w:start w:val="1"/>
      <w:numFmt w:val="bullet"/>
      <w:lvlText w:val=""/>
      <w:lvlJc w:val="left"/>
      <w:pPr>
        <w:ind w:left="3492" w:hanging="360"/>
      </w:pPr>
      <w:rPr>
        <w:rFonts w:ascii="Symbol" w:hAnsi="Symbol" w:hint="default"/>
      </w:rPr>
    </w:lvl>
    <w:lvl w:ilvl="4" w:tplc="04190003">
      <w:start w:val="1"/>
      <w:numFmt w:val="bullet"/>
      <w:lvlText w:val="o"/>
      <w:lvlJc w:val="left"/>
      <w:pPr>
        <w:ind w:left="4212" w:hanging="360"/>
      </w:pPr>
      <w:rPr>
        <w:rFonts w:ascii="Courier New" w:hAnsi="Courier New" w:cs="Courier New" w:hint="default"/>
      </w:rPr>
    </w:lvl>
    <w:lvl w:ilvl="5" w:tplc="04190005">
      <w:start w:val="1"/>
      <w:numFmt w:val="bullet"/>
      <w:lvlText w:val=""/>
      <w:lvlJc w:val="left"/>
      <w:pPr>
        <w:ind w:left="4932" w:hanging="360"/>
      </w:pPr>
      <w:rPr>
        <w:rFonts w:ascii="Wingdings" w:hAnsi="Wingdings" w:hint="default"/>
      </w:rPr>
    </w:lvl>
    <w:lvl w:ilvl="6" w:tplc="04190001">
      <w:start w:val="1"/>
      <w:numFmt w:val="bullet"/>
      <w:lvlText w:val=""/>
      <w:lvlJc w:val="left"/>
      <w:pPr>
        <w:ind w:left="5652" w:hanging="360"/>
      </w:pPr>
      <w:rPr>
        <w:rFonts w:ascii="Symbol" w:hAnsi="Symbol" w:hint="default"/>
      </w:rPr>
    </w:lvl>
    <w:lvl w:ilvl="7" w:tplc="04190003">
      <w:start w:val="1"/>
      <w:numFmt w:val="bullet"/>
      <w:lvlText w:val="o"/>
      <w:lvlJc w:val="left"/>
      <w:pPr>
        <w:ind w:left="6372" w:hanging="360"/>
      </w:pPr>
      <w:rPr>
        <w:rFonts w:ascii="Courier New" w:hAnsi="Courier New" w:cs="Courier New" w:hint="default"/>
      </w:rPr>
    </w:lvl>
    <w:lvl w:ilvl="8" w:tplc="04190005">
      <w:start w:val="1"/>
      <w:numFmt w:val="bullet"/>
      <w:lvlText w:val=""/>
      <w:lvlJc w:val="left"/>
      <w:pPr>
        <w:ind w:left="7092" w:hanging="360"/>
      </w:pPr>
      <w:rPr>
        <w:rFonts w:ascii="Wingdings" w:hAnsi="Wingdings" w:hint="default"/>
      </w:rPr>
    </w:lvl>
  </w:abstractNum>
  <w:abstractNum w:abstractNumId="34"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1004AC0"/>
    <w:multiLevelType w:val="hybridMultilevel"/>
    <w:tmpl w:val="EAD80562"/>
    <w:lvl w:ilvl="0" w:tplc="29841CD0">
      <w:start w:val="1"/>
      <w:numFmt w:val="russianLower"/>
      <w:lvlText w:val="%1)"/>
      <w:lvlJc w:val="left"/>
      <w:pPr>
        <w:ind w:left="1713" w:hanging="360"/>
      </w:pPr>
      <w:rPr>
        <w:rFonts w:hint="default"/>
      </w:rPr>
    </w:lvl>
    <w:lvl w:ilvl="1" w:tplc="C8A28510" w:tentative="1">
      <w:start w:val="1"/>
      <w:numFmt w:val="lowerLetter"/>
      <w:lvlText w:val="%2."/>
      <w:lvlJc w:val="left"/>
      <w:pPr>
        <w:ind w:left="2433" w:hanging="360"/>
      </w:pPr>
    </w:lvl>
    <w:lvl w:ilvl="2" w:tplc="60FE644C" w:tentative="1">
      <w:start w:val="1"/>
      <w:numFmt w:val="lowerRoman"/>
      <w:lvlText w:val="%3."/>
      <w:lvlJc w:val="right"/>
      <w:pPr>
        <w:ind w:left="3153" w:hanging="180"/>
      </w:pPr>
    </w:lvl>
    <w:lvl w:ilvl="3" w:tplc="3AECC386" w:tentative="1">
      <w:start w:val="1"/>
      <w:numFmt w:val="decimal"/>
      <w:lvlText w:val="%4."/>
      <w:lvlJc w:val="left"/>
      <w:pPr>
        <w:ind w:left="3873" w:hanging="360"/>
      </w:pPr>
    </w:lvl>
    <w:lvl w:ilvl="4" w:tplc="86249B7E" w:tentative="1">
      <w:start w:val="1"/>
      <w:numFmt w:val="lowerLetter"/>
      <w:lvlText w:val="%5."/>
      <w:lvlJc w:val="left"/>
      <w:pPr>
        <w:ind w:left="4593" w:hanging="360"/>
      </w:pPr>
    </w:lvl>
    <w:lvl w:ilvl="5" w:tplc="A06E43B6" w:tentative="1">
      <w:start w:val="1"/>
      <w:numFmt w:val="lowerRoman"/>
      <w:lvlText w:val="%6."/>
      <w:lvlJc w:val="right"/>
      <w:pPr>
        <w:ind w:left="5313" w:hanging="180"/>
      </w:pPr>
    </w:lvl>
    <w:lvl w:ilvl="6" w:tplc="FB64E068" w:tentative="1">
      <w:start w:val="1"/>
      <w:numFmt w:val="decimal"/>
      <w:lvlText w:val="%7."/>
      <w:lvlJc w:val="left"/>
      <w:pPr>
        <w:ind w:left="6033" w:hanging="360"/>
      </w:pPr>
    </w:lvl>
    <w:lvl w:ilvl="7" w:tplc="90A48C56" w:tentative="1">
      <w:start w:val="1"/>
      <w:numFmt w:val="lowerLetter"/>
      <w:lvlText w:val="%8."/>
      <w:lvlJc w:val="left"/>
      <w:pPr>
        <w:ind w:left="6753" w:hanging="360"/>
      </w:pPr>
    </w:lvl>
    <w:lvl w:ilvl="8" w:tplc="4B7074EE" w:tentative="1">
      <w:start w:val="1"/>
      <w:numFmt w:val="lowerRoman"/>
      <w:lvlText w:val="%9."/>
      <w:lvlJc w:val="right"/>
      <w:pPr>
        <w:ind w:left="7473" w:hanging="180"/>
      </w:pPr>
    </w:lvl>
  </w:abstractNum>
  <w:abstractNum w:abstractNumId="39"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4B64FE"/>
    <w:multiLevelType w:val="hybridMultilevel"/>
    <w:tmpl w:val="3D9E2B14"/>
    <w:lvl w:ilvl="0" w:tplc="5CB6084A">
      <w:start w:val="1"/>
      <w:numFmt w:val="bullet"/>
      <w:lvlText w:val=""/>
      <w:lvlJc w:val="left"/>
      <w:pPr>
        <w:ind w:left="2520" w:hanging="360"/>
      </w:pPr>
      <w:rPr>
        <w:rFonts w:ascii="Symbol" w:hAnsi="Symbol" w:hint="default"/>
      </w:rPr>
    </w:lvl>
    <w:lvl w:ilvl="1" w:tplc="5CF0B9C0">
      <w:start w:val="1"/>
      <w:numFmt w:val="bullet"/>
      <w:lvlText w:val="o"/>
      <w:lvlJc w:val="left"/>
      <w:pPr>
        <w:ind w:left="3240" w:hanging="360"/>
      </w:pPr>
      <w:rPr>
        <w:rFonts w:ascii="Courier New" w:hAnsi="Courier New" w:cs="Courier New" w:hint="default"/>
      </w:rPr>
    </w:lvl>
    <w:lvl w:ilvl="2" w:tplc="A078B3CC" w:tentative="1">
      <w:start w:val="1"/>
      <w:numFmt w:val="bullet"/>
      <w:lvlText w:val=""/>
      <w:lvlJc w:val="left"/>
      <w:pPr>
        <w:ind w:left="3960" w:hanging="360"/>
      </w:pPr>
      <w:rPr>
        <w:rFonts w:ascii="Wingdings" w:hAnsi="Wingdings" w:hint="default"/>
      </w:rPr>
    </w:lvl>
    <w:lvl w:ilvl="3" w:tplc="4F98EBE4" w:tentative="1">
      <w:start w:val="1"/>
      <w:numFmt w:val="bullet"/>
      <w:lvlText w:val=""/>
      <w:lvlJc w:val="left"/>
      <w:pPr>
        <w:ind w:left="4680" w:hanging="360"/>
      </w:pPr>
      <w:rPr>
        <w:rFonts w:ascii="Symbol" w:hAnsi="Symbol" w:hint="default"/>
      </w:rPr>
    </w:lvl>
    <w:lvl w:ilvl="4" w:tplc="325E98B6" w:tentative="1">
      <w:start w:val="1"/>
      <w:numFmt w:val="bullet"/>
      <w:lvlText w:val="o"/>
      <w:lvlJc w:val="left"/>
      <w:pPr>
        <w:ind w:left="5400" w:hanging="360"/>
      </w:pPr>
      <w:rPr>
        <w:rFonts w:ascii="Courier New" w:hAnsi="Courier New" w:cs="Courier New" w:hint="default"/>
      </w:rPr>
    </w:lvl>
    <w:lvl w:ilvl="5" w:tplc="EA905494" w:tentative="1">
      <w:start w:val="1"/>
      <w:numFmt w:val="bullet"/>
      <w:lvlText w:val=""/>
      <w:lvlJc w:val="left"/>
      <w:pPr>
        <w:ind w:left="6120" w:hanging="360"/>
      </w:pPr>
      <w:rPr>
        <w:rFonts w:ascii="Wingdings" w:hAnsi="Wingdings" w:hint="default"/>
      </w:rPr>
    </w:lvl>
    <w:lvl w:ilvl="6" w:tplc="2D0436C4" w:tentative="1">
      <w:start w:val="1"/>
      <w:numFmt w:val="bullet"/>
      <w:lvlText w:val=""/>
      <w:lvlJc w:val="left"/>
      <w:pPr>
        <w:ind w:left="6840" w:hanging="360"/>
      </w:pPr>
      <w:rPr>
        <w:rFonts w:ascii="Symbol" w:hAnsi="Symbol" w:hint="default"/>
      </w:rPr>
    </w:lvl>
    <w:lvl w:ilvl="7" w:tplc="5A526D50" w:tentative="1">
      <w:start w:val="1"/>
      <w:numFmt w:val="bullet"/>
      <w:lvlText w:val="o"/>
      <w:lvlJc w:val="left"/>
      <w:pPr>
        <w:ind w:left="7560" w:hanging="360"/>
      </w:pPr>
      <w:rPr>
        <w:rFonts w:ascii="Courier New" w:hAnsi="Courier New" w:cs="Courier New" w:hint="default"/>
      </w:rPr>
    </w:lvl>
    <w:lvl w:ilvl="8" w:tplc="37FC25E6" w:tentative="1">
      <w:start w:val="1"/>
      <w:numFmt w:val="bullet"/>
      <w:lvlText w:val=""/>
      <w:lvlJc w:val="left"/>
      <w:pPr>
        <w:ind w:left="8280" w:hanging="360"/>
      </w:pPr>
      <w:rPr>
        <w:rFonts w:ascii="Wingdings" w:hAnsi="Wingdings" w:hint="default"/>
      </w:rPr>
    </w:lvl>
  </w:abstractNum>
  <w:abstractNum w:abstractNumId="42" w15:restartNumberingAfterBreak="0">
    <w:nsid w:val="7E1961A4"/>
    <w:multiLevelType w:val="hybridMultilevel"/>
    <w:tmpl w:val="343EA44A"/>
    <w:lvl w:ilvl="0" w:tplc="31366948">
      <w:start w:val="1"/>
      <w:numFmt w:val="bullet"/>
      <w:lvlText w:val="-"/>
      <w:lvlJc w:val="left"/>
      <w:pPr>
        <w:tabs>
          <w:tab w:val="num" w:pos="2291"/>
        </w:tabs>
        <w:ind w:left="2291" w:hanging="360"/>
      </w:pPr>
      <w:rPr>
        <w:rFonts w:ascii="Arial" w:hAnsi="Arial" w:hint="default"/>
      </w:rPr>
    </w:lvl>
    <w:lvl w:ilvl="1" w:tplc="6E065E62">
      <w:start w:val="1"/>
      <w:numFmt w:val="bullet"/>
      <w:lvlText w:val="-"/>
      <w:lvlJc w:val="left"/>
      <w:pPr>
        <w:tabs>
          <w:tab w:val="num" w:pos="2291"/>
        </w:tabs>
        <w:ind w:left="2291" w:hanging="360"/>
      </w:pPr>
      <w:rPr>
        <w:rFonts w:ascii="Arial" w:hAnsi="Arial" w:hint="default"/>
      </w:rPr>
    </w:lvl>
    <w:lvl w:ilvl="2" w:tplc="43BE4404" w:tentative="1">
      <w:start w:val="1"/>
      <w:numFmt w:val="bullet"/>
      <w:lvlText w:val=""/>
      <w:lvlJc w:val="left"/>
      <w:pPr>
        <w:tabs>
          <w:tab w:val="num" w:pos="3011"/>
        </w:tabs>
        <w:ind w:left="3011" w:hanging="360"/>
      </w:pPr>
      <w:rPr>
        <w:rFonts w:ascii="Wingdings" w:hAnsi="Wingdings" w:hint="default"/>
      </w:rPr>
    </w:lvl>
    <w:lvl w:ilvl="3" w:tplc="DC3ED8A0" w:tentative="1">
      <w:start w:val="1"/>
      <w:numFmt w:val="bullet"/>
      <w:lvlText w:val=""/>
      <w:lvlJc w:val="left"/>
      <w:pPr>
        <w:tabs>
          <w:tab w:val="num" w:pos="3731"/>
        </w:tabs>
        <w:ind w:left="3731" w:hanging="360"/>
      </w:pPr>
      <w:rPr>
        <w:rFonts w:ascii="Symbol" w:hAnsi="Symbol" w:hint="default"/>
      </w:rPr>
    </w:lvl>
    <w:lvl w:ilvl="4" w:tplc="EFE85108" w:tentative="1">
      <w:start w:val="1"/>
      <w:numFmt w:val="bullet"/>
      <w:lvlText w:val="o"/>
      <w:lvlJc w:val="left"/>
      <w:pPr>
        <w:tabs>
          <w:tab w:val="num" w:pos="4451"/>
        </w:tabs>
        <w:ind w:left="4451" w:hanging="360"/>
      </w:pPr>
      <w:rPr>
        <w:rFonts w:ascii="Courier New" w:hAnsi="Courier New" w:cs="Courier New" w:hint="default"/>
      </w:rPr>
    </w:lvl>
    <w:lvl w:ilvl="5" w:tplc="0776836C" w:tentative="1">
      <w:start w:val="1"/>
      <w:numFmt w:val="bullet"/>
      <w:lvlText w:val=""/>
      <w:lvlJc w:val="left"/>
      <w:pPr>
        <w:tabs>
          <w:tab w:val="num" w:pos="5171"/>
        </w:tabs>
        <w:ind w:left="5171" w:hanging="360"/>
      </w:pPr>
      <w:rPr>
        <w:rFonts w:ascii="Wingdings" w:hAnsi="Wingdings" w:hint="default"/>
      </w:rPr>
    </w:lvl>
    <w:lvl w:ilvl="6" w:tplc="2C46D09A" w:tentative="1">
      <w:start w:val="1"/>
      <w:numFmt w:val="bullet"/>
      <w:lvlText w:val=""/>
      <w:lvlJc w:val="left"/>
      <w:pPr>
        <w:tabs>
          <w:tab w:val="num" w:pos="5891"/>
        </w:tabs>
        <w:ind w:left="5891" w:hanging="360"/>
      </w:pPr>
      <w:rPr>
        <w:rFonts w:ascii="Symbol" w:hAnsi="Symbol" w:hint="default"/>
      </w:rPr>
    </w:lvl>
    <w:lvl w:ilvl="7" w:tplc="1FFC51DA" w:tentative="1">
      <w:start w:val="1"/>
      <w:numFmt w:val="bullet"/>
      <w:lvlText w:val="o"/>
      <w:lvlJc w:val="left"/>
      <w:pPr>
        <w:tabs>
          <w:tab w:val="num" w:pos="6611"/>
        </w:tabs>
        <w:ind w:left="6611" w:hanging="360"/>
      </w:pPr>
      <w:rPr>
        <w:rFonts w:ascii="Courier New" w:hAnsi="Courier New" w:cs="Courier New" w:hint="default"/>
      </w:rPr>
    </w:lvl>
    <w:lvl w:ilvl="8" w:tplc="76A27FB6"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9"/>
  </w:num>
  <w:num w:numId="3">
    <w:abstractNumId w:val="26"/>
  </w:num>
  <w:num w:numId="4">
    <w:abstractNumId w:val="40"/>
  </w:num>
  <w:num w:numId="5">
    <w:abstractNumId w:val="13"/>
  </w:num>
  <w:num w:numId="6">
    <w:abstractNumId w:val="31"/>
  </w:num>
  <w:num w:numId="7">
    <w:abstractNumId w:val="20"/>
  </w:num>
  <w:num w:numId="8">
    <w:abstractNumId w:val="12"/>
  </w:num>
  <w:num w:numId="9">
    <w:abstractNumId w:val="23"/>
  </w:num>
  <w:num w:numId="10">
    <w:abstractNumId w:val="36"/>
  </w:num>
  <w:num w:numId="11">
    <w:abstractNumId w:val="15"/>
  </w:num>
  <w:num w:numId="12">
    <w:abstractNumId w:val="35"/>
  </w:num>
  <w:num w:numId="13">
    <w:abstractNumId w:val="32"/>
  </w:num>
  <w:num w:numId="14">
    <w:abstractNumId w:val="7"/>
  </w:num>
  <w:num w:numId="15">
    <w:abstractNumId w:val="8"/>
  </w:num>
  <w:num w:numId="16">
    <w:abstractNumId w:val="42"/>
  </w:num>
  <w:num w:numId="17">
    <w:abstractNumId w:val="38"/>
  </w:num>
  <w:num w:numId="18">
    <w:abstractNumId w:val="2"/>
  </w:num>
  <w:num w:numId="19">
    <w:abstractNumId w:val="4"/>
  </w:num>
  <w:num w:numId="20">
    <w:abstractNumId w:val="11"/>
  </w:num>
  <w:num w:numId="21">
    <w:abstractNumId w:val="29"/>
  </w:num>
  <w:num w:numId="22">
    <w:abstractNumId w:val="1"/>
  </w:num>
  <w:num w:numId="23">
    <w:abstractNumId w:val="3"/>
  </w:num>
  <w:num w:numId="24">
    <w:abstractNumId w:val="5"/>
  </w:num>
  <w:num w:numId="25">
    <w:abstractNumId w:val="18"/>
  </w:num>
  <w:num w:numId="26">
    <w:abstractNumId w:val="5"/>
  </w:num>
  <w:num w:numId="27">
    <w:abstractNumId w:val="16"/>
  </w:num>
  <w:num w:numId="28">
    <w:abstractNumId w:val="41"/>
  </w:num>
  <w:num w:numId="29">
    <w:abstractNumId w:val="27"/>
  </w:num>
  <w:num w:numId="30">
    <w:abstractNumId w:val="37"/>
  </w:num>
  <w:num w:numId="31">
    <w:abstractNumId w:val="24"/>
  </w:num>
  <w:num w:numId="32">
    <w:abstractNumId w:val="25"/>
  </w:num>
  <w:num w:numId="33">
    <w:abstractNumId w:val="14"/>
  </w:num>
  <w:num w:numId="34">
    <w:abstractNumId w:val="22"/>
  </w:num>
  <w:num w:numId="35">
    <w:abstractNumId w:val="9"/>
  </w:num>
  <w:num w:numId="36">
    <w:abstractNumId w:val="21"/>
  </w:num>
  <w:num w:numId="37">
    <w:abstractNumId w:val="30"/>
  </w:num>
  <w:num w:numId="38">
    <w:abstractNumId w:val="34"/>
  </w:num>
  <w:num w:numId="39">
    <w:abstractNumId w:val="1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0"/>
  </w:num>
  <w:num w:numId="43">
    <w:abstractNumId w:val="28"/>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4">
    <w:abstractNumId w:val="6"/>
  </w:num>
  <w:num w:numId="45">
    <w:abstractNumId w:val="33"/>
  </w:num>
  <w:num w:numId="46">
    <w:abstractNumId w:val="0"/>
  </w:num>
  <w:num w:numId="47">
    <w:abstractNumId w:val="2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972"/>
          </w:tabs>
          <w:ind w:left="972" w:hanging="432"/>
        </w:pPr>
        <w:rPr>
          <w:rFonts w:ascii="Arial" w:hAnsi="Arial" w:cs="Arial" w:hint="default"/>
          <w:b w:val="0"/>
          <w:sz w:val="20"/>
          <w:szCs w:val="20"/>
        </w:rPr>
      </w:lvl>
    </w:lvlOverride>
    <w:lvlOverride w:ilvl="2">
      <w:lvl w:ilvl="2">
        <w:start w:val="1"/>
        <w:numFmt w:val="decimal"/>
        <w:lvlText w:val="%1.%2.%3."/>
        <w:lvlJc w:val="left"/>
        <w:pPr>
          <w:tabs>
            <w:tab w:val="num" w:pos="504"/>
          </w:tabs>
          <w:ind w:left="504" w:hanging="504"/>
        </w:pPr>
        <w:rPr>
          <w:rFonts w:cs="Times New Roman"/>
        </w:rPr>
      </w:lvl>
    </w:lvlOverride>
    <w:lvlOverride w:ilvl="3">
      <w:lvl w:ilvl="3">
        <w:start w:val="1"/>
        <w:numFmt w:val="decimal"/>
        <w:lvlText w:val="%1.%2.%3.%4."/>
        <w:lvlJc w:val="left"/>
        <w:pPr>
          <w:tabs>
            <w:tab w:val="num" w:pos="180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288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396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D6"/>
    <w:rsid w:val="00000530"/>
    <w:rsid w:val="000006DC"/>
    <w:rsid w:val="00000726"/>
    <w:rsid w:val="0000137A"/>
    <w:rsid w:val="00001973"/>
    <w:rsid w:val="00001C77"/>
    <w:rsid w:val="00001E00"/>
    <w:rsid w:val="0000288E"/>
    <w:rsid w:val="00002D56"/>
    <w:rsid w:val="0000383E"/>
    <w:rsid w:val="00003F00"/>
    <w:rsid w:val="000052C9"/>
    <w:rsid w:val="0000537C"/>
    <w:rsid w:val="000057B1"/>
    <w:rsid w:val="00005C3D"/>
    <w:rsid w:val="00005F86"/>
    <w:rsid w:val="00006A72"/>
    <w:rsid w:val="00006E2C"/>
    <w:rsid w:val="00010E7F"/>
    <w:rsid w:val="00012255"/>
    <w:rsid w:val="00013643"/>
    <w:rsid w:val="0001415A"/>
    <w:rsid w:val="00014370"/>
    <w:rsid w:val="00014845"/>
    <w:rsid w:val="00014BB7"/>
    <w:rsid w:val="00014E31"/>
    <w:rsid w:val="000156F5"/>
    <w:rsid w:val="00015D70"/>
    <w:rsid w:val="00017088"/>
    <w:rsid w:val="00017B26"/>
    <w:rsid w:val="00017CDA"/>
    <w:rsid w:val="00017D6E"/>
    <w:rsid w:val="000200A2"/>
    <w:rsid w:val="0002032B"/>
    <w:rsid w:val="0002071B"/>
    <w:rsid w:val="000209E1"/>
    <w:rsid w:val="00020C32"/>
    <w:rsid w:val="00020E7B"/>
    <w:rsid w:val="00021354"/>
    <w:rsid w:val="000216B0"/>
    <w:rsid w:val="00022191"/>
    <w:rsid w:val="00022588"/>
    <w:rsid w:val="00022E77"/>
    <w:rsid w:val="00022F3B"/>
    <w:rsid w:val="000230F8"/>
    <w:rsid w:val="000240F9"/>
    <w:rsid w:val="00024137"/>
    <w:rsid w:val="00024CB3"/>
    <w:rsid w:val="00025299"/>
    <w:rsid w:val="00026638"/>
    <w:rsid w:val="000266F8"/>
    <w:rsid w:val="000275C7"/>
    <w:rsid w:val="00027958"/>
    <w:rsid w:val="00027A8F"/>
    <w:rsid w:val="00031091"/>
    <w:rsid w:val="000310D1"/>
    <w:rsid w:val="00031AA3"/>
    <w:rsid w:val="00031AEC"/>
    <w:rsid w:val="00032240"/>
    <w:rsid w:val="00032718"/>
    <w:rsid w:val="0003271D"/>
    <w:rsid w:val="00032D07"/>
    <w:rsid w:val="00032FF3"/>
    <w:rsid w:val="0003320F"/>
    <w:rsid w:val="00033388"/>
    <w:rsid w:val="00033A1A"/>
    <w:rsid w:val="00033C3D"/>
    <w:rsid w:val="000348BF"/>
    <w:rsid w:val="00035132"/>
    <w:rsid w:val="00035CED"/>
    <w:rsid w:val="00036606"/>
    <w:rsid w:val="00037772"/>
    <w:rsid w:val="00040096"/>
    <w:rsid w:val="00040DBD"/>
    <w:rsid w:val="00041BAD"/>
    <w:rsid w:val="0004241E"/>
    <w:rsid w:val="000426EF"/>
    <w:rsid w:val="00042CA2"/>
    <w:rsid w:val="00042E39"/>
    <w:rsid w:val="0004480F"/>
    <w:rsid w:val="00044C15"/>
    <w:rsid w:val="00045B1C"/>
    <w:rsid w:val="00045D5E"/>
    <w:rsid w:val="000466F6"/>
    <w:rsid w:val="00046847"/>
    <w:rsid w:val="000476B3"/>
    <w:rsid w:val="00050071"/>
    <w:rsid w:val="000501B8"/>
    <w:rsid w:val="00050270"/>
    <w:rsid w:val="000503C8"/>
    <w:rsid w:val="000504C8"/>
    <w:rsid w:val="00050707"/>
    <w:rsid w:val="000509C7"/>
    <w:rsid w:val="00050E75"/>
    <w:rsid w:val="00051F6A"/>
    <w:rsid w:val="000520AE"/>
    <w:rsid w:val="00052400"/>
    <w:rsid w:val="00052C04"/>
    <w:rsid w:val="00052E1D"/>
    <w:rsid w:val="000531A3"/>
    <w:rsid w:val="00053C47"/>
    <w:rsid w:val="0005407A"/>
    <w:rsid w:val="000548FC"/>
    <w:rsid w:val="000564B6"/>
    <w:rsid w:val="000567D3"/>
    <w:rsid w:val="00056A65"/>
    <w:rsid w:val="00056F15"/>
    <w:rsid w:val="000611BC"/>
    <w:rsid w:val="00061BC0"/>
    <w:rsid w:val="00061D41"/>
    <w:rsid w:val="000629D7"/>
    <w:rsid w:val="00062FF5"/>
    <w:rsid w:val="000647C9"/>
    <w:rsid w:val="000650F3"/>
    <w:rsid w:val="00065638"/>
    <w:rsid w:val="00065CB7"/>
    <w:rsid w:val="00066324"/>
    <w:rsid w:val="00066340"/>
    <w:rsid w:val="00066DF8"/>
    <w:rsid w:val="00066E06"/>
    <w:rsid w:val="00066EEF"/>
    <w:rsid w:val="00067025"/>
    <w:rsid w:val="00067894"/>
    <w:rsid w:val="00067A61"/>
    <w:rsid w:val="00067DAE"/>
    <w:rsid w:val="00070564"/>
    <w:rsid w:val="00071BB8"/>
    <w:rsid w:val="000725D7"/>
    <w:rsid w:val="00072A00"/>
    <w:rsid w:val="00073DFC"/>
    <w:rsid w:val="00073E13"/>
    <w:rsid w:val="00075C76"/>
    <w:rsid w:val="00076644"/>
    <w:rsid w:val="00076956"/>
    <w:rsid w:val="00076D09"/>
    <w:rsid w:val="00077110"/>
    <w:rsid w:val="000801B5"/>
    <w:rsid w:val="00080249"/>
    <w:rsid w:val="00080DAB"/>
    <w:rsid w:val="00080FD4"/>
    <w:rsid w:val="0008280D"/>
    <w:rsid w:val="00082DB5"/>
    <w:rsid w:val="00082F1C"/>
    <w:rsid w:val="00083708"/>
    <w:rsid w:val="0008386E"/>
    <w:rsid w:val="00085FB5"/>
    <w:rsid w:val="0008600B"/>
    <w:rsid w:val="00086286"/>
    <w:rsid w:val="00086B7B"/>
    <w:rsid w:val="00086BDD"/>
    <w:rsid w:val="000876A9"/>
    <w:rsid w:val="00090308"/>
    <w:rsid w:val="000913A3"/>
    <w:rsid w:val="00091756"/>
    <w:rsid w:val="00091813"/>
    <w:rsid w:val="00092AAF"/>
    <w:rsid w:val="00092D8B"/>
    <w:rsid w:val="0009352D"/>
    <w:rsid w:val="00093AB8"/>
    <w:rsid w:val="00093D87"/>
    <w:rsid w:val="00094086"/>
    <w:rsid w:val="00094427"/>
    <w:rsid w:val="000953B8"/>
    <w:rsid w:val="00095B88"/>
    <w:rsid w:val="00095C40"/>
    <w:rsid w:val="00095D81"/>
    <w:rsid w:val="000963A8"/>
    <w:rsid w:val="00096656"/>
    <w:rsid w:val="00097085"/>
    <w:rsid w:val="00097628"/>
    <w:rsid w:val="00097E08"/>
    <w:rsid w:val="00097F55"/>
    <w:rsid w:val="000A0B1A"/>
    <w:rsid w:val="000A1345"/>
    <w:rsid w:val="000A2AE6"/>
    <w:rsid w:val="000A37C8"/>
    <w:rsid w:val="000A430C"/>
    <w:rsid w:val="000A4ACC"/>
    <w:rsid w:val="000A4C28"/>
    <w:rsid w:val="000A4D9F"/>
    <w:rsid w:val="000A4EC5"/>
    <w:rsid w:val="000A5803"/>
    <w:rsid w:val="000A5AAA"/>
    <w:rsid w:val="000A6293"/>
    <w:rsid w:val="000A6C67"/>
    <w:rsid w:val="000B005B"/>
    <w:rsid w:val="000B0EC6"/>
    <w:rsid w:val="000B1117"/>
    <w:rsid w:val="000B1512"/>
    <w:rsid w:val="000B1BE2"/>
    <w:rsid w:val="000B1E75"/>
    <w:rsid w:val="000B3EB1"/>
    <w:rsid w:val="000B47FE"/>
    <w:rsid w:val="000B5305"/>
    <w:rsid w:val="000B56B1"/>
    <w:rsid w:val="000B5B7B"/>
    <w:rsid w:val="000B624A"/>
    <w:rsid w:val="000B65FE"/>
    <w:rsid w:val="000B665E"/>
    <w:rsid w:val="000B678B"/>
    <w:rsid w:val="000B6C13"/>
    <w:rsid w:val="000B6DA4"/>
    <w:rsid w:val="000B6EA2"/>
    <w:rsid w:val="000B712B"/>
    <w:rsid w:val="000B718E"/>
    <w:rsid w:val="000B7444"/>
    <w:rsid w:val="000B751D"/>
    <w:rsid w:val="000B75AE"/>
    <w:rsid w:val="000C1276"/>
    <w:rsid w:val="000C173A"/>
    <w:rsid w:val="000C1C63"/>
    <w:rsid w:val="000C1CA4"/>
    <w:rsid w:val="000C2944"/>
    <w:rsid w:val="000C2A24"/>
    <w:rsid w:val="000C301D"/>
    <w:rsid w:val="000C357E"/>
    <w:rsid w:val="000C373D"/>
    <w:rsid w:val="000C378F"/>
    <w:rsid w:val="000C6325"/>
    <w:rsid w:val="000C6B26"/>
    <w:rsid w:val="000C726B"/>
    <w:rsid w:val="000C7A80"/>
    <w:rsid w:val="000C7E51"/>
    <w:rsid w:val="000D032C"/>
    <w:rsid w:val="000D1663"/>
    <w:rsid w:val="000D1FF9"/>
    <w:rsid w:val="000D40AB"/>
    <w:rsid w:val="000D4221"/>
    <w:rsid w:val="000D5344"/>
    <w:rsid w:val="000D566E"/>
    <w:rsid w:val="000D5727"/>
    <w:rsid w:val="000D6090"/>
    <w:rsid w:val="000D634E"/>
    <w:rsid w:val="000D6DAA"/>
    <w:rsid w:val="000D7501"/>
    <w:rsid w:val="000D775B"/>
    <w:rsid w:val="000D7A1F"/>
    <w:rsid w:val="000E0ECB"/>
    <w:rsid w:val="000E12E7"/>
    <w:rsid w:val="000E14E3"/>
    <w:rsid w:val="000E179D"/>
    <w:rsid w:val="000E1CFA"/>
    <w:rsid w:val="000E1D27"/>
    <w:rsid w:val="000E2701"/>
    <w:rsid w:val="000E2EED"/>
    <w:rsid w:val="000E36C9"/>
    <w:rsid w:val="000E40A9"/>
    <w:rsid w:val="000E4CD8"/>
    <w:rsid w:val="000E50D7"/>
    <w:rsid w:val="000E5463"/>
    <w:rsid w:val="000E5682"/>
    <w:rsid w:val="000E5D8D"/>
    <w:rsid w:val="000E63A5"/>
    <w:rsid w:val="000E647D"/>
    <w:rsid w:val="000E654D"/>
    <w:rsid w:val="000E660C"/>
    <w:rsid w:val="000E6CAA"/>
    <w:rsid w:val="000E7580"/>
    <w:rsid w:val="000F06A3"/>
    <w:rsid w:val="000F1127"/>
    <w:rsid w:val="000F1145"/>
    <w:rsid w:val="000F117A"/>
    <w:rsid w:val="000F13C1"/>
    <w:rsid w:val="000F24C4"/>
    <w:rsid w:val="000F28A8"/>
    <w:rsid w:val="000F2B92"/>
    <w:rsid w:val="000F32D3"/>
    <w:rsid w:val="000F37B6"/>
    <w:rsid w:val="000F3B2B"/>
    <w:rsid w:val="000F467C"/>
    <w:rsid w:val="000F4CD4"/>
    <w:rsid w:val="000F4E39"/>
    <w:rsid w:val="000F5C30"/>
    <w:rsid w:val="000F5EFB"/>
    <w:rsid w:val="000F64BE"/>
    <w:rsid w:val="000F7FE1"/>
    <w:rsid w:val="0010146F"/>
    <w:rsid w:val="00101C6B"/>
    <w:rsid w:val="00101EAD"/>
    <w:rsid w:val="00103B76"/>
    <w:rsid w:val="00103E59"/>
    <w:rsid w:val="001040A2"/>
    <w:rsid w:val="001042DF"/>
    <w:rsid w:val="00106E61"/>
    <w:rsid w:val="0011077D"/>
    <w:rsid w:val="00110F5E"/>
    <w:rsid w:val="00110FC6"/>
    <w:rsid w:val="00112D1F"/>
    <w:rsid w:val="00113288"/>
    <w:rsid w:val="00115892"/>
    <w:rsid w:val="001173DD"/>
    <w:rsid w:val="0011778E"/>
    <w:rsid w:val="00117B92"/>
    <w:rsid w:val="00117D76"/>
    <w:rsid w:val="00120391"/>
    <w:rsid w:val="001204A6"/>
    <w:rsid w:val="00120E28"/>
    <w:rsid w:val="00121530"/>
    <w:rsid w:val="00121824"/>
    <w:rsid w:val="0012282C"/>
    <w:rsid w:val="001229D2"/>
    <w:rsid w:val="001232CD"/>
    <w:rsid w:val="0012338F"/>
    <w:rsid w:val="0012429E"/>
    <w:rsid w:val="00124330"/>
    <w:rsid w:val="00124668"/>
    <w:rsid w:val="00124788"/>
    <w:rsid w:val="001254C5"/>
    <w:rsid w:val="001258DF"/>
    <w:rsid w:val="0012602F"/>
    <w:rsid w:val="00126D95"/>
    <w:rsid w:val="00126E03"/>
    <w:rsid w:val="00127280"/>
    <w:rsid w:val="00130079"/>
    <w:rsid w:val="0013067F"/>
    <w:rsid w:val="00130BB6"/>
    <w:rsid w:val="001318F7"/>
    <w:rsid w:val="001325C5"/>
    <w:rsid w:val="00132B59"/>
    <w:rsid w:val="00132D55"/>
    <w:rsid w:val="00132FD8"/>
    <w:rsid w:val="00133D5D"/>
    <w:rsid w:val="0013451D"/>
    <w:rsid w:val="001345E4"/>
    <w:rsid w:val="0013499C"/>
    <w:rsid w:val="00135D30"/>
    <w:rsid w:val="00136B43"/>
    <w:rsid w:val="00137771"/>
    <w:rsid w:val="0014120D"/>
    <w:rsid w:val="001420C9"/>
    <w:rsid w:val="00142F36"/>
    <w:rsid w:val="00143312"/>
    <w:rsid w:val="0014348D"/>
    <w:rsid w:val="00144549"/>
    <w:rsid w:val="00144CB6"/>
    <w:rsid w:val="001467B6"/>
    <w:rsid w:val="00147470"/>
    <w:rsid w:val="00147682"/>
    <w:rsid w:val="00147C74"/>
    <w:rsid w:val="00147F06"/>
    <w:rsid w:val="0015082F"/>
    <w:rsid w:val="00150BA3"/>
    <w:rsid w:val="00150CE2"/>
    <w:rsid w:val="0015108B"/>
    <w:rsid w:val="00152FE9"/>
    <w:rsid w:val="001532B1"/>
    <w:rsid w:val="00153981"/>
    <w:rsid w:val="00154165"/>
    <w:rsid w:val="00154263"/>
    <w:rsid w:val="00154728"/>
    <w:rsid w:val="00154853"/>
    <w:rsid w:val="00154C58"/>
    <w:rsid w:val="00155031"/>
    <w:rsid w:val="00155376"/>
    <w:rsid w:val="00155749"/>
    <w:rsid w:val="001558B8"/>
    <w:rsid w:val="00155980"/>
    <w:rsid w:val="00155EFA"/>
    <w:rsid w:val="001573D4"/>
    <w:rsid w:val="00157677"/>
    <w:rsid w:val="00160E01"/>
    <w:rsid w:val="001610D8"/>
    <w:rsid w:val="00161F15"/>
    <w:rsid w:val="0016266D"/>
    <w:rsid w:val="0016273B"/>
    <w:rsid w:val="00162BD6"/>
    <w:rsid w:val="001635A3"/>
    <w:rsid w:val="00164AA9"/>
    <w:rsid w:val="00165044"/>
    <w:rsid w:val="001659CF"/>
    <w:rsid w:val="00165D75"/>
    <w:rsid w:val="00165EB7"/>
    <w:rsid w:val="001669BD"/>
    <w:rsid w:val="00166B4C"/>
    <w:rsid w:val="0016706E"/>
    <w:rsid w:val="001675B9"/>
    <w:rsid w:val="001675DA"/>
    <w:rsid w:val="0016797C"/>
    <w:rsid w:val="00167BA3"/>
    <w:rsid w:val="00170B1F"/>
    <w:rsid w:val="00170EE7"/>
    <w:rsid w:val="001714DF"/>
    <w:rsid w:val="00172E7E"/>
    <w:rsid w:val="00172F22"/>
    <w:rsid w:val="00173031"/>
    <w:rsid w:val="0017428E"/>
    <w:rsid w:val="00174B8F"/>
    <w:rsid w:val="00174D14"/>
    <w:rsid w:val="00175E40"/>
    <w:rsid w:val="00175FB5"/>
    <w:rsid w:val="00176128"/>
    <w:rsid w:val="001764AA"/>
    <w:rsid w:val="00176DC2"/>
    <w:rsid w:val="00177817"/>
    <w:rsid w:val="00177FCD"/>
    <w:rsid w:val="00182166"/>
    <w:rsid w:val="00182F52"/>
    <w:rsid w:val="00183888"/>
    <w:rsid w:val="00185A65"/>
    <w:rsid w:val="001869A1"/>
    <w:rsid w:val="00186F7C"/>
    <w:rsid w:val="00187B02"/>
    <w:rsid w:val="00187D5C"/>
    <w:rsid w:val="00190B76"/>
    <w:rsid w:val="001913F0"/>
    <w:rsid w:val="0019394B"/>
    <w:rsid w:val="00194D13"/>
    <w:rsid w:val="00194E98"/>
    <w:rsid w:val="00195886"/>
    <w:rsid w:val="001958BC"/>
    <w:rsid w:val="00195BF6"/>
    <w:rsid w:val="00195C26"/>
    <w:rsid w:val="00196314"/>
    <w:rsid w:val="00196316"/>
    <w:rsid w:val="00196342"/>
    <w:rsid w:val="00196D37"/>
    <w:rsid w:val="00197DFD"/>
    <w:rsid w:val="001A0451"/>
    <w:rsid w:val="001A1388"/>
    <w:rsid w:val="001A178E"/>
    <w:rsid w:val="001A19CC"/>
    <w:rsid w:val="001A1D4C"/>
    <w:rsid w:val="001A2CF0"/>
    <w:rsid w:val="001A30B4"/>
    <w:rsid w:val="001A32A1"/>
    <w:rsid w:val="001A39EA"/>
    <w:rsid w:val="001A3CA0"/>
    <w:rsid w:val="001A492A"/>
    <w:rsid w:val="001A6E35"/>
    <w:rsid w:val="001A7AD7"/>
    <w:rsid w:val="001A7C64"/>
    <w:rsid w:val="001B004A"/>
    <w:rsid w:val="001B07D8"/>
    <w:rsid w:val="001B07DE"/>
    <w:rsid w:val="001B0E7B"/>
    <w:rsid w:val="001B0ED4"/>
    <w:rsid w:val="001B0F73"/>
    <w:rsid w:val="001B103A"/>
    <w:rsid w:val="001B17E2"/>
    <w:rsid w:val="001B20D2"/>
    <w:rsid w:val="001B33BC"/>
    <w:rsid w:val="001B366D"/>
    <w:rsid w:val="001B36C2"/>
    <w:rsid w:val="001B3EB2"/>
    <w:rsid w:val="001B4068"/>
    <w:rsid w:val="001B468F"/>
    <w:rsid w:val="001B518C"/>
    <w:rsid w:val="001B5531"/>
    <w:rsid w:val="001B56F3"/>
    <w:rsid w:val="001B5883"/>
    <w:rsid w:val="001B5AC9"/>
    <w:rsid w:val="001B6275"/>
    <w:rsid w:val="001B67FE"/>
    <w:rsid w:val="001C008A"/>
    <w:rsid w:val="001C26E8"/>
    <w:rsid w:val="001C2780"/>
    <w:rsid w:val="001C35C2"/>
    <w:rsid w:val="001C3681"/>
    <w:rsid w:val="001C3B67"/>
    <w:rsid w:val="001C3FA9"/>
    <w:rsid w:val="001C4A61"/>
    <w:rsid w:val="001C4E07"/>
    <w:rsid w:val="001C512E"/>
    <w:rsid w:val="001C5169"/>
    <w:rsid w:val="001C5B9F"/>
    <w:rsid w:val="001C652B"/>
    <w:rsid w:val="001C695D"/>
    <w:rsid w:val="001C7901"/>
    <w:rsid w:val="001D0B14"/>
    <w:rsid w:val="001D1782"/>
    <w:rsid w:val="001D2032"/>
    <w:rsid w:val="001D3A1F"/>
    <w:rsid w:val="001D4692"/>
    <w:rsid w:val="001D487A"/>
    <w:rsid w:val="001D4F69"/>
    <w:rsid w:val="001D514A"/>
    <w:rsid w:val="001D57A7"/>
    <w:rsid w:val="001D69CE"/>
    <w:rsid w:val="001D6E0A"/>
    <w:rsid w:val="001D6E2F"/>
    <w:rsid w:val="001D6F52"/>
    <w:rsid w:val="001E0165"/>
    <w:rsid w:val="001E0B48"/>
    <w:rsid w:val="001E0C66"/>
    <w:rsid w:val="001E12D4"/>
    <w:rsid w:val="001E1B06"/>
    <w:rsid w:val="001E1FF3"/>
    <w:rsid w:val="001E2F58"/>
    <w:rsid w:val="001E328D"/>
    <w:rsid w:val="001E3DE2"/>
    <w:rsid w:val="001E496A"/>
    <w:rsid w:val="001E49DE"/>
    <w:rsid w:val="001E4BB5"/>
    <w:rsid w:val="001E5BF5"/>
    <w:rsid w:val="001E5E04"/>
    <w:rsid w:val="001E5E0D"/>
    <w:rsid w:val="001E6BFE"/>
    <w:rsid w:val="001E71D5"/>
    <w:rsid w:val="001E7AB5"/>
    <w:rsid w:val="001F02B2"/>
    <w:rsid w:val="001F0784"/>
    <w:rsid w:val="001F079D"/>
    <w:rsid w:val="001F0814"/>
    <w:rsid w:val="001F0A7A"/>
    <w:rsid w:val="001F10AC"/>
    <w:rsid w:val="001F15DF"/>
    <w:rsid w:val="001F17A0"/>
    <w:rsid w:val="001F1907"/>
    <w:rsid w:val="001F246A"/>
    <w:rsid w:val="001F2B72"/>
    <w:rsid w:val="001F4224"/>
    <w:rsid w:val="001F57D1"/>
    <w:rsid w:val="001F657D"/>
    <w:rsid w:val="001F6B48"/>
    <w:rsid w:val="001F7F0B"/>
    <w:rsid w:val="0020092B"/>
    <w:rsid w:val="002025E4"/>
    <w:rsid w:val="002027E3"/>
    <w:rsid w:val="00202A7C"/>
    <w:rsid w:val="0020328C"/>
    <w:rsid w:val="00203334"/>
    <w:rsid w:val="002047C0"/>
    <w:rsid w:val="00204C78"/>
    <w:rsid w:val="00204C7C"/>
    <w:rsid w:val="00204D50"/>
    <w:rsid w:val="00205F41"/>
    <w:rsid w:val="0020621D"/>
    <w:rsid w:val="00206386"/>
    <w:rsid w:val="002067FC"/>
    <w:rsid w:val="00207365"/>
    <w:rsid w:val="00207D2B"/>
    <w:rsid w:val="002102F1"/>
    <w:rsid w:val="00210F0F"/>
    <w:rsid w:val="0021125A"/>
    <w:rsid w:val="0021166E"/>
    <w:rsid w:val="00211794"/>
    <w:rsid w:val="00211FF7"/>
    <w:rsid w:val="002139E2"/>
    <w:rsid w:val="00213AE1"/>
    <w:rsid w:val="00213E49"/>
    <w:rsid w:val="0021434C"/>
    <w:rsid w:val="002149BA"/>
    <w:rsid w:val="00215009"/>
    <w:rsid w:val="002154C7"/>
    <w:rsid w:val="00216396"/>
    <w:rsid w:val="0021697A"/>
    <w:rsid w:val="00217123"/>
    <w:rsid w:val="002171C9"/>
    <w:rsid w:val="002175C0"/>
    <w:rsid w:val="002200CE"/>
    <w:rsid w:val="002205D2"/>
    <w:rsid w:val="00220993"/>
    <w:rsid w:val="00220ED2"/>
    <w:rsid w:val="00220FCA"/>
    <w:rsid w:val="00221585"/>
    <w:rsid w:val="00221B2D"/>
    <w:rsid w:val="00222570"/>
    <w:rsid w:val="00222A1C"/>
    <w:rsid w:val="002231DD"/>
    <w:rsid w:val="00223229"/>
    <w:rsid w:val="00223D97"/>
    <w:rsid w:val="00223F33"/>
    <w:rsid w:val="00224554"/>
    <w:rsid w:val="0022485B"/>
    <w:rsid w:val="002248F4"/>
    <w:rsid w:val="00224EE8"/>
    <w:rsid w:val="0022661C"/>
    <w:rsid w:val="00227241"/>
    <w:rsid w:val="00227DFF"/>
    <w:rsid w:val="002309C4"/>
    <w:rsid w:val="00231232"/>
    <w:rsid w:val="00232740"/>
    <w:rsid w:val="002330C7"/>
    <w:rsid w:val="002332C7"/>
    <w:rsid w:val="002349E7"/>
    <w:rsid w:val="0023549E"/>
    <w:rsid w:val="00235668"/>
    <w:rsid w:val="00235925"/>
    <w:rsid w:val="002362F3"/>
    <w:rsid w:val="002370C4"/>
    <w:rsid w:val="0023759B"/>
    <w:rsid w:val="00237905"/>
    <w:rsid w:val="0024042C"/>
    <w:rsid w:val="00241058"/>
    <w:rsid w:val="0024153A"/>
    <w:rsid w:val="002419B4"/>
    <w:rsid w:val="00242B24"/>
    <w:rsid w:val="00242E65"/>
    <w:rsid w:val="00243DC4"/>
    <w:rsid w:val="00244335"/>
    <w:rsid w:val="002444AB"/>
    <w:rsid w:val="00244757"/>
    <w:rsid w:val="00244AE4"/>
    <w:rsid w:val="00245357"/>
    <w:rsid w:val="00245B58"/>
    <w:rsid w:val="00245C9E"/>
    <w:rsid w:val="0024627E"/>
    <w:rsid w:val="0024656E"/>
    <w:rsid w:val="00246B3D"/>
    <w:rsid w:val="00246BC9"/>
    <w:rsid w:val="00246EB1"/>
    <w:rsid w:val="00247E62"/>
    <w:rsid w:val="00250392"/>
    <w:rsid w:val="00250DD1"/>
    <w:rsid w:val="00251171"/>
    <w:rsid w:val="00251E4B"/>
    <w:rsid w:val="00252310"/>
    <w:rsid w:val="002532CE"/>
    <w:rsid w:val="00254463"/>
    <w:rsid w:val="00254481"/>
    <w:rsid w:val="002545D3"/>
    <w:rsid w:val="002553EF"/>
    <w:rsid w:val="00255A2F"/>
    <w:rsid w:val="00255EE3"/>
    <w:rsid w:val="002567CF"/>
    <w:rsid w:val="00257028"/>
    <w:rsid w:val="0026001D"/>
    <w:rsid w:val="002603BA"/>
    <w:rsid w:val="002606AA"/>
    <w:rsid w:val="002607BB"/>
    <w:rsid w:val="002629D6"/>
    <w:rsid w:val="00262DB5"/>
    <w:rsid w:val="00263537"/>
    <w:rsid w:val="002640AE"/>
    <w:rsid w:val="002640C4"/>
    <w:rsid w:val="00265C38"/>
    <w:rsid w:val="00265C4F"/>
    <w:rsid w:val="00265E60"/>
    <w:rsid w:val="00265EDE"/>
    <w:rsid w:val="00266B01"/>
    <w:rsid w:val="00267288"/>
    <w:rsid w:val="002673C9"/>
    <w:rsid w:val="0026744E"/>
    <w:rsid w:val="00267716"/>
    <w:rsid w:val="00267B1F"/>
    <w:rsid w:val="00267EB9"/>
    <w:rsid w:val="002707C7"/>
    <w:rsid w:val="002717F5"/>
    <w:rsid w:val="00271844"/>
    <w:rsid w:val="00272962"/>
    <w:rsid w:val="00272C55"/>
    <w:rsid w:val="00273339"/>
    <w:rsid w:val="00273B5B"/>
    <w:rsid w:val="00273CE3"/>
    <w:rsid w:val="00274D2A"/>
    <w:rsid w:val="00274F28"/>
    <w:rsid w:val="002751E7"/>
    <w:rsid w:val="0027546F"/>
    <w:rsid w:val="00275F4E"/>
    <w:rsid w:val="00275FAC"/>
    <w:rsid w:val="0027770E"/>
    <w:rsid w:val="00277727"/>
    <w:rsid w:val="00277F31"/>
    <w:rsid w:val="0028022A"/>
    <w:rsid w:val="002814EC"/>
    <w:rsid w:val="0028171C"/>
    <w:rsid w:val="00281FC0"/>
    <w:rsid w:val="00282A1A"/>
    <w:rsid w:val="00282BBB"/>
    <w:rsid w:val="00283411"/>
    <w:rsid w:val="0028361A"/>
    <w:rsid w:val="0028452A"/>
    <w:rsid w:val="0028554A"/>
    <w:rsid w:val="002855F6"/>
    <w:rsid w:val="00286030"/>
    <w:rsid w:val="0028633F"/>
    <w:rsid w:val="00286B4D"/>
    <w:rsid w:val="00287F81"/>
    <w:rsid w:val="00292913"/>
    <w:rsid w:val="00292F26"/>
    <w:rsid w:val="00293304"/>
    <w:rsid w:val="00293FCA"/>
    <w:rsid w:val="00294446"/>
    <w:rsid w:val="00294AD0"/>
    <w:rsid w:val="00295D07"/>
    <w:rsid w:val="0029623A"/>
    <w:rsid w:val="00296EF1"/>
    <w:rsid w:val="00297737"/>
    <w:rsid w:val="00297A86"/>
    <w:rsid w:val="002A0244"/>
    <w:rsid w:val="002A02CF"/>
    <w:rsid w:val="002A062B"/>
    <w:rsid w:val="002A0705"/>
    <w:rsid w:val="002A0760"/>
    <w:rsid w:val="002A123A"/>
    <w:rsid w:val="002A17EE"/>
    <w:rsid w:val="002A1A7E"/>
    <w:rsid w:val="002A1AF1"/>
    <w:rsid w:val="002A267B"/>
    <w:rsid w:val="002A2FA7"/>
    <w:rsid w:val="002A363B"/>
    <w:rsid w:val="002A37FB"/>
    <w:rsid w:val="002A3B5F"/>
    <w:rsid w:val="002A4FCC"/>
    <w:rsid w:val="002A55C8"/>
    <w:rsid w:val="002A56E4"/>
    <w:rsid w:val="002A582B"/>
    <w:rsid w:val="002A5850"/>
    <w:rsid w:val="002A5881"/>
    <w:rsid w:val="002A5FFB"/>
    <w:rsid w:val="002A6306"/>
    <w:rsid w:val="002A6ACD"/>
    <w:rsid w:val="002A70D6"/>
    <w:rsid w:val="002A725F"/>
    <w:rsid w:val="002A7757"/>
    <w:rsid w:val="002A775B"/>
    <w:rsid w:val="002A77B1"/>
    <w:rsid w:val="002A797A"/>
    <w:rsid w:val="002B1004"/>
    <w:rsid w:val="002B1D4B"/>
    <w:rsid w:val="002B1F00"/>
    <w:rsid w:val="002B2174"/>
    <w:rsid w:val="002B2CA0"/>
    <w:rsid w:val="002B3208"/>
    <w:rsid w:val="002B4BD8"/>
    <w:rsid w:val="002B51FB"/>
    <w:rsid w:val="002B562B"/>
    <w:rsid w:val="002B57C4"/>
    <w:rsid w:val="002B5927"/>
    <w:rsid w:val="002B5AD6"/>
    <w:rsid w:val="002B5B71"/>
    <w:rsid w:val="002B655E"/>
    <w:rsid w:val="002B6B00"/>
    <w:rsid w:val="002B6F0F"/>
    <w:rsid w:val="002B6F3A"/>
    <w:rsid w:val="002B6F9D"/>
    <w:rsid w:val="002C0697"/>
    <w:rsid w:val="002C06E4"/>
    <w:rsid w:val="002C0C79"/>
    <w:rsid w:val="002C1A3F"/>
    <w:rsid w:val="002C1D31"/>
    <w:rsid w:val="002C1E00"/>
    <w:rsid w:val="002C2696"/>
    <w:rsid w:val="002C2B06"/>
    <w:rsid w:val="002C2B08"/>
    <w:rsid w:val="002C2FBF"/>
    <w:rsid w:val="002C2FF6"/>
    <w:rsid w:val="002C3295"/>
    <w:rsid w:val="002C3639"/>
    <w:rsid w:val="002C3866"/>
    <w:rsid w:val="002C43AC"/>
    <w:rsid w:val="002C48D1"/>
    <w:rsid w:val="002C50E3"/>
    <w:rsid w:val="002C5EF1"/>
    <w:rsid w:val="002C6E26"/>
    <w:rsid w:val="002C7B63"/>
    <w:rsid w:val="002D0D0B"/>
    <w:rsid w:val="002D1021"/>
    <w:rsid w:val="002D120A"/>
    <w:rsid w:val="002D2854"/>
    <w:rsid w:val="002D2D43"/>
    <w:rsid w:val="002D3348"/>
    <w:rsid w:val="002D3C18"/>
    <w:rsid w:val="002D3FC5"/>
    <w:rsid w:val="002D4284"/>
    <w:rsid w:val="002D4722"/>
    <w:rsid w:val="002D5193"/>
    <w:rsid w:val="002D5906"/>
    <w:rsid w:val="002D5E9F"/>
    <w:rsid w:val="002D5EE7"/>
    <w:rsid w:val="002D63DB"/>
    <w:rsid w:val="002D6AB5"/>
    <w:rsid w:val="002D71CE"/>
    <w:rsid w:val="002D78D1"/>
    <w:rsid w:val="002D7D08"/>
    <w:rsid w:val="002E0A12"/>
    <w:rsid w:val="002E15C9"/>
    <w:rsid w:val="002E1FC3"/>
    <w:rsid w:val="002E2289"/>
    <w:rsid w:val="002E28FD"/>
    <w:rsid w:val="002E2D2E"/>
    <w:rsid w:val="002E3307"/>
    <w:rsid w:val="002E342F"/>
    <w:rsid w:val="002E37C7"/>
    <w:rsid w:val="002E5086"/>
    <w:rsid w:val="002E51CE"/>
    <w:rsid w:val="002E549B"/>
    <w:rsid w:val="002E56F1"/>
    <w:rsid w:val="002E5F58"/>
    <w:rsid w:val="002E6B39"/>
    <w:rsid w:val="002E7003"/>
    <w:rsid w:val="002E725A"/>
    <w:rsid w:val="002E729B"/>
    <w:rsid w:val="002E7370"/>
    <w:rsid w:val="002E7588"/>
    <w:rsid w:val="002F0C9C"/>
    <w:rsid w:val="002F17BA"/>
    <w:rsid w:val="002F1993"/>
    <w:rsid w:val="002F1E22"/>
    <w:rsid w:val="002F1E2C"/>
    <w:rsid w:val="002F2039"/>
    <w:rsid w:val="002F22FF"/>
    <w:rsid w:val="002F3368"/>
    <w:rsid w:val="002F3D21"/>
    <w:rsid w:val="002F52E8"/>
    <w:rsid w:val="002F65ED"/>
    <w:rsid w:val="002F6BD9"/>
    <w:rsid w:val="002F6BE7"/>
    <w:rsid w:val="002F6E54"/>
    <w:rsid w:val="002F6F97"/>
    <w:rsid w:val="002F74EF"/>
    <w:rsid w:val="002F7EB1"/>
    <w:rsid w:val="00300129"/>
    <w:rsid w:val="003008A7"/>
    <w:rsid w:val="00301184"/>
    <w:rsid w:val="003022B1"/>
    <w:rsid w:val="003024FF"/>
    <w:rsid w:val="00302843"/>
    <w:rsid w:val="00302D4B"/>
    <w:rsid w:val="00302EB5"/>
    <w:rsid w:val="00303946"/>
    <w:rsid w:val="00303DB4"/>
    <w:rsid w:val="00304317"/>
    <w:rsid w:val="00304625"/>
    <w:rsid w:val="0030486E"/>
    <w:rsid w:val="0030540D"/>
    <w:rsid w:val="00305A98"/>
    <w:rsid w:val="0030639A"/>
    <w:rsid w:val="00306D78"/>
    <w:rsid w:val="003071DB"/>
    <w:rsid w:val="0030797D"/>
    <w:rsid w:val="003108C0"/>
    <w:rsid w:val="00310944"/>
    <w:rsid w:val="00310945"/>
    <w:rsid w:val="003110FE"/>
    <w:rsid w:val="00311928"/>
    <w:rsid w:val="00311E74"/>
    <w:rsid w:val="00312DBE"/>
    <w:rsid w:val="00312F17"/>
    <w:rsid w:val="00313814"/>
    <w:rsid w:val="00313C96"/>
    <w:rsid w:val="00313D34"/>
    <w:rsid w:val="00314DBB"/>
    <w:rsid w:val="00315075"/>
    <w:rsid w:val="00315188"/>
    <w:rsid w:val="0031534F"/>
    <w:rsid w:val="00316566"/>
    <w:rsid w:val="0031667B"/>
    <w:rsid w:val="00316808"/>
    <w:rsid w:val="00316D0D"/>
    <w:rsid w:val="00317564"/>
    <w:rsid w:val="0031760C"/>
    <w:rsid w:val="00317B22"/>
    <w:rsid w:val="003208F0"/>
    <w:rsid w:val="00320F2A"/>
    <w:rsid w:val="0032179D"/>
    <w:rsid w:val="00321CE2"/>
    <w:rsid w:val="00322715"/>
    <w:rsid w:val="00322EFF"/>
    <w:rsid w:val="00322FAC"/>
    <w:rsid w:val="003232B7"/>
    <w:rsid w:val="00323686"/>
    <w:rsid w:val="00324A57"/>
    <w:rsid w:val="00324B09"/>
    <w:rsid w:val="00326453"/>
    <w:rsid w:val="003268C5"/>
    <w:rsid w:val="00326DE6"/>
    <w:rsid w:val="00327881"/>
    <w:rsid w:val="00327A2D"/>
    <w:rsid w:val="00332A4D"/>
    <w:rsid w:val="00332A82"/>
    <w:rsid w:val="00332FDF"/>
    <w:rsid w:val="00333238"/>
    <w:rsid w:val="003333AB"/>
    <w:rsid w:val="003335D4"/>
    <w:rsid w:val="003339F2"/>
    <w:rsid w:val="0033410F"/>
    <w:rsid w:val="00334118"/>
    <w:rsid w:val="00334A13"/>
    <w:rsid w:val="00334E64"/>
    <w:rsid w:val="00334FD4"/>
    <w:rsid w:val="003356F3"/>
    <w:rsid w:val="00335975"/>
    <w:rsid w:val="003362B6"/>
    <w:rsid w:val="00336969"/>
    <w:rsid w:val="003372D0"/>
    <w:rsid w:val="0033785A"/>
    <w:rsid w:val="003402B9"/>
    <w:rsid w:val="00340BEE"/>
    <w:rsid w:val="003417E8"/>
    <w:rsid w:val="003420AD"/>
    <w:rsid w:val="00343709"/>
    <w:rsid w:val="00343CFA"/>
    <w:rsid w:val="00344D88"/>
    <w:rsid w:val="00345080"/>
    <w:rsid w:val="0034552C"/>
    <w:rsid w:val="00346080"/>
    <w:rsid w:val="0034625D"/>
    <w:rsid w:val="00346591"/>
    <w:rsid w:val="00346A13"/>
    <w:rsid w:val="00347039"/>
    <w:rsid w:val="00347131"/>
    <w:rsid w:val="0034745E"/>
    <w:rsid w:val="00347F20"/>
    <w:rsid w:val="00350191"/>
    <w:rsid w:val="003507B3"/>
    <w:rsid w:val="003515C0"/>
    <w:rsid w:val="00351774"/>
    <w:rsid w:val="00351961"/>
    <w:rsid w:val="003532F1"/>
    <w:rsid w:val="00354830"/>
    <w:rsid w:val="00354CCB"/>
    <w:rsid w:val="0035663B"/>
    <w:rsid w:val="00356C0B"/>
    <w:rsid w:val="00357610"/>
    <w:rsid w:val="003576A0"/>
    <w:rsid w:val="00357E1E"/>
    <w:rsid w:val="0036001E"/>
    <w:rsid w:val="003609E0"/>
    <w:rsid w:val="00360D26"/>
    <w:rsid w:val="0036322E"/>
    <w:rsid w:val="0036328D"/>
    <w:rsid w:val="00364BE2"/>
    <w:rsid w:val="00364DE1"/>
    <w:rsid w:val="00366435"/>
    <w:rsid w:val="003665B9"/>
    <w:rsid w:val="00366AED"/>
    <w:rsid w:val="00367081"/>
    <w:rsid w:val="00370051"/>
    <w:rsid w:val="003705A0"/>
    <w:rsid w:val="00370BE1"/>
    <w:rsid w:val="00370C5A"/>
    <w:rsid w:val="00371297"/>
    <w:rsid w:val="0037156B"/>
    <w:rsid w:val="00371595"/>
    <w:rsid w:val="003720CB"/>
    <w:rsid w:val="00372374"/>
    <w:rsid w:val="00372AFF"/>
    <w:rsid w:val="00373308"/>
    <w:rsid w:val="00373ED1"/>
    <w:rsid w:val="003744B1"/>
    <w:rsid w:val="0037528A"/>
    <w:rsid w:val="0037536E"/>
    <w:rsid w:val="003758F0"/>
    <w:rsid w:val="00375B54"/>
    <w:rsid w:val="00375E9E"/>
    <w:rsid w:val="00376914"/>
    <w:rsid w:val="00376F05"/>
    <w:rsid w:val="00377659"/>
    <w:rsid w:val="00377692"/>
    <w:rsid w:val="0037774C"/>
    <w:rsid w:val="003777F9"/>
    <w:rsid w:val="00377AE6"/>
    <w:rsid w:val="00382072"/>
    <w:rsid w:val="003822ED"/>
    <w:rsid w:val="00382788"/>
    <w:rsid w:val="00382C55"/>
    <w:rsid w:val="00382C6A"/>
    <w:rsid w:val="003832B6"/>
    <w:rsid w:val="003834B2"/>
    <w:rsid w:val="00383BD0"/>
    <w:rsid w:val="00383F6C"/>
    <w:rsid w:val="00384DF8"/>
    <w:rsid w:val="00386BD5"/>
    <w:rsid w:val="003874A8"/>
    <w:rsid w:val="003878E6"/>
    <w:rsid w:val="00387A77"/>
    <w:rsid w:val="00390461"/>
    <w:rsid w:val="00390FBE"/>
    <w:rsid w:val="003911D5"/>
    <w:rsid w:val="003915AE"/>
    <w:rsid w:val="00391738"/>
    <w:rsid w:val="00391F6B"/>
    <w:rsid w:val="00392100"/>
    <w:rsid w:val="00392390"/>
    <w:rsid w:val="00392682"/>
    <w:rsid w:val="00392993"/>
    <w:rsid w:val="00394A49"/>
    <w:rsid w:val="00394B4B"/>
    <w:rsid w:val="00395852"/>
    <w:rsid w:val="00395E30"/>
    <w:rsid w:val="00396D6A"/>
    <w:rsid w:val="0039746E"/>
    <w:rsid w:val="00397CF8"/>
    <w:rsid w:val="00397F41"/>
    <w:rsid w:val="003A062B"/>
    <w:rsid w:val="003A1059"/>
    <w:rsid w:val="003A168C"/>
    <w:rsid w:val="003A1E47"/>
    <w:rsid w:val="003A27F2"/>
    <w:rsid w:val="003A294B"/>
    <w:rsid w:val="003A2DF4"/>
    <w:rsid w:val="003A4FA3"/>
    <w:rsid w:val="003A70DC"/>
    <w:rsid w:val="003A7A3C"/>
    <w:rsid w:val="003A7C40"/>
    <w:rsid w:val="003B09FE"/>
    <w:rsid w:val="003B0EA1"/>
    <w:rsid w:val="003B1591"/>
    <w:rsid w:val="003B230C"/>
    <w:rsid w:val="003B2E0E"/>
    <w:rsid w:val="003B3FA6"/>
    <w:rsid w:val="003B4354"/>
    <w:rsid w:val="003B4820"/>
    <w:rsid w:val="003B4D58"/>
    <w:rsid w:val="003B5133"/>
    <w:rsid w:val="003B65F7"/>
    <w:rsid w:val="003B6707"/>
    <w:rsid w:val="003B7195"/>
    <w:rsid w:val="003B751F"/>
    <w:rsid w:val="003B7ED4"/>
    <w:rsid w:val="003B7FEB"/>
    <w:rsid w:val="003C089B"/>
    <w:rsid w:val="003C0DCD"/>
    <w:rsid w:val="003C16BF"/>
    <w:rsid w:val="003C1D60"/>
    <w:rsid w:val="003C237A"/>
    <w:rsid w:val="003C2B56"/>
    <w:rsid w:val="003C2CA7"/>
    <w:rsid w:val="003C416D"/>
    <w:rsid w:val="003C4457"/>
    <w:rsid w:val="003C4DB6"/>
    <w:rsid w:val="003C562F"/>
    <w:rsid w:val="003C65CA"/>
    <w:rsid w:val="003C6629"/>
    <w:rsid w:val="003C693F"/>
    <w:rsid w:val="003D0084"/>
    <w:rsid w:val="003D0A4B"/>
    <w:rsid w:val="003D3225"/>
    <w:rsid w:val="003D42FD"/>
    <w:rsid w:val="003D4D86"/>
    <w:rsid w:val="003D5109"/>
    <w:rsid w:val="003D55D0"/>
    <w:rsid w:val="003D56DB"/>
    <w:rsid w:val="003D7141"/>
    <w:rsid w:val="003D76BB"/>
    <w:rsid w:val="003E020C"/>
    <w:rsid w:val="003E02BE"/>
    <w:rsid w:val="003E07AA"/>
    <w:rsid w:val="003E09EE"/>
    <w:rsid w:val="003E0C2D"/>
    <w:rsid w:val="003E1290"/>
    <w:rsid w:val="003E13A5"/>
    <w:rsid w:val="003E19D1"/>
    <w:rsid w:val="003E1C4A"/>
    <w:rsid w:val="003E2036"/>
    <w:rsid w:val="003E214F"/>
    <w:rsid w:val="003E242D"/>
    <w:rsid w:val="003E287B"/>
    <w:rsid w:val="003E303C"/>
    <w:rsid w:val="003E3F2C"/>
    <w:rsid w:val="003E6AB8"/>
    <w:rsid w:val="003E7046"/>
    <w:rsid w:val="003F090A"/>
    <w:rsid w:val="003F0B0D"/>
    <w:rsid w:val="003F144F"/>
    <w:rsid w:val="003F178B"/>
    <w:rsid w:val="003F24A5"/>
    <w:rsid w:val="003F255B"/>
    <w:rsid w:val="003F27BB"/>
    <w:rsid w:val="003F2CD3"/>
    <w:rsid w:val="003F4605"/>
    <w:rsid w:val="003F488C"/>
    <w:rsid w:val="003F4E65"/>
    <w:rsid w:val="003F4F7D"/>
    <w:rsid w:val="003F56CA"/>
    <w:rsid w:val="003F5782"/>
    <w:rsid w:val="003F58AA"/>
    <w:rsid w:val="003F5945"/>
    <w:rsid w:val="003F5A43"/>
    <w:rsid w:val="003F6D59"/>
    <w:rsid w:val="003F6E41"/>
    <w:rsid w:val="003F72E3"/>
    <w:rsid w:val="003F7434"/>
    <w:rsid w:val="003F7F6A"/>
    <w:rsid w:val="003F7FEF"/>
    <w:rsid w:val="004005F7"/>
    <w:rsid w:val="00400792"/>
    <w:rsid w:val="00400BA9"/>
    <w:rsid w:val="00400EF6"/>
    <w:rsid w:val="004011AD"/>
    <w:rsid w:val="00401661"/>
    <w:rsid w:val="00401D0F"/>
    <w:rsid w:val="00401EAF"/>
    <w:rsid w:val="004020E5"/>
    <w:rsid w:val="004032A5"/>
    <w:rsid w:val="004035DB"/>
    <w:rsid w:val="00403A4E"/>
    <w:rsid w:val="00404091"/>
    <w:rsid w:val="004044F4"/>
    <w:rsid w:val="004052DC"/>
    <w:rsid w:val="00405441"/>
    <w:rsid w:val="004063EC"/>
    <w:rsid w:val="004064D8"/>
    <w:rsid w:val="00406B68"/>
    <w:rsid w:val="0040773B"/>
    <w:rsid w:val="00407FD9"/>
    <w:rsid w:val="004109D1"/>
    <w:rsid w:val="00410EE8"/>
    <w:rsid w:val="00411296"/>
    <w:rsid w:val="0041152B"/>
    <w:rsid w:val="00411603"/>
    <w:rsid w:val="004120A5"/>
    <w:rsid w:val="00412833"/>
    <w:rsid w:val="00412B00"/>
    <w:rsid w:val="00412BF1"/>
    <w:rsid w:val="00412CEB"/>
    <w:rsid w:val="00412D99"/>
    <w:rsid w:val="004145E5"/>
    <w:rsid w:val="00415E7B"/>
    <w:rsid w:val="00416006"/>
    <w:rsid w:val="0041739D"/>
    <w:rsid w:val="0041745F"/>
    <w:rsid w:val="004175E8"/>
    <w:rsid w:val="00420289"/>
    <w:rsid w:val="004210B6"/>
    <w:rsid w:val="00421101"/>
    <w:rsid w:val="00421445"/>
    <w:rsid w:val="00421716"/>
    <w:rsid w:val="00422188"/>
    <w:rsid w:val="00422ACE"/>
    <w:rsid w:val="004230BD"/>
    <w:rsid w:val="004232E8"/>
    <w:rsid w:val="00423E45"/>
    <w:rsid w:val="004241D6"/>
    <w:rsid w:val="00424D1A"/>
    <w:rsid w:val="004251C0"/>
    <w:rsid w:val="004252FF"/>
    <w:rsid w:val="0042569A"/>
    <w:rsid w:val="00426C32"/>
    <w:rsid w:val="004277E5"/>
    <w:rsid w:val="004279C1"/>
    <w:rsid w:val="004300C9"/>
    <w:rsid w:val="00430133"/>
    <w:rsid w:val="0043094C"/>
    <w:rsid w:val="00431401"/>
    <w:rsid w:val="00431E00"/>
    <w:rsid w:val="0043200D"/>
    <w:rsid w:val="00432996"/>
    <w:rsid w:val="00433959"/>
    <w:rsid w:val="004339AD"/>
    <w:rsid w:val="00433D2D"/>
    <w:rsid w:val="0043401E"/>
    <w:rsid w:val="004347BB"/>
    <w:rsid w:val="0043486B"/>
    <w:rsid w:val="00434BCA"/>
    <w:rsid w:val="00434E42"/>
    <w:rsid w:val="004352E5"/>
    <w:rsid w:val="004354F9"/>
    <w:rsid w:val="00435E07"/>
    <w:rsid w:val="004369B0"/>
    <w:rsid w:val="00436FF0"/>
    <w:rsid w:val="00437153"/>
    <w:rsid w:val="00437616"/>
    <w:rsid w:val="004378D0"/>
    <w:rsid w:val="00437D55"/>
    <w:rsid w:val="004406B3"/>
    <w:rsid w:val="00440F4B"/>
    <w:rsid w:val="004413DE"/>
    <w:rsid w:val="00441989"/>
    <w:rsid w:val="00442243"/>
    <w:rsid w:val="004437F7"/>
    <w:rsid w:val="004441DC"/>
    <w:rsid w:val="00444BA1"/>
    <w:rsid w:val="00445268"/>
    <w:rsid w:val="00445342"/>
    <w:rsid w:val="004457E8"/>
    <w:rsid w:val="004458AC"/>
    <w:rsid w:val="00445DF1"/>
    <w:rsid w:val="00446316"/>
    <w:rsid w:val="004465DD"/>
    <w:rsid w:val="004479ED"/>
    <w:rsid w:val="00447D80"/>
    <w:rsid w:val="00450022"/>
    <w:rsid w:val="00450202"/>
    <w:rsid w:val="004506C1"/>
    <w:rsid w:val="004509B3"/>
    <w:rsid w:val="00450E1D"/>
    <w:rsid w:val="00450FDB"/>
    <w:rsid w:val="00451A98"/>
    <w:rsid w:val="00451EAE"/>
    <w:rsid w:val="0045255D"/>
    <w:rsid w:val="004534E4"/>
    <w:rsid w:val="00453785"/>
    <w:rsid w:val="00453C96"/>
    <w:rsid w:val="00456261"/>
    <w:rsid w:val="00456542"/>
    <w:rsid w:val="00456A61"/>
    <w:rsid w:val="0045744F"/>
    <w:rsid w:val="00457936"/>
    <w:rsid w:val="00460951"/>
    <w:rsid w:val="00460A34"/>
    <w:rsid w:val="0046133B"/>
    <w:rsid w:val="00461597"/>
    <w:rsid w:val="0046272A"/>
    <w:rsid w:val="00463A75"/>
    <w:rsid w:val="00463AB9"/>
    <w:rsid w:val="00463DB1"/>
    <w:rsid w:val="00463DF8"/>
    <w:rsid w:val="004644F5"/>
    <w:rsid w:val="00464A43"/>
    <w:rsid w:val="00464BD6"/>
    <w:rsid w:val="00464FF7"/>
    <w:rsid w:val="00465106"/>
    <w:rsid w:val="004652B8"/>
    <w:rsid w:val="00465317"/>
    <w:rsid w:val="00465640"/>
    <w:rsid w:val="0046574D"/>
    <w:rsid w:val="00465A06"/>
    <w:rsid w:val="00466002"/>
    <w:rsid w:val="004663F9"/>
    <w:rsid w:val="004679F4"/>
    <w:rsid w:val="00470B07"/>
    <w:rsid w:val="004714D6"/>
    <w:rsid w:val="004719F4"/>
    <w:rsid w:val="00471C3A"/>
    <w:rsid w:val="004724F4"/>
    <w:rsid w:val="00473091"/>
    <w:rsid w:val="00474079"/>
    <w:rsid w:val="00474EEE"/>
    <w:rsid w:val="0047518D"/>
    <w:rsid w:val="004751AF"/>
    <w:rsid w:val="004753F2"/>
    <w:rsid w:val="00475503"/>
    <w:rsid w:val="0047584A"/>
    <w:rsid w:val="0047597B"/>
    <w:rsid w:val="00475C83"/>
    <w:rsid w:val="004761B7"/>
    <w:rsid w:val="004765E3"/>
    <w:rsid w:val="0047681E"/>
    <w:rsid w:val="00477432"/>
    <w:rsid w:val="004776DE"/>
    <w:rsid w:val="004777D8"/>
    <w:rsid w:val="00480040"/>
    <w:rsid w:val="00480852"/>
    <w:rsid w:val="00481152"/>
    <w:rsid w:val="004811B1"/>
    <w:rsid w:val="00481419"/>
    <w:rsid w:val="00481970"/>
    <w:rsid w:val="00481ADE"/>
    <w:rsid w:val="004836D1"/>
    <w:rsid w:val="00483A90"/>
    <w:rsid w:val="004843CC"/>
    <w:rsid w:val="00484442"/>
    <w:rsid w:val="004850EC"/>
    <w:rsid w:val="0048545E"/>
    <w:rsid w:val="00485526"/>
    <w:rsid w:val="00485EF9"/>
    <w:rsid w:val="00486C5D"/>
    <w:rsid w:val="00487DCE"/>
    <w:rsid w:val="0049061A"/>
    <w:rsid w:val="004909A3"/>
    <w:rsid w:val="004909EA"/>
    <w:rsid w:val="00491459"/>
    <w:rsid w:val="00491670"/>
    <w:rsid w:val="004929C1"/>
    <w:rsid w:val="004929D8"/>
    <w:rsid w:val="00492A2C"/>
    <w:rsid w:val="00493755"/>
    <w:rsid w:val="00493E00"/>
    <w:rsid w:val="004948AA"/>
    <w:rsid w:val="00494A56"/>
    <w:rsid w:val="00495419"/>
    <w:rsid w:val="00495F0B"/>
    <w:rsid w:val="00496B75"/>
    <w:rsid w:val="00496FD6"/>
    <w:rsid w:val="00497BE2"/>
    <w:rsid w:val="004A0BAD"/>
    <w:rsid w:val="004A2A85"/>
    <w:rsid w:val="004A2E3D"/>
    <w:rsid w:val="004A321F"/>
    <w:rsid w:val="004A3824"/>
    <w:rsid w:val="004A3D7E"/>
    <w:rsid w:val="004A4F47"/>
    <w:rsid w:val="004A4F4B"/>
    <w:rsid w:val="004A5067"/>
    <w:rsid w:val="004A5134"/>
    <w:rsid w:val="004A53BE"/>
    <w:rsid w:val="004A62F6"/>
    <w:rsid w:val="004A6810"/>
    <w:rsid w:val="004A685F"/>
    <w:rsid w:val="004A6BAF"/>
    <w:rsid w:val="004A6C1D"/>
    <w:rsid w:val="004A6DB5"/>
    <w:rsid w:val="004A7D62"/>
    <w:rsid w:val="004B015D"/>
    <w:rsid w:val="004B0F3C"/>
    <w:rsid w:val="004B1907"/>
    <w:rsid w:val="004B325D"/>
    <w:rsid w:val="004B3F74"/>
    <w:rsid w:val="004B4DE2"/>
    <w:rsid w:val="004B52F3"/>
    <w:rsid w:val="004B5312"/>
    <w:rsid w:val="004B6010"/>
    <w:rsid w:val="004B6074"/>
    <w:rsid w:val="004B60C4"/>
    <w:rsid w:val="004B678C"/>
    <w:rsid w:val="004B683C"/>
    <w:rsid w:val="004B6A8E"/>
    <w:rsid w:val="004B7004"/>
    <w:rsid w:val="004B70A0"/>
    <w:rsid w:val="004B73E4"/>
    <w:rsid w:val="004B76EC"/>
    <w:rsid w:val="004B7B70"/>
    <w:rsid w:val="004B7EE1"/>
    <w:rsid w:val="004C1116"/>
    <w:rsid w:val="004C114D"/>
    <w:rsid w:val="004C1AC3"/>
    <w:rsid w:val="004C2B68"/>
    <w:rsid w:val="004C2FA4"/>
    <w:rsid w:val="004C3678"/>
    <w:rsid w:val="004C3EBF"/>
    <w:rsid w:val="004C405D"/>
    <w:rsid w:val="004C4655"/>
    <w:rsid w:val="004C53C1"/>
    <w:rsid w:val="004C5653"/>
    <w:rsid w:val="004C5DCA"/>
    <w:rsid w:val="004C5FBD"/>
    <w:rsid w:val="004C7117"/>
    <w:rsid w:val="004C774F"/>
    <w:rsid w:val="004C7C37"/>
    <w:rsid w:val="004D01A7"/>
    <w:rsid w:val="004D0D2C"/>
    <w:rsid w:val="004D17C2"/>
    <w:rsid w:val="004D2149"/>
    <w:rsid w:val="004D2316"/>
    <w:rsid w:val="004D2472"/>
    <w:rsid w:val="004D2ADA"/>
    <w:rsid w:val="004D316C"/>
    <w:rsid w:val="004D498A"/>
    <w:rsid w:val="004D4DC8"/>
    <w:rsid w:val="004D5720"/>
    <w:rsid w:val="004D58A6"/>
    <w:rsid w:val="004D5D3E"/>
    <w:rsid w:val="004D5DB9"/>
    <w:rsid w:val="004D6101"/>
    <w:rsid w:val="004D62FF"/>
    <w:rsid w:val="004D6CAC"/>
    <w:rsid w:val="004D6CB3"/>
    <w:rsid w:val="004D6DCB"/>
    <w:rsid w:val="004D6DE4"/>
    <w:rsid w:val="004D7569"/>
    <w:rsid w:val="004D7AC6"/>
    <w:rsid w:val="004D7D82"/>
    <w:rsid w:val="004E096F"/>
    <w:rsid w:val="004E0D16"/>
    <w:rsid w:val="004E1217"/>
    <w:rsid w:val="004E1D7D"/>
    <w:rsid w:val="004E1E45"/>
    <w:rsid w:val="004E2177"/>
    <w:rsid w:val="004E2FDD"/>
    <w:rsid w:val="004E34EE"/>
    <w:rsid w:val="004E46D6"/>
    <w:rsid w:val="004E4783"/>
    <w:rsid w:val="004E49BC"/>
    <w:rsid w:val="004E5B93"/>
    <w:rsid w:val="004E643A"/>
    <w:rsid w:val="004E6A91"/>
    <w:rsid w:val="004E6BD2"/>
    <w:rsid w:val="004E6C13"/>
    <w:rsid w:val="004E7374"/>
    <w:rsid w:val="004E752D"/>
    <w:rsid w:val="004F09F2"/>
    <w:rsid w:val="004F0A9C"/>
    <w:rsid w:val="004F0AAF"/>
    <w:rsid w:val="004F11B4"/>
    <w:rsid w:val="004F1277"/>
    <w:rsid w:val="004F208E"/>
    <w:rsid w:val="004F20D5"/>
    <w:rsid w:val="004F24EC"/>
    <w:rsid w:val="004F2E19"/>
    <w:rsid w:val="004F31C6"/>
    <w:rsid w:val="004F40CD"/>
    <w:rsid w:val="004F44CC"/>
    <w:rsid w:val="004F479C"/>
    <w:rsid w:val="004F4FD7"/>
    <w:rsid w:val="004F5727"/>
    <w:rsid w:val="004F5BC7"/>
    <w:rsid w:val="004F695A"/>
    <w:rsid w:val="004F6FB6"/>
    <w:rsid w:val="004F73D7"/>
    <w:rsid w:val="004F740C"/>
    <w:rsid w:val="004F7F10"/>
    <w:rsid w:val="005013FE"/>
    <w:rsid w:val="005017A9"/>
    <w:rsid w:val="00501C13"/>
    <w:rsid w:val="00501C1F"/>
    <w:rsid w:val="005025D8"/>
    <w:rsid w:val="00502E52"/>
    <w:rsid w:val="005039AE"/>
    <w:rsid w:val="00503B37"/>
    <w:rsid w:val="00503FAC"/>
    <w:rsid w:val="0050474F"/>
    <w:rsid w:val="005055BC"/>
    <w:rsid w:val="005060BE"/>
    <w:rsid w:val="005066E4"/>
    <w:rsid w:val="005068B1"/>
    <w:rsid w:val="00510441"/>
    <w:rsid w:val="005109B9"/>
    <w:rsid w:val="00510A46"/>
    <w:rsid w:val="0051102D"/>
    <w:rsid w:val="00511B1D"/>
    <w:rsid w:val="005125F4"/>
    <w:rsid w:val="00512A00"/>
    <w:rsid w:val="005134FE"/>
    <w:rsid w:val="005136F8"/>
    <w:rsid w:val="00513D08"/>
    <w:rsid w:val="00514154"/>
    <w:rsid w:val="0051453B"/>
    <w:rsid w:val="00514552"/>
    <w:rsid w:val="005148B3"/>
    <w:rsid w:val="00514F6E"/>
    <w:rsid w:val="005152B3"/>
    <w:rsid w:val="00516073"/>
    <w:rsid w:val="0051616B"/>
    <w:rsid w:val="0051643F"/>
    <w:rsid w:val="005169E4"/>
    <w:rsid w:val="0051782F"/>
    <w:rsid w:val="005201C6"/>
    <w:rsid w:val="0052028F"/>
    <w:rsid w:val="005207C0"/>
    <w:rsid w:val="0052097A"/>
    <w:rsid w:val="00520A3A"/>
    <w:rsid w:val="00521AC8"/>
    <w:rsid w:val="005228E2"/>
    <w:rsid w:val="0052369D"/>
    <w:rsid w:val="00523A9C"/>
    <w:rsid w:val="00524E6B"/>
    <w:rsid w:val="0052580F"/>
    <w:rsid w:val="00525A97"/>
    <w:rsid w:val="00525C3A"/>
    <w:rsid w:val="00525C9A"/>
    <w:rsid w:val="00525E52"/>
    <w:rsid w:val="00525E65"/>
    <w:rsid w:val="00525E78"/>
    <w:rsid w:val="00527002"/>
    <w:rsid w:val="005272A4"/>
    <w:rsid w:val="00527484"/>
    <w:rsid w:val="00527A2F"/>
    <w:rsid w:val="0053061B"/>
    <w:rsid w:val="0053090F"/>
    <w:rsid w:val="00530D23"/>
    <w:rsid w:val="00531E9D"/>
    <w:rsid w:val="0053273E"/>
    <w:rsid w:val="00533AA8"/>
    <w:rsid w:val="0053408B"/>
    <w:rsid w:val="00534447"/>
    <w:rsid w:val="00534878"/>
    <w:rsid w:val="00536191"/>
    <w:rsid w:val="005368DC"/>
    <w:rsid w:val="005372DB"/>
    <w:rsid w:val="00537839"/>
    <w:rsid w:val="00537840"/>
    <w:rsid w:val="00540432"/>
    <w:rsid w:val="00540665"/>
    <w:rsid w:val="00540A22"/>
    <w:rsid w:val="00540CF5"/>
    <w:rsid w:val="00540F13"/>
    <w:rsid w:val="00541174"/>
    <w:rsid w:val="0054134F"/>
    <w:rsid w:val="005414D3"/>
    <w:rsid w:val="0054187D"/>
    <w:rsid w:val="0054188B"/>
    <w:rsid w:val="00542977"/>
    <w:rsid w:val="00542D19"/>
    <w:rsid w:val="005437D6"/>
    <w:rsid w:val="00543920"/>
    <w:rsid w:val="0054482E"/>
    <w:rsid w:val="00545511"/>
    <w:rsid w:val="00545ADA"/>
    <w:rsid w:val="00545C46"/>
    <w:rsid w:val="00545CC2"/>
    <w:rsid w:val="00545D44"/>
    <w:rsid w:val="0054675C"/>
    <w:rsid w:val="0054702B"/>
    <w:rsid w:val="0055020C"/>
    <w:rsid w:val="005506B5"/>
    <w:rsid w:val="00551617"/>
    <w:rsid w:val="005518FA"/>
    <w:rsid w:val="0055203D"/>
    <w:rsid w:val="00552075"/>
    <w:rsid w:val="00552629"/>
    <w:rsid w:val="00552E6F"/>
    <w:rsid w:val="00552FF9"/>
    <w:rsid w:val="0055308A"/>
    <w:rsid w:val="005534D5"/>
    <w:rsid w:val="0055382F"/>
    <w:rsid w:val="00553B60"/>
    <w:rsid w:val="00554066"/>
    <w:rsid w:val="00554A31"/>
    <w:rsid w:val="00554DFD"/>
    <w:rsid w:val="0055549C"/>
    <w:rsid w:val="005570D2"/>
    <w:rsid w:val="00557138"/>
    <w:rsid w:val="0055785A"/>
    <w:rsid w:val="00557A95"/>
    <w:rsid w:val="0056039E"/>
    <w:rsid w:val="005606AE"/>
    <w:rsid w:val="0056088F"/>
    <w:rsid w:val="00561607"/>
    <w:rsid w:val="005618B5"/>
    <w:rsid w:val="00561B6F"/>
    <w:rsid w:val="00561BD8"/>
    <w:rsid w:val="0056267D"/>
    <w:rsid w:val="00562A4F"/>
    <w:rsid w:val="00562FA2"/>
    <w:rsid w:val="00563F22"/>
    <w:rsid w:val="005647EB"/>
    <w:rsid w:val="00564FC3"/>
    <w:rsid w:val="00564FDB"/>
    <w:rsid w:val="00565F14"/>
    <w:rsid w:val="00566090"/>
    <w:rsid w:val="0056658D"/>
    <w:rsid w:val="00566804"/>
    <w:rsid w:val="00566AAA"/>
    <w:rsid w:val="00567150"/>
    <w:rsid w:val="005676FB"/>
    <w:rsid w:val="00567F8D"/>
    <w:rsid w:val="0057076B"/>
    <w:rsid w:val="005707B9"/>
    <w:rsid w:val="00570DE9"/>
    <w:rsid w:val="00570F82"/>
    <w:rsid w:val="00571180"/>
    <w:rsid w:val="0057156B"/>
    <w:rsid w:val="0057261E"/>
    <w:rsid w:val="00572F2A"/>
    <w:rsid w:val="005730A8"/>
    <w:rsid w:val="005731CB"/>
    <w:rsid w:val="00573C58"/>
    <w:rsid w:val="0057435A"/>
    <w:rsid w:val="00574DD7"/>
    <w:rsid w:val="00574F17"/>
    <w:rsid w:val="005752BF"/>
    <w:rsid w:val="00575522"/>
    <w:rsid w:val="0057652C"/>
    <w:rsid w:val="005773E1"/>
    <w:rsid w:val="00577C94"/>
    <w:rsid w:val="00580198"/>
    <w:rsid w:val="00582B40"/>
    <w:rsid w:val="00582E4C"/>
    <w:rsid w:val="005837EF"/>
    <w:rsid w:val="00583925"/>
    <w:rsid w:val="00583E1A"/>
    <w:rsid w:val="00584291"/>
    <w:rsid w:val="005843C4"/>
    <w:rsid w:val="00584CB8"/>
    <w:rsid w:val="00584FAD"/>
    <w:rsid w:val="00585027"/>
    <w:rsid w:val="005857C7"/>
    <w:rsid w:val="00586428"/>
    <w:rsid w:val="00586851"/>
    <w:rsid w:val="00586B85"/>
    <w:rsid w:val="00587623"/>
    <w:rsid w:val="00590309"/>
    <w:rsid w:val="00590A61"/>
    <w:rsid w:val="00591ED0"/>
    <w:rsid w:val="005922D0"/>
    <w:rsid w:val="00593364"/>
    <w:rsid w:val="00593B53"/>
    <w:rsid w:val="00593D68"/>
    <w:rsid w:val="005941A6"/>
    <w:rsid w:val="005942FE"/>
    <w:rsid w:val="00594422"/>
    <w:rsid w:val="00594678"/>
    <w:rsid w:val="00594736"/>
    <w:rsid w:val="00595240"/>
    <w:rsid w:val="00595788"/>
    <w:rsid w:val="00595E00"/>
    <w:rsid w:val="00596582"/>
    <w:rsid w:val="005965B0"/>
    <w:rsid w:val="00596A7A"/>
    <w:rsid w:val="00597539"/>
    <w:rsid w:val="00597784"/>
    <w:rsid w:val="005979A3"/>
    <w:rsid w:val="005A0111"/>
    <w:rsid w:val="005A10EB"/>
    <w:rsid w:val="005A2879"/>
    <w:rsid w:val="005A3882"/>
    <w:rsid w:val="005A40EE"/>
    <w:rsid w:val="005A4E1B"/>
    <w:rsid w:val="005A5A8D"/>
    <w:rsid w:val="005A5B48"/>
    <w:rsid w:val="005A5E1D"/>
    <w:rsid w:val="005A7AA5"/>
    <w:rsid w:val="005B0682"/>
    <w:rsid w:val="005B0824"/>
    <w:rsid w:val="005B0DCB"/>
    <w:rsid w:val="005B0FF4"/>
    <w:rsid w:val="005B133A"/>
    <w:rsid w:val="005B1ECE"/>
    <w:rsid w:val="005B1F1F"/>
    <w:rsid w:val="005B2979"/>
    <w:rsid w:val="005B3D37"/>
    <w:rsid w:val="005B3ED2"/>
    <w:rsid w:val="005B45E5"/>
    <w:rsid w:val="005B4DFB"/>
    <w:rsid w:val="005B5612"/>
    <w:rsid w:val="005B5AC5"/>
    <w:rsid w:val="005B7E04"/>
    <w:rsid w:val="005B7FAE"/>
    <w:rsid w:val="005C0F2F"/>
    <w:rsid w:val="005C1740"/>
    <w:rsid w:val="005C21BA"/>
    <w:rsid w:val="005C27CE"/>
    <w:rsid w:val="005C2FDC"/>
    <w:rsid w:val="005C3C50"/>
    <w:rsid w:val="005C4690"/>
    <w:rsid w:val="005C4891"/>
    <w:rsid w:val="005C4C63"/>
    <w:rsid w:val="005C7271"/>
    <w:rsid w:val="005D0459"/>
    <w:rsid w:val="005D056C"/>
    <w:rsid w:val="005D1093"/>
    <w:rsid w:val="005D153F"/>
    <w:rsid w:val="005D243C"/>
    <w:rsid w:val="005D2B28"/>
    <w:rsid w:val="005D3CE3"/>
    <w:rsid w:val="005D538F"/>
    <w:rsid w:val="005D780C"/>
    <w:rsid w:val="005E041F"/>
    <w:rsid w:val="005E06DB"/>
    <w:rsid w:val="005E0770"/>
    <w:rsid w:val="005E0799"/>
    <w:rsid w:val="005E0CC4"/>
    <w:rsid w:val="005E1751"/>
    <w:rsid w:val="005E2684"/>
    <w:rsid w:val="005E3D98"/>
    <w:rsid w:val="005E3DA9"/>
    <w:rsid w:val="005E4228"/>
    <w:rsid w:val="005E464C"/>
    <w:rsid w:val="005E5EB0"/>
    <w:rsid w:val="005E6DC5"/>
    <w:rsid w:val="005E70B9"/>
    <w:rsid w:val="005E7E63"/>
    <w:rsid w:val="005F0ACB"/>
    <w:rsid w:val="005F0AEF"/>
    <w:rsid w:val="005F0BDC"/>
    <w:rsid w:val="005F0CBA"/>
    <w:rsid w:val="005F16B5"/>
    <w:rsid w:val="005F1E80"/>
    <w:rsid w:val="005F20B5"/>
    <w:rsid w:val="005F252A"/>
    <w:rsid w:val="005F254D"/>
    <w:rsid w:val="005F265A"/>
    <w:rsid w:val="005F508C"/>
    <w:rsid w:val="005F5478"/>
    <w:rsid w:val="005F6434"/>
    <w:rsid w:val="005F6F58"/>
    <w:rsid w:val="005F7171"/>
    <w:rsid w:val="005F7909"/>
    <w:rsid w:val="005F7E6B"/>
    <w:rsid w:val="0060019F"/>
    <w:rsid w:val="00600886"/>
    <w:rsid w:val="00600B3C"/>
    <w:rsid w:val="00600FA2"/>
    <w:rsid w:val="006010BA"/>
    <w:rsid w:val="00601107"/>
    <w:rsid w:val="006015A4"/>
    <w:rsid w:val="00601769"/>
    <w:rsid w:val="00601CED"/>
    <w:rsid w:val="00601DBB"/>
    <w:rsid w:val="00603D42"/>
    <w:rsid w:val="00606336"/>
    <w:rsid w:val="00606E43"/>
    <w:rsid w:val="00606F4B"/>
    <w:rsid w:val="00607248"/>
    <w:rsid w:val="00607C4D"/>
    <w:rsid w:val="0061032B"/>
    <w:rsid w:val="0061097E"/>
    <w:rsid w:val="00610A3E"/>
    <w:rsid w:val="00610BA5"/>
    <w:rsid w:val="00611584"/>
    <w:rsid w:val="00611B4E"/>
    <w:rsid w:val="00611B5E"/>
    <w:rsid w:val="00611D46"/>
    <w:rsid w:val="00612C7A"/>
    <w:rsid w:val="006131BA"/>
    <w:rsid w:val="00614AAF"/>
    <w:rsid w:val="0061545C"/>
    <w:rsid w:val="00615F90"/>
    <w:rsid w:val="00616723"/>
    <w:rsid w:val="00616B5B"/>
    <w:rsid w:val="00617560"/>
    <w:rsid w:val="006200DF"/>
    <w:rsid w:val="006201FA"/>
    <w:rsid w:val="006202E0"/>
    <w:rsid w:val="00621587"/>
    <w:rsid w:val="0062164A"/>
    <w:rsid w:val="00621DE4"/>
    <w:rsid w:val="00623552"/>
    <w:rsid w:val="0062498E"/>
    <w:rsid w:val="00624EBC"/>
    <w:rsid w:val="00625B87"/>
    <w:rsid w:val="006260C6"/>
    <w:rsid w:val="006262A5"/>
    <w:rsid w:val="00626E36"/>
    <w:rsid w:val="006277C3"/>
    <w:rsid w:val="006277D1"/>
    <w:rsid w:val="00627B86"/>
    <w:rsid w:val="00627FE9"/>
    <w:rsid w:val="00630202"/>
    <w:rsid w:val="0063146D"/>
    <w:rsid w:val="006314F7"/>
    <w:rsid w:val="006325DA"/>
    <w:rsid w:val="00633E99"/>
    <w:rsid w:val="00633F51"/>
    <w:rsid w:val="006347E2"/>
    <w:rsid w:val="0063488A"/>
    <w:rsid w:val="00634A40"/>
    <w:rsid w:val="006357B9"/>
    <w:rsid w:val="006358D5"/>
    <w:rsid w:val="00635AE0"/>
    <w:rsid w:val="006360E7"/>
    <w:rsid w:val="0063647E"/>
    <w:rsid w:val="006364A6"/>
    <w:rsid w:val="006367F6"/>
    <w:rsid w:val="00636BAD"/>
    <w:rsid w:val="00637085"/>
    <w:rsid w:val="0063734A"/>
    <w:rsid w:val="006374AC"/>
    <w:rsid w:val="0064016E"/>
    <w:rsid w:val="006402E8"/>
    <w:rsid w:val="006409B3"/>
    <w:rsid w:val="00642785"/>
    <w:rsid w:val="006457BA"/>
    <w:rsid w:val="00645F36"/>
    <w:rsid w:val="00647C7A"/>
    <w:rsid w:val="00650120"/>
    <w:rsid w:val="006504B5"/>
    <w:rsid w:val="0065106A"/>
    <w:rsid w:val="0065113F"/>
    <w:rsid w:val="00653326"/>
    <w:rsid w:val="006539A4"/>
    <w:rsid w:val="00654E6E"/>
    <w:rsid w:val="0065559D"/>
    <w:rsid w:val="00655A14"/>
    <w:rsid w:val="00655EFE"/>
    <w:rsid w:val="00656D9F"/>
    <w:rsid w:val="00657155"/>
    <w:rsid w:val="00657BF4"/>
    <w:rsid w:val="00657DB4"/>
    <w:rsid w:val="0066004D"/>
    <w:rsid w:val="006600E6"/>
    <w:rsid w:val="00660629"/>
    <w:rsid w:val="006617FF"/>
    <w:rsid w:val="00661905"/>
    <w:rsid w:val="00661A30"/>
    <w:rsid w:val="00661C05"/>
    <w:rsid w:val="00661E3D"/>
    <w:rsid w:val="0066250E"/>
    <w:rsid w:val="0066265A"/>
    <w:rsid w:val="006627EF"/>
    <w:rsid w:val="00663E31"/>
    <w:rsid w:val="00664173"/>
    <w:rsid w:val="00665BCF"/>
    <w:rsid w:val="00666A09"/>
    <w:rsid w:val="00667266"/>
    <w:rsid w:val="006672B5"/>
    <w:rsid w:val="00667945"/>
    <w:rsid w:val="00667969"/>
    <w:rsid w:val="00667FA5"/>
    <w:rsid w:val="006703EA"/>
    <w:rsid w:val="00670420"/>
    <w:rsid w:val="006709A0"/>
    <w:rsid w:val="00670FE3"/>
    <w:rsid w:val="00671497"/>
    <w:rsid w:val="006725D0"/>
    <w:rsid w:val="00672982"/>
    <w:rsid w:val="00672B79"/>
    <w:rsid w:val="00673068"/>
    <w:rsid w:val="006734E7"/>
    <w:rsid w:val="00673D14"/>
    <w:rsid w:val="0067493B"/>
    <w:rsid w:val="00674F91"/>
    <w:rsid w:val="00675127"/>
    <w:rsid w:val="0067581A"/>
    <w:rsid w:val="00676D6A"/>
    <w:rsid w:val="006775D5"/>
    <w:rsid w:val="00677DDA"/>
    <w:rsid w:val="006801C4"/>
    <w:rsid w:val="00680BE0"/>
    <w:rsid w:val="00681D4C"/>
    <w:rsid w:val="00681D99"/>
    <w:rsid w:val="00683A95"/>
    <w:rsid w:val="00683CFE"/>
    <w:rsid w:val="00683ECB"/>
    <w:rsid w:val="006843B8"/>
    <w:rsid w:val="006848C1"/>
    <w:rsid w:val="006859A8"/>
    <w:rsid w:val="00685A22"/>
    <w:rsid w:val="00685AC9"/>
    <w:rsid w:val="00686123"/>
    <w:rsid w:val="00686579"/>
    <w:rsid w:val="006866FE"/>
    <w:rsid w:val="006870F9"/>
    <w:rsid w:val="006872F1"/>
    <w:rsid w:val="00687496"/>
    <w:rsid w:val="00690F78"/>
    <w:rsid w:val="00692D37"/>
    <w:rsid w:val="0069318F"/>
    <w:rsid w:val="0069349C"/>
    <w:rsid w:val="006943DF"/>
    <w:rsid w:val="00694A9A"/>
    <w:rsid w:val="00694BC5"/>
    <w:rsid w:val="006955D3"/>
    <w:rsid w:val="00695826"/>
    <w:rsid w:val="00696681"/>
    <w:rsid w:val="006972D7"/>
    <w:rsid w:val="00697B16"/>
    <w:rsid w:val="00697D0C"/>
    <w:rsid w:val="006A2101"/>
    <w:rsid w:val="006A21CD"/>
    <w:rsid w:val="006A3321"/>
    <w:rsid w:val="006A381D"/>
    <w:rsid w:val="006A3D04"/>
    <w:rsid w:val="006A3DE5"/>
    <w:rsid w:val="006A4FDF"/>
    <w:rsid w:val="006A6006"/>
    <w:rsid w:val="006A6263"/>
    <w:rsid w:val="006A6963"/>
    <w:rsid w:val="006A6DE0"/>
    <w:rsid w:val="006A7057"/>
    <w:rsid w:val="006A755D"/>
    <w:rsid w:val="006A7E4E"/>
    <w:rsid w:val="006B0022"/>
    <w:rsid w:val="006B0B95"/>
    <w:rsid w:val="006B14D7"/>
    <w:rsid w:val="006B1BA8"/>
    <w:rsid w:val="006B2502"/>
    <w:rsid w:val="006B2C2A"/>
    <w:rsid w:val="006B3418"/>
    <w:rsid w:val="006B3C2E"/>
    <w:rsid w:val="006B4667"/>
    <w:rsid w:val="006B516B"/>
    <w:rsid w:val="006B5661"/>
    <w:rsid w:val="006B5DE7"/>
    <w:rsid w:val="006B676B"/>
    <w:rsid w:val="006B7B2A"/>
    <w:rsid w:val="006C0F48"/>
    <w:rsid w:val="006C2C15"/>
    <w:rsid w:val="006C2FCE"/>
    <w:rsid w:val="006C3506"/>
    <w:rsid w:val="006C3992"/>
    <w:rsid w:val="006C4AFA"/>
    <w:rsid w:val="006C5269"/>
    <w:rsid w:val="006C54B8"/>
    <w:rsid w:val="006C54C3"/>
    <w:rsid w:val="006C5575"/>
    <w:rsid w:val="006C57EC"/>
    <w:rsid w:val="006C6F9A"/>
    <w:rsid w:val="006C7DFD"/>
    <w:rsid w:val="006D0DC9"/>
    <w:rsid w:val="006D0F82"/>
    <w:rsid w:val="006D13C6"/>
    <w:rsid w:val="006D19CD"/>
    <w:rsid w:val="006D1EC9"/>
    <w:rsid w:val="006D2383"/>
    <w:rsid w:val="006D2A17"/>
    <w:rsid w:val="006D2D2B"/>
    <w:rsid w:val="006D2DFB"/>
    <w:rsid w:val="006D318A"/>
    <w:rsid w:val="006D3629"/>
    <w:rsid w:val="006D386F"/>
    <w:rsid w:val="006D4980"/>
    <w:rsid w:val="006D4AC0"/>
    <w:rsid w:val="006D5D0B"/>
    <w:rsid w:val="006D60F3"/>
    <w:rsid w:val="006D64EF"/>
    <w:rsid w:val="006D6616"/>
    <w:rsid w:val="006D662D"/>
    <w:rsid w:val="006D6F01"/>
    <w:rsid w:val="006D7350"/>
    <w:rsid w:val="006D7539"/>
    <w:rsid w:val="006D794D"/>
    <w:rsid w:val="006D7E80"/>
    <w:rsid w:val="006E09CD"/>
    <w:rsid w:val="006E0A59"/>
    <w:rsid w:val="006E0C72"/>
    <w:rsid w:val="006E1C3B"/>
    <w:rsid w:val="006E1F17"/>
    <w:rsid w:val="006E1F1B"/>
    <w:rsid w:val="006E2232"/>
    <w:rsid w:val="006E2254"/>
    <w:rsid w:val="006E2866"/>
    <w:rsid w:val="006E322A"/>
    <w:rsid w:val="006E369C"/>
    <w:rsid w:val="006E3739"/>
    <w:rsid w:val="006E553C"/>
    <w:rsid w:val="006E5E37"/>
    <w:rsid w:val="006E6207"/>
    <w:rsid w:val="006E71DD"/>
    <w:rsid w:val="006E7C27"/>
    <w:rsid w:val="006F0063"/>
    <w:rsid w:val="006F03D8"/>
    <w:rsid w:val="006F07E5"/>
    <w:rsid w:val="006F09AB"/>
    <w:rsid w:val="006F166C"/>
    <w:rsid w:val="006F2A1D"/>
    <w:rsid w:val="006F36F9"/>
    <w:rsid w:val="006F3D2A"/>
    <w:rsid w:val="006F4A18"/>
    <w:rsid w:val="006F5899"/>
    <w:rsid w:val="006F58D6"/>
    <w:rsid w:val="006F5977"/>
    <w:rsid w:val="006F6EDB"/>
    <w:rsid w:val="006F758A"/>
    <w:rsid w:val="006F7A7E"/>
    <w:rsid w:val="006F7E41"/>
    <w:rsid w:val="00701285"/>
    <w:rsid w:val="0070138D"/>
    <w:rsid w:val="00702113"/>
    <w:rsid w:val="00702710"/>
    <w:rsid w:val="00702E81"/>
    <w:rsid w:val="007034B9"/>
    <w:rsid w:val="00704046"/>
    <w:rsid w:val="007045CE"/>
    <w:rsid w:val="00704761"/>
    <w:rsid w:val="00705052"/>
    <w:rsid w:val="007060AC"/>
    <w:rsid w:val="0070610F"/>
    <w:rsid w:val="00706CA4"/>
    <w:rsid w:val="00706EF3"/>
    <w:rsid w:val="00707EAF"/>
    <w:rsid w:val="00707F5D"/>
    <w:rsid w:val="007100A2"/>
    <w:rsid w:val="007121BE"/>
    <w:rsid w:val="007121DC"/>
    <w:rsid w:val="007126BE"/>
    <w:rsid w:val="00713521"/>
    <w:rsid w:val="00713595"/>
    <w:rsid w:val="00713B7C"/>
    <w:rsid w:val="0071457F"/>
    <w:rsid w:val="00714972"/>
    <w:rsid w:val="00716A62"/>
    <w:rsid w:val="00716DD6"/>
    <w:rsid w:val="007208A2"/>
    <w:rsid w:val="007213DE"/>
    <w:rsid w:val="00721787"/>
    <w:rsid w:val="00721D3F"/>
    <w:rsid w:val="0072207C"/>
    <w:rsid w:val="00722335"/>
    <w:rsid w:val="00722ADC"/>
    <w:rsid w:val="0072300A"/>
    <w:rsid w:val="00723D5A"/>
    <w:rsid w:val="00724D31"/>
    <w:rsid w:val="00725638"/>
    <w:rsid w:val="00725ABA"/>
    <w:rsid w:val="00725BE9"/>
    <w:rsid w:val="00725D91"/>
    <w:rsid w:val="00725F3F"/>
    <w:rsid w:val="007261C9"/>
    <w:rsid w:val="00726323"/>
    <w:rsid w:val="007264C4"/>
    <w:rsid w:val="00726950"/>
    <w:rsid w:val="0072731A"/>
    <w:rsid w:val="00727A43"/>
    <w:rsid w:val="00727C85"/>
    <w:rsid w:val="007306D3"/>
    <w:rsid w:val="00731C53"/>
    <w:rsid w:val="007323DB"/>
    <w:rsid w:val="007324EC"/>
    <w:rsid w:val="00732762"/>
    <w:rsid w:val="00732A26"/>
    <w:rsid w:val="00732A3D"/>
    <w:rsid w:val="00732F8B"/>
    <w:rsid w:val="007330D4"/>
    <w:rsid w:val="0073317C"/>
    <w:rsid w:val="00733C46"/>
    <w:rsid w:val="00734F37"/>
    <w:rsid w:val="00734FAD"/>
    <w:rsid w:val="007352F8"/>
    <w:rsid w:val="007358AF"/>
    <w:rsid w:val="00736CCF"/>
    <w:rsid w:val="00740736"/>
    <w:rsid w:val="00740C76"/>
    <w:rsid w:val="00742B75"/>
    <w:rsid w:val="00743168"/>
    <w:rsid w:val="0074431B"/>
    <w:rsid w:val="00744D31"/>
    <w:rsid w:val="007453B4"/>
    <w:rsid w:val="00745CB7"/>
    <w:rsid w:val="00745EF1"/>
    <w:rsid w:val="00746D65"/>
    <w:rsid w:val="00747AF6"/>
    <w:rsid w:val="00747B85"/>
    <w:rsid w:val="00747D68"/>
    <w:rsid w:val="00750475"/>
    <w:rsid w:val="007508E1"/>
    <w:rsid w:val="00750F57"/>
    <w:rsid w:val="00751004"/>
    <w:rsid w:val="00751558"/>
    <w:rsid w:val="0075292C"/>
    <w:rsid w:val="00752C8F"/>
    <w:rsid w:val="00752D8F"/>
    <w:rsid w:val="00753073"/>
    <w:rsid w:val="0075385B"/>
    <w:rsid w:val="00753966"/>
    <w:rsid w:val="00754172"/>
    <w:rsid w:val="00754338"/>
    <w:rsid w:val="00754878"/>
    <w:rsid w:val="00757B12"/>
    <w:rsid w:val="00757B90"/>
    <w:rsid w:val="00757BF8"/>
    <w:rsid w:val="00760F3D"/>
    <w:rsid w:val="00761DC8"/>
    <w:rsid w:val="00762914"/>
    <w:rsid w:val="00763255"/>
    <w:rsid w:val="00763B1B"/>
    <w:rsid w:val="00764100"/>
    <w:rsid w:val="007649CB"/>
    <w:rsid w:val="00764FDC"/>
    <w:rsid w:val="00765068"/>
    <w:rsid w:val="0076573B"/>
    <w:rsid w:val="007659ED"/>
    <w:rsid w:val="007671B2"/>
    <w:rsid w:val="00767458"/>
    <w:rsid w:val="00767DC8"/>
    <w:rsid w:val="007702EE"/>
    <w:rsid w:val="00771094"/>
    <w:rsid w:val="007717C3"/>
    <w:rsid w:val="0077275C"/>
    <w:rsid w:val="007728E4"/>
    <w:rsid w:val="00772BF9"/>
    <w:rsid w:val="00772EE6"/>
    <w:rsid w:val="0077300B"/>
    <w:rsid w:val="00773A6E"/>
    <w:rsid w:val="00773C47"/>
    <w:rsid w:val="00774E6B"/>
    <w:rsid w:val="007751B4"/>
    <w:rsid w:val="007751E6"/>
    <w:rsid w:val="00776630"/>
    <w:rsid w:val="00776DAC"/>
    <w:rsid w:val="0077738E"/>
    <w:rsid w:val="007774C6"/>
    <w:rsid w:val="00777562"/>
    <w:rsid w:val="007779D9"/>
    <w:rsid w:val="00780695"/>
    <w:rsid w:val="00780750"/>
    <w:rsid w:val="00780BA3"/>
    <w:rsid w:val="00780D5F"/>
    <w:rsid w:val="00780EB1"/>
    <w:rsid w:val="00781467"/>
    <w:rsid w:val="0078157D"/>
    <w:rsid w:val="007817CC"/>
    <w:rsid w:val="00782781"/>
    <w:rsid w:val="0078288E"/>
    <w:rsid w:val="00782FA9"/>
    <w:rsid w:val="00784512"/>
    <w:rsid w:val="0078495D"/>
    <w:rsid w:val="00786B30"/>
    <w:rsid w:val="00786CCC"/>
    <w:rsid w:val="007876AB"/>
    <w:rsid w:val="00790073"/>
    <w:rsid w:val="0079092E"/>
    <w:rsid w:val="00790A8A"/>
    <w:rsid w:val="00790DCE"/>
    <w:rsid w:val="007913F1"/>
    <w:rsid w:val="007929F3"/>
    <w:rsid w:val="00792B1E"/>
    <w:rsid w:val="00793183"/>
    <w:rsid w:val="00794585"/>
    <w:rsid w:val="0079491D"/>
    <w:rsid w:val="00794926"/>
    <w:rsid w:val="00794FA3"/>
    <w:rsid w:val="00795770"/>
    <w:rsid w:val="0079663F"/>
    <w:rsid w:val="007966D1"/>
    <w:rsid w:val="00796D69"/>
    <w:rsid w:val="00797112"/>
    <w:rsid w:val="007979B5"/>
    <w:rsid w:val="00797AB3"/>
    <w:rsid w:val="00797B4B"/>
    <w:rsid w:val="007A031B"/>
    <w:rsid w:val="007A051B"/>
    <w:rsid w:val="007A07C5"/>
    <w:rsid w:val="007A0BC2"/>
    <w:rsid w:val="007A0C18"/>
    <w:rsid w:val="007A15A6"/>
    <w:rsid w:val="007A1667"/>
    <w:rsid w:val="007A2224"/>
    <w:rsid w:val="007A2227"/>
    <w:rsid w:val="007A2804"/>
    <w:rsid w:val="007A41DD"/>
    <w:rsid w:val="007A5A73"/>
    <w:rsid w:val="007A61DA"/>
    <w:rsid w:val="007A664E"/>
    <w:rsid w:val="007A68AE"/>
    <w:rsid w:val="007A70DA"/>
    <w:rsid w:val="007A76B0"/>
    <w:rsid w:val="007A7B62"/>
    <w:rsid w:val="007B008D"/>
    <w:rsid w:val="007B059E"/>
    <w:rsid w:val="007B0BA0"/>
    <w:rsid w:val="007B0BD3"/>
    <w:rsid w:val="007B1B14"/>
    <w:rsid w:val="007B1ED0"/>
    <w:rsid w:val="007B2730"/>
    <w:rsid w:val="007B2AC0"/>
    <w:rsid w:val="007B41FC"/>
    <w:rsid w:val="007B4A29"/>
    <w:rsid w:val="007B4F50"/>
    <w:rsid w:val="007B4FE6"/>
    <w:rsid w:val="007B5464"/>
    <w:rsid w:val="007B54DF"/>
    <w:rsid w:val="007B5C09"/>
    <w:rsid w:val="007B6EB3"/>
    <w:rsid w:val="007B73D9"/>
    <w:rsid w:val="007B797B"/>
    <w:rsid w:val="007B7A50"/>
    <w:rsid w:val="007C02C7"/>
    <w:rsid w:val="007C0342"/>
    <w:rsid w:val="007C03AB"/>
    <w:rsid w:val="007C0CAF"/>
    <w:rsid w:val="007C232F"/>
    <w:rsid w:val="007C2AE7"/>
    <w:rsid w:val="007C2B2D"/>
    <w:rsid w:val="007C360E"/>
    <w:rsid w:val="007C4324"/>
    <w:rsid w:val="007C48CA"/>
    <w:rsid w:val="007C496C"/>
    <w:rsid w:val="007C4DE4"/>
    <w:rsid w:val="007C5935"/>
    <w:rsid w:val="007C5E94"/>
    <w:rsid w:val="007C6081"/>
    <w:rsid w:val="007D0346"/>
    <w:rsid w:val="007D0BE4"/>
    <w:rsid w:val="007D158D"/>
    <w:rsid w:val="007D1AD9"/>
    <w:rsid w:val="007D1B7E"/>
    <w:rsid w:val="007D1EBC"/>
    <w:rsid w:val="007D2294"/>
    <w:rsid w:val="007D24DE"/>
    <w:rsid w:val="007D30CA"/>
    <w:rsid w:val="007D36E2"/>
    <w:rsid w:val="007D51DD"/>
    <w:rsid w:val="007D57E7"/>
    <w:rsid w:val="007D59DA"/>
    <w:rsid w:val="007D5F27"/>
    <w:rsid w:val="007D60A5"/>
    <w:rsid w:val="007D663D"/>
    <w:rsid w:val="007D6A48"/>
    <w:rsid w:val="007D6E53"/>
    <w:rsid w:val="007D6F12"/>
    <w:rsid w:val="007D7387"/>
    <w:rsid w:val="007D742B"/>
    <w:rsid w:val="007D7858"/>
    <w:rsid w:val="007D7F4C"/>
    <w:rsid w:val="007E02CF"/>
    <w:rsid w:val="007E080C"/>
    <w:rsid w:val="007E0BBE"/>
    <w:rsid w:val="007E0F73"/>
    <w:rsid w:val="007E19F4"/>
    <w:rsid w:val="007E1C9C"/>
    <w:rsid w:val="007E2051"/>
    <w:rsid w:val="007E25A7"/>
    <w:rsid w:val="007E2CCE"/>
    <w:rsid w:val="007E3550"/>
    <w:rsid w:val="007E3D4A"/>
    <w:rsid w:val="007E4288"/>
    <w:rsid w:val="007E457C"/>
    <w:rsid w:val="007E4CA9"/>
    <w:rsid w:val="007E4E85"/>
    <w:rsid w:val="007E5213"/>
    <w:rsid w:val="007E5461"/>
    <w:rsid w:val="007E55F3"/>
    <w:rsid w:val="007E5E9E"/>
    <w:rsid w:val="007E7965"/>
    <w:rsid w:val="007E7C20"/>
    <w:rsid w:val="007E7C6D"/>
    <w:rsid w:val="007F0438"/>
    <w:rsid w:val="007F1420"/>
    <w:rsid w:val="007F1DF6"/>
    <w:rsid w:val="007F2D27"/>
    <w:rsid w:val="007F37BF"/>
    <w:rsid w:val="007F3931"/>
    <w:rsid w:val="007F3979"/>
    <w:rsid w:val="007F4CE1"/>
    <w:rsid w:val="007F6134"/>
    <w:rsid w:val="007F6775"/>
    <w:rsid w:val="007F747E"/>
    <w:rsid w:val="007F77CA"/>
    <w:rsid w:val="007F7D0E"/>
    <w:rsid w:val="008007E7"/>
    <w:rsid w:val="00800D0E"/>
    <w:rsid w:val="00800D48"/>
    <w:rsid w:val="00802407"/>
    <w:rsid w:val="00803C8D"/>
    <w:rsid w:val="0080632B"/>
    <w:rsid w:val="00806DD5"/>
    <w:rsid w:val="00807036"/>
    <w:rsid w:val="00807824"/>
    <w:rsid w:val="008100F1"/>
    <w:rsid w:val="00810DD7"/>
    <w:rsid w:val="008115B7"/>
    <w:rsid w:val="00811C60"/>
    <w:rsid w:val="008129B0"/>
    <w:rsid w:val="008138ED"/>
    <w:rsid w:val="00814B76"/>
    <w:rsid w:val="00814D36"/>
    <w:rsid w:val="00814D73"/>
    <w:rsid w:val="00814EC1"/>
    <w:rsid w:val="00815040"/>
    <w:rsid w:val="00815FC9"/>
    <w:rsid w:val="008169B1"/>
    <w:rsid w:val="00816A73"/>
    <w:rsid w:val="00817220"/>
    <w:rsid w:val="00817AC3"/>
    <w:rsid w:val="00817E52"/>
    <w:rsid w:val="008206E2"/>
    <w:rsid w:val="008209B3"/>
    <w:rsid w:val="00820A8B"/>
    <w:rsid w:val="00821ACE"/>
    <w:rsid w:val="008229F7"/>
    <w:rsid w:val="00823157"/>
    <w:rsid w:val="008234BF"/>
    <w:rsid w:val="008235FE"/>
    <w:rsid w:val="00823D07"/>
    <w:rsid w:val="00824D76"/>
    <w:rsid w:val="008252BC"/>
    <w:rsid w:val="00825A24"/>
    <w:rsid w:val="0082653D"/>
    <w:rsid w:val="00826FA5"/>
    <w:rsid w:val="00827082"/>
    <w:rsid w:val="00827460"/>
    <w:rsid w:val="008275C3"/>
    <w:rsid w:val="0082782E"/>
    <w:rsid w:val="00827F14"/>
    <w:rsid w:val="00830359"/>
    <w:rsid w:val="00830689"/>
    <w:rsid w:val="00830AAB"/>
    <w:rsid w:val="008316FF"/>
    <w:rsid w:val="00831910"/>
    <w:rsid w:val="00831E22"/>
    <w:rsid w:val="0083221C"/>
    <w:rsid w:val="0083285B"/>
    <w:rsid w:val="00832BC1"/>
    <w:rsid w:val="008330A5"/>
    <w:rsid w:val="008334F8"/>
    <w:rsid w:val="00833858"/>
    <w:rsid w:val="0083407B"/>
    <w:rsid w:val="00834415"/>
    <w:rsid w:val="008353F9"/>
    <w:rsid w:val="0083590A"/>
    <w:rsid w:val="00835D8C"/>
    <w:rsid w:val="00835FCD"/>
    <w:rsid w:val="00836D77"/>
    <w:rsid w:val="00837964"/>
    <w:rsid w:val="00840827"/>
    <w:rsid w:val="00840B9D"/>
    <w:rsid w:val="0084181F"/>
    <w:rsid w:val="0084187C"/>
    <w:rsid w:val="008429C8"/>
    <w:rsid w:val="008437A6"/>
    <w:rsid w:val="00843843"/>
    <w:rsid w:val="00843865"/>
    <w:rsid w:val="00843AEF"/>
    <w:rsid w:val="008445C0"/>
    <w:rsid w:val="00844BA7"/>
    <w:rsid w:val="00845446"/>
    <w:rsid w:val="00845B23"/>
    <w:rsid w:val="00846978"/>
    <w:rsid w:val="00846BC7"/>
    <w:rsid w:val="00847411"/>
    <w:rsid w:val="00850026"/>
    <w:rsid w:val="008502FB"/>
    <w:rsid w:val="00850344"/>
    <w:rsid w:val="008516CE"/>
    <w:rsid w:val="00851B36"/>
    <w:rsid w:val="00851CCC"/>
    <w:rsid w:val="008526D7"/>
    <w:rsid w:val="0085347D"/>
    <w:rsid w:val="008538F0"/>
    <w:rsid w:val="00854172"/>
    <w:rsid w:val="0085447C"/>
    <w:rsid w:val="00855328"/>
    <w:rsid w:val="00855646"/>
    <w:rsid w:val="0085656B"/>
    <w:rsid w:val="00856871"/>
    <w:rsid w:val="008573A0"/>
    <w:rsid w:val="00860228"/>
    <w:rsid w:val="00860441"/>
    <w:rsid w:val="00860993"/>
    <w:rsid w:val="00861626"/>
    <w:rsid w:val="00861871"/>
    <w:rsid w:val="0086289A"/>
    <w:rsid w:val="00863C47"/>
    <w:rsid w:val="0086470B"/>
    <w:rsid w:val="00864B57"/>
    <w:rsid w:val="00864DDA"/>
    <w:rsid w:val="0086537F"/>
    <w:rsid w:val="00865934"/>
    <w:rsid w:val="00865FA7"/>
    <w:rsid w:val="0086692F"/>
    <w:rsid w:val="00870267"/>
    <w:rsid w:val="008707B9"/>
    <w:rsid w:val="00871158"/>
    <w:rsid w:val="00872ADD"/>
    <w:rsid w:val="00872E4B"/>
    <w:rsid w:val="008733E6"/>
    <w:rsid w:val="00873439"/>
    <w:rsid w:val="00874C8E"/>
    <w:rsid w:val="00875530"/>
    <w:rsid w:val="00875DBD"/>
    <w:rsid w:val="0087640A"/>
    <w:rsid w:val="00876750"/>
    <w:rsid w:val="00876E2F"/>
    <w:rsid w:val="00877068"/>
    <w:rsid w:val="00877889"/>
    <w:rsid w:val="008778B3"/>
    <w:rsid w:val="008802F7"/>
    <w:rsid w:val="008818FD"/>
    <w:rsid w:val="008819A3"/>
    <w:rsid w:val="00881E4B"/>
    <w:rsid w:val="00882678"/>
    <w:rsid w:val="00883283"/>
    <w:rsid w:val="00883606"/>
    <w:rsid w:val="008843CA"/>
    <w:rsid w:val="0088460F"/>
    <w:rsid w:val="00886DB4"/>
    <w:rsid w:val="00887D84"/>
    <w:rsid w:val="008906D2"/>
    <w:rsid w:val="00890818"/>
    <w:rsid w:val="00890949"/>
    <w:rsid w:val="00890E67"/>
    <w:rsid w:val="00891C08"/>
    <w:rsid w:val="0089253B"/>
    <w:rsid w:val="00892EA4"/>
    <w:rsid w:val="008931AA"/>
    <w:rsid w:val="00893ADC"/>
    <w:rsid w:val="008947BD"/>
    <w:rsid w:val="008948C4"/>
    <w:rsid w:val="00894E84"/>
    <w:rsid w:val="00894FEB"/>
    <w:rsid w:val="008953DC"/>
    <w:rsid w:val="00895ABE"/>
    <w:rsid w:val="00895F3C"/>
    <w:rsid w:val="008964C3"/>
    <w:rsid w:val="00896B74"/>
    <w:rsid w:val="00896CA2"/>
    <w:rsid w:val="00897588"/>
    <w:rsid w:val="008975FC"/>
    <w:rsid w:val="00897A05"/>
    <w:rsid w:val="00897BC7"/>
    <w:rsid w:val="00897C49"/>
    <w:rsid w:val="008A1187"/>
    <w:rsid w:val="008A11E8"/>
    <w:rsid w:val="008A1307"/>
    <w:rsid w:val="008A14D2"/>
    <w:rsid w:val="008A17A8"/>
    <w:rsid w:val="008A227C"/>
    <w:rsid w:val="008A250B"/>
    <w:rsid w:val="008A2C25"/>
    <w:rsid w:val="008A2DB9"/>
    <w:rsid w:val="008A36A7"/>
    <w:rsid w:val="008A4341"/>
    <w:rsid w:val="008A4495"/>
    <w:rsid w:val="008A4FE0"/>
    <w:rsid w:val="008A5136"/>
    <w:rsid w:val="008A605E"/>
    <w:rsid w:val="008A7189"/>
    <w:rsid w:val="008B082F"/>
    <w:rsid w:val="008B0CC0"/>
    <w:rsid w:val="008B0ECA"/>
    <w:rsid w:val="008B0FCF"/>
    <w:rsid w:val="008B13A3"/>
    <w:rsid w:val="008B14DC"/>
    <w:rsid w:val="008B1806"/>
    <w:rsid w:val="008B1E6D"/>
    <w:rsid w:val="008B2438"/>
    <w:rsid w:val="008B2EED"/>
    <w:rsid w:val="008B3944"/>
    <w:rsid w:val="008B3ADB"/>
    <w:rsid w:val="008B3B05"/>
    <w:rsid w:val="008B426B"/>
    <w:rsid w:val="008B521F"/>
    <w:rsid w:val="008B5F4A"/>
    <w:rsid w:val="008B63B9"/>
    <w:rsid w:val="008B6830"/>
    <w:rsid w:val="008B75AD"/>
    <w:rsid w:val="008C233E"/>
    <w:rsid w:val="008C2682"/>
    <w:rsid w:val="008C2A31"/>
    <w:rsid w:val="008C2A81"/>
    <w:rsid w:val="008C301A"/>
    <w:rsid w:val="008C51BF"/>
    <w:rsid w:val="008C51D6"/>
    <w:rsid w:val="008C5400"/>
    <w:rsid w:val="008C6CF1"/>
    <w:rsid w:val="008C7123"/>
    <w:rsid w:val="008C782D"/>
    <w:rsid w:val="008C78B7"/>
    <w:rsid w:val="008C7B99"/>
    <w:rsid w:val="008D1EAF"/>
    <w:rsid w:val="008D2006"/>
    <w:rsid w:val="008D2305"/>
    <w:rsid w:val="008D2A1A"/>
    <w:rsid w:val="008D397B"/>
    <w:rsid w:val="008D499E"/>
    <w:rsid w:val="008D4C01"/>
    <w:rsid w:val="008D4CA0"/>
    <w:rsid w:val="008D4D69"/>
    <w:rsid w:val="008D553B"/>
    <w:rsid w:val="008D5C27"/>
    <w:rsid w:val="008D6292"/>
    <w:rsid w:val="008D6EDE"/>
    <w:rsid w:val="008D737A"/>
    <w:rsid w:val="008D74FF"/>
    <w:rsid w:val="008D789D"/>
    <w:rsid w:val="008D7D92"/>
    <w:rsid w:val="008E1168"/>
    <w:rsid w:val="008E2403"/>
    <w:rsid w:val="008E32D9"/>
    <w:rsid w:val="008E35F2"/>
    <w:rsid w:val="008E4134"/>
    <w:rsid w:val="008E4EED"/>
    <w:rsid w:val="008E5A21"/>
    <w:rsid w:val="008E6001"/>
    <w:rsid w:val="008E7C56"/>
    <w:rsid w:val="008F20D1"/>
    <w:rsid w:val="008F2B6A"/>
    <w:rsid w:val="008F2E91"/>
    <w:rsid w:val="008F33AB"/>
    <w:rsid w:val="008F440C"/>
    <w:rsid w:val="008F5E8A"/>
    <w:rsid w:val="008F7209"/>
    <w:rsid w:val="008F726E"/>
    <w:rsid w:val="008F7485"/>
    <w:rsid w:val="009006E6"/>
    <w:rsid w:val="00901877"/>
    <w:rsid w:val="00901C82"/>
    <w:rsid w:val="009023EA"/>
    <w:rsid w:val="009025B9"/>
    <w:rsid w:val="0090301D"/>
    <w:rsid w:val="00903543"/>
    <w:rsid w:val="00903D63"/>
    <w:rsid w:val="00905234"/>
    <w:rsid w:val="0090593C"/>
    <w:rsid w:val="00905B0F"/>
    <w:rsid w:val="00906255"/>
    <w:rsid w:val="009063D8"/>
    <w:rsid w:val="009074E4"/>
    <w:rsid w:val="00907501"/>
    <w:rsid w:val="0091072F"/>
    <w:rsid w:val="00910753"/>
    <w:rsid w:val="009108FE"/>
    <w:rsid w:val="00910C86"/>
    <w:rsid w:val="00910E4B"/>
    <w:rsid w:val="00910F83"/>
    <w:rsid w:val="00910FEB"/>
    <w:rsid w:val="0091144B"/>
    <w:rsid w:val="009115D8"/>
    <w:rsid w:val="009116CE"/>
    <w:rsid w:val="00911B3D"/>
    <w:rsid w:val="00911BEE"/>
    <w:rsid w:val="00912065"/>
    <w:rsid w:val="009125C8"/>
    <w:rsid w:val="009132C7"/>
    <w:rsid w:val="00913CE4"/>
    <w:rsid w:val="00913DBA"/>
    <w:rsid w:val="00914735"/>
    <w:rsid w:val="00914AB6"/>
    <w:rsid w:val="00914D6B"/>
    <w:rsid w:val="009150CB"/>
    <w:rsid w:val="00915276"/>
    <w:rsid w:val="0091555B"/>
    <w:rsid w:val="0091621E"/>
    <w:rsid w:val="00916A53"/>
    <w:rsid w:val="00917D39"/>
    <w:rsid w:val="00917D5C"/>
    <w:rsid w:val="00917D9F"/>
    <w:rsid w:val="00917E37"/>
    <w:rsid w:val="00920003"/>
    <w:rsid w:val="0092026C"/>
    <w:rsid w:val="00921C50"/>
    <w:rsid w:val="009228E0"/>
    <w:rsid w:val="00922B90"/>
    <w:rsid w:val="00922C39"/>
    <w:rsid w:val="00923A0E"/>
    <w:rsid w:val="00923EA1"/>
    <w:rsid w:val="00924173"/>
    <w:rsid w:val="009246B6"/>
    <w:rsid w:val="00925CFE"/>
    <w:rsid w:val="009264DC"/>
    <w:rsid w:val="00926A42"/>
    <w:rsid w:val="00926EEE"/>
    <w:rsid w:val="0092780F"/>
    <w:rsid w:val="00927C70"/>
    <w:rsid w:val="009302AB"/>
    <w:rsid w:val="00930E4E"/>
    <w:rsid w:val="00930EFC"/>
    <w:rsid w:val="009314A4"/>
    <w:rsid w:val="00931CBB"/>
    <w:rsid w:val="0093221D"/>
    <w:rsid w:val="009324B7"/>
    <w:rsid w:val="00932D74"/>
    <w:rsid w:val="0093713D"/>
    <w:rsid w:val="0093758D"/>
    <w:rsid w:val="00940229"/>
    <w:rsid w:val="009403CA"/>
    <w:rsid w:val="0094129B"/>
    <w:rsid w:val="009415AF"/>
    <w:rsid w:val="009427BD"/>
    <w:rsid w:val="00942AB6"/>
    <w:rsid w:val="00944312"/>
    <w:rsid w:val="0094587C"/>
    <w:rsid w:val="009458DA"/>
    <w:rsid w:val="00945B62"/>
    <w:rsid w:val="00945BD3"/>
    <w:rsid w:val="00945E76"/>
    <w:rsid w:val="00946391"/>
    <w:rsid w:val="009466A7"/>
    <w:rsid w:val="00946B9D"/>
    <w:rsid w:val="0094797F"/>
    <w:rsid w:val="00947D06"/>
    <w:rsid w:val="00947F64"/>
    <w:rsid w:val="009509C0"/>
    <w:rsid w:val="00950C03"/>
    <w:rsid w:val="00950D33"/>
    <w:rsid w:val="009523B4"/>
    <w:rsid w:val="00953010"/>
    <w:rsid w:val="00953993"/>
    <w:rsid w:val="009545AA"/>
    <w:rsid w:val="00955096"/>
    <w:rsid w:val="0095553F"/>
    <w:rsid w:val="00955C7B"/>
    <w:rsid w:val="00956DBE"/>
    <w:rsid w:val="009571AD"/>
    <w:rsid w:val="00957313"/>
    <w:rsid w:val="0095781B"/>
    <w:rsid w:val="00960268"/>
    <w:rsid w:val="00960458"/>
    <w:rsid w:val="009608DE"/>
    <w:rsid w:val="00960F12"/>
    <w:rsid w:val="00961444"/>
    <w:rsid w:val="00961804"/>
    <w:rsid w:val="00961810"/>
    <w:rsid w:val="00961C9F"/>
    <w:rsid w:val="0096229D"/>
    <w:rsid w:val="00962992"/>
    <w:rsid w:val="00962A65"/>
    <w:rsid w:val="00962F9D"/>
    <w:rsid w:val="009630E3"/>
    <w:rsid w:val="00963346"/>
    <w:rsid w:val="00963426"/>
    <w:rsid w:val="009650C9"/>
    <w:rsid w:val="00966D40"/>
    <w:rsid w:val="00967642"/>
    <w:rsid w:val="00967716"/>
    <w:rsid w:val="00967732"/>
    <w:rsid w:val="00970425"/>
    <w:rsid w:val="00970614"/>
    <w:rsid w:val="0097342D"/>
    <w:rsid w:val="00973BDB"/>
    <w:rsid w:val="00973E48"/>
    <w:rsid w:val="00974049"/>
    <w:rsid w:val="0097411A"/>
    <w:rsid w:val="0097445D"/>
    <w:rsid w:val="009754FF"/>
    <w:rsid w:val="00975CE2"/>
    <w:rsid w:val="009760A4"/>
    <w:rsid w:val="009766AA"/>
    <w:rsid w:val="0097674C"/>
    <w:rsid w:val="009767D8"/>
    <w:rsid w:val="00976B54"/>
    <w:rsid w:val="00976BB8"/>
    <w:rsid w:val="00976C61"/>
    <w:rsid w:val="009776EA"/>
    <w:rsid w:val="009778BF"/>
    <w:rsid w:val="0098084D"/>
    <w:rsid w:val="00980B85"/>
    <w:rsid w:val="0098146C"/>
    <w:rsid w:val="009814F6"/>
    <w:rsid w:val="00981814"/>
    <w:rsid w:val="00981ED0"/>
    <w:rsid w:val="00981F8F"/>
    <w:rsid w:val="009823D9"/>
    <w:rsid w:val="00982A49"/>
    <w:rsid w:val="00982C46"/>
    <w:rsid w:val="00982DC9"/>
    <w:rsid w:val="009834D3"/>
    <w:rsid w:val="0098586D"/>
    <w:rsid w:val="0098662C"/>
    <w:rsid w:val="009870D9"/>
    <w:rsid w:val="009879B2"/>
    <w:rsid w:val="00990094"/>
    <w:rsid w:val="00990927"/>
    <w:rsid w:val="00990CD8"/>
    <w:rsid w:val="00990D9F"/>
    <w:rsid w:val="009910FA"/>
    <w:rsid w:val="00991B42"/>
    <w:rsid w:val="009924AA"/>
    <w:rsid w:val="009926FB"/>
    <w:rsid w:val="00992E85"/>
    <w:rsid w:val="00993153"/>
    <w:rsid w:val="0099347A"/>
    <w:rsid w:val="009935DD"/>
    <w:rsid w:val="00993B68"/>
    <w:rsid w:val="009946AF"/>
    <w:rsid w:val="0099481F"/>
    <w:rsid w:val="009950B6"/>
    <w:rsid w:val="009950E9"/>
    <w:rsid w:val="009955E8"/>
    <w:rsid w:val="00995B58"/>
    <w:rsid w:val="009966D9"/>
    <w:rsid w:val="009969E7"/>
    <w:rsid w:val="009973FD"/>
    <w:rsid w:val="009976A4"/>
    <w:rsid w:val="009977E2"/>
    <w:rsid w:val="00997B57"/>
    <w:rsid w:val="009A04D1"/>
    <w:rsid w:val="009A0EEE"/>
    <w:rsid w:val="009A1503"/>
    <w:rsid w:val="009A28EE"/>
    <w:rsid w:val="009A2A53"/>
    <w:rsid w:val="009A31F3"/>
    <w:rsid w:val="009A36E9"/>
    <w:rsid w:val="009A4DC6"/>
    <w:rsid w:val="009A6293"/>
    <w:rsid w:val="009A6AEE"/>
    <w:rsid w:val="009A6F31"/>
    <w:rsid w:val="009A6FE8"/>
    <w:rsid w:val="009A7B6C"/>
    <w:rsid w:val="009A7E19"/>
    <w:rsid w:val="009B01D1"/>
    <w:rsid w:val="009B09F6"/>
    <w:rsid w:val="009B0DDD"/>
    <w:rsid w:val="009B132E"/>
    <w:rsid w:val="009B1DD5"/>
    <w:rsid w:val="009B1F0A"/>
    <w:rsid w:val="009B2B91"/>
    <w:rsid w:val="009B2F58"/>
    <w:rsid w:val="009B31EC"/>
    <w:rsid w:val="009B32A5"/>
    <w:rsid w:val="009B34C2"/>
    <w:rsid w:val="009B43EE"/>
    <w:rsid w:val="009B5449"/>
    <w:rsid w:val="009B7DAF"/>
    <w:rsid w:val="009C0956"/>
    <w:rsid w:val="009C10D9"/>
    <w:rsid w:val="009C1FBC"/>
    <w:rsid w:val="009C204C"/>
    <w:rsid w:val="009C227F"/>
    <w:rsid w:val="009C2DEA"/>
    <w:rsid w:val="009C2FBD"/>
    <w:rsid w:val="009C370C"/>
    <w:rsid w:val="009C414A"/>
    <w:rsid w:val="009C4D6A"/>
    <w:rsid w:val="009C50C2"/>
    <w:rsid w:val="009C6BEC"/>
    <w:rsid w:val="009C71D8"/>
    <w:rsid w:val="009C7E22"/>
    <w:rsid w:val="009C7F5B"/>
    <w:rsid w:val="009D0C64"/>
    <w:rsid w:val="009D113F"/>
    <w:rsid w:val="009D221F"/>
    <w:rsid w:val="009D29AA"/>
    <w:rsid w:val="009D2BAE"/>
    <w:rsid w:val="009D3EF7"/>
    <w:rsid w:val="009D5625"/>
    <w:rsid w:val="009D5B7D"/>
    <w:rsid w:val="009D5BE6"/>
    <w:rsid w:val="009D5C8F"/>
    <w:rsid w:val="009E00E8"/>
    <w:rsid w:val="009E0A05"/>
    <w:rsid w:val="009E0C2E"/>
    <w:rsid w:val="009E0C64"/>
    <w:rsid w:val="009E0FD7"/>
    <w:rsid w:val="009E2A6B"/>
    <w:rsid w:val="009E2B6C"/>
    <w:rsid w:val="009E3A8C"/>
    <w:rsid w:val="009E4789"/>
    <w:rsid w:val="009E481B"/>
    <w:rsid w:val="009E51EC"/>
    <w:rsid w:val="009E59B4"/>
    <w:rsid w:val="009E5DB1"/>
    <w:rsid w:val="009F0655"/>
    <w:rsid w:val="009F07FF"/>
    <w:rsid w:val="009F1658"/>
    <w:rsid w:val="009F1822"/>
    <w:rsid w:val="009F261C"/>
    <w:rsid w:val="009F37EC"/>
    <w:rsid w:val="009F4D1F"/>
    <w:rsid w:val="009F509E"/>
    <w:rsid w:val="009F6225"/>
    <w:rsid w:val="009F6243"/>
    <w:rsid w:val="009F691A"/>
    <w:rsid w:val="009F6C5A"/>
    <w:rsid w:val="009F6FD8"/>
    <w:rsid w:val="009F710C"/>
    <w:rsid w:val="009F7E1F"/>
    <w:rsid w:val="00A00110"/>
    <w:rsid w:val="00A00933"/>
    <w:rsid w:val="00A01173"/>
    <w:rsid w:val="00A0225A"/>
    <w:rsid w:val="00A02D8D"/>
    <w:rsid w:val="00A04525"/>
    <w:rsid w:val="00A045F5"/>
    <w:rsid w:val="00A04935"/>
    <w:rsid w:val="00A05344"/>
    <w:rsid w:val="00A05998"/>
    <w:rsid w:val="00A0630D"/>
    <w:rsid w:val="00A06678"/>
    <w:rsid w:val="00A0688A"/>
    <w:rsid w:val="00A06CB3"/>
    <w:rsid w:val="00A07797"/>
    <w:rsid w:val="00A108AF"/>
    <w:rsid w:val="00A1095C"/>
    <w:rsid w:val="00A11237"/>
    <w:rsid w:val="00A117AA"/>
    <w:rsid w:val="00A11ACD"/>
    <w:rsid w:val="00A122AE"/>
    <w:rsid w:val="00A136C1"/>
    <w:rsid w:val="00A13A3F"/>
    <w:rsid w:val="00A141EB"/>
    <w:rsid w:val="00A148FB"/>
    <w:rsid w:val="00A14A9D"/>
    <w:rsid w:val="00A14D5C"/>
    <w:rsid w:val="00A15AF2"/>
    <w:rsid w:val="00A15B96"/>
    <w:rsid w:val="00A16036"/>
    <w:rsid w:val="00A16184"/>
    <w:rsid w:val="00A16325"/>
    <w:rsid w:val="00A165B4"/>
    <w:rsid w:val="00A16DD2"/>
    <w:rsid w:val="00A176F7"/>
    <w:rsid w:val="00A179C6"/>
    <w:rsid w:val="00A17D54"/>
    <w:rsid w:val="00A17D9C"/>
    <w:rsid w:val="00A17F61"/>
    <w:rsid w:val="00A20D8E"/>
    <w:rsid w:val="00A21C15"/>
    <w:rsid w:val="00A22837"/>
    <w:rsid w:val="00A2314C"/>
    <w:rsid w:val="00A234BC"/>
    <w:rsid w:val="00A243D7"/>
    <w:rsid w:val="00A2455B"/>
    <w:rsid w:val="00A2466D"/>
    <w:rsid w:val="00A24C35"/>
    <w:rsid w:val="00A25379"/>
    <w:rsid w:val="00A25675"/>
    <w:rsid w:val="00A25952"/>
    <w:rsid w:val="00A26621"/>
    <w:rsid w:val="00A26ECD"/>
    <w:rsid w:val="00A271CE"/>
    <w:rsid w:val="00A27566"/>
    <w:rsid w:val="00A27AD6"/>
    <w:rsid w:val="00A27DDF"/>
    <w:rsid w:val="00A306FD"/>
    <w:rsid w:val="00A30AF2"/>
    <w:rsid w:val="00A30C28"/>
    <w:rsid w:val="00A314F3"/>
    <w:rsid w:val="00A32250"/>
    <w:rsid w:val="00A32913"/>
    <w:rsid w:val="00A335E2"/>
    <w:rsid w:val="00A33840"/>
    <w:rsid w:val="00A33A12"/>
    <w:rsid w:val="00A33A56"/>
    <w:rsid w:val="00A33A8B"/>
    <w:rsid w:val="00A33BE6"/>
    <w:rsid w:val="00A33F24"/>
    <w:rsid w:val="00A3403F"/>
    <w:rsid w:val="00A3443E"/>
    <w:rsid w:val="00A35459"/>
    <w:rsid w:val="00A35596"/>
    <w:rsid w:val="00A3587C"/>
    <w:rsid w:val="00A35DDE"/>
    <w:rsid w:val="00A365E8"/>
    <w:rsid w:val="00A36B18"/>
    <w:rsid w:val="00A36D57"/>
    <w:rsid w:val="00A37C21"/>
    <w:rsid w:val="00A40005"/>
    <w:rsid w:val="00A40B49"/>
    <w:rsid w:val="00A40E5B"/>
    <w:rsid w:val="00A4109E"/>
    <w:rsid w:val="00A414B1"/>
    <w:rsid w:val="00A41B14"/>
    <w:rsid w:val="00A41EA7"/>
    <w:rsid w:val="00A42711"/>
    <w:rsid w:val="00A42C42"/>
    <w:rsid w:val="00A42F77"/>
    <w:rsid w:val="00A4340A"/>
    <w:rsid w:val="00A44619"/>
    <w:rsid w:val="00A452B3"/>
    <w:rsid w:val="00A45C12"/>
    <w:rsid w:val="00A45EDB"/>
    <w:rsid w:val="00A46BF7"/>
    <w:rsid w:val="00A46CDE"/>
    <w:rsid w:val="00A50204"/>
    <w:rsid w:val="00A505D3"/>
    <w:rsid w:val="00A50F97"/>
    <w:rsid w:val="00A51994"/>
    <w:rsid w:val="00A51A32"/>
    <w:rsid w:val="00A51AE3"/>
    <w:rsid w:val="00A523AC"/>
    <w:rsid w:val="00A538CF"/>
    <w:rsid w:val="00A53960"/>
    <w:rsid w:val="00A53FD8"/>
    <w:rsid w:val="00A5418E"/>
    <w:rsid w:val="00A54784"/>
    <w:rsid w:val="00A55318"/>
    <w:rsid w:val="00A557D4"/>
    <w:rsid w:val="00A565E7"/>
    <w:rsid w:val="00A5668E"/>
    <w:rsid w:val="00A57D42"/>
    <w:rsid w:val="00A601DA"/>
    <w:rsid w:val="00A6135C"/>
    <w:rsid w:val="00A62418"/>
    <w:rsid w:val="00A6260C"/>
    <w:rsid w:val="00A63316"/>
    <w:rsid w:val="00A64770"/>
    <w:rsid w:val="00A649FF"/>
    <w:rsid w:val="00A64AF5"/>
    <w:rsid w:val="00A65728"/>
    <w:rsid w:val="00A659AC"/>
    <w:rsid w:val="00A670E7"/>
    <w:rsid w:val="00A67179"/>
    <w:rsid w:val="00A673FA"/>
    <w:rsid w:val="00A70316"/>
    <w:rsid w:val="00A70350"/>
    <w:rsid w:val="00A7090F"/>
    <w:rsid w:val="00A70B78"/>
    <w:rsid w:val="00A71942"/>
    <w:rsid w:val="00A73234"/>
    <w:rsid w:val="00A73468"/>
    <w:rsid w:val="00A73A30"/>
    <w:rsid w:val="00A73D4F"/>
    <w:rsid w:val="00A74201"/>
    <w:rsid w:val="00A744FE"/>
    <w:rsid w:val="00A74E5A"/>
    <w:rsid w:val="00A750A5"/>
    <w:rsid w:val="00A75680"/>
    <w:rsid w:val="00A759A7"/>
    <w:rsid w:val="00A75C8C"/>
    <w:rsid w:val="00A76755"/>
    <w:rsid w:val="00A815AD"/>
    <w:rsid w:val="00A8250D"/>
    <w:rsid w:val="00A828BB"/>
    <w:rsid w:val="00A8346A"/>
    <w:rsid w:val="00A8400C"/>
    <w:rsid w:val="00A8424E"/>
    <w:rsid w:val="00A84A9D"/>
    <w:rsid w:val="00A84C98"/>
    <w:rsid w:val="00A84EF3"/>
    <w:rsid w:val="00A854D3"/>
    <w:rsid w:val="00A85DFC"/>
    <w:rsid w:val="00A86C5D"/>
    <w:rsid w:val="00A873F6"/>
    <w:rsid w:val="00A90154"/>
    <w:rsid w:val="00A90B3E"/>
    <w:rsid w:val="00A92441"/>
    <w:rsid w:val="00A9295C"/>
    <w:rsid w:val="00A92E6E"/>
    <w:rsid w:val="00A937D4"/>
    <w:rsid w:val="00A93E7F"/>
    <w:rsid w:val="00A93F41"/>
    <w:rsid w:val="00A94A6D"/>
    <w:rsid w:val="00A951AB"/>
    <w:rsid w:val="00A9522A"/>
    <w:rsid w:val="00A955A4"/>
    <w:rsid w:val="00A96C99"/>
    <w:rsid w:val="00A9700C"/>
    <w:rsid w:val="00A971F2"/>
    <w:rsid w:val="00A97303"/>
    <w:rsid w:val="00A975F5"/>
    <w:rsid w:val="00AA012B"/>
    <w:rsid w:val="00AA0289"/>
    <w:rsid w:val="00AA077C"/>
    <w:rsid w:val="00AA0DF8"/>
    <w:rsid w:val="00AA0F21"/>
    <w:rsid w:val="00AA2171"/>
    <w:rsid w:val="00AA227D"/>
    <w:rsid w:val="00AA32A2"/>
    <w:rsid w:val="00AA33B7"/>
    <w:rsid w:val="00AA3D56"/>
    <w:rsid w:val="00AA4666"/>
    <w:rsid w:val="00AA4F7E"/>
    <w:rsid w:val="00AA5555"/>
    <w:rsid w:val="00AA556F"/>
    <w:rsid w:val="00AA55B3"/>
    <w:rsid w:val="00AA5A43"/>
    <w:rsid w:val="00AA5ED0"/>
    <w:rsid w:val="00AA60A3"/>
    <w:rsid w:val="00AA7E67"/>
    <w:rsid w:val="00AB1815"/>
    <w:rsid w:val="00AB2028"/>
    <w:rsid w:val="00AB2DBC"/>
    <w:rsid w:val="00AB3025"/>
    <w:rsid w:val="00AB4ABB"/>
    <w:rsid w:val="00AB4F6B"/>
    <w:rsid w:val="00AB536E"/>
    <w:rsid w:val="00AB5911"/>
    <w:rsid w:val="00AB5A88"/>
    <w:rsid w:val="00AB6859"/>
    <w:rsid w:val="00AB6E5C"/>
    <w:rsid w:val="00AB7056"/>
    <w:rsid w:val="00AB7A9A"/>
    <w:rsid w:val="00AB7C1E"/>
    <w:rsid w:val="00AC0613"/>
    <w:rsid w:val="00AC0A0A"/>
    <w:rsid w:val="00AC14B9"/>
    <w:rsid w:val="00AC17A9"/>
    <w:rsid w:val="00AC17D1"/>
    <w:rsid w:val="00AC1F06"/>
    <w:rsid w:val="00AC2003"/>
    <w:rsid w:val="00AC2227"/>
    <w:rsid w:val="00AC22A0"/>
    <w:rsid w:val="00AC3F82"/>
    <w:rsid w:val="00AC4F5C"/>
    <w:rsid w:val="00AC524C"/>
    <w:rsid w:val="00AC541B"/>
    <w:rsid w:val="00AC57B2"/>
    <w:rsid w:val="00AC60AB"/>
    <w:rsid w:val="00AC60D6"/>
    <w:rsid w:val="00AD0107"/>
    <w:rsid w:val="00AD0C0F"/>
    <w:rsid w:val="00AD1ABD"/>
    <w:rsid w:val="00AD1B51"/>
    <w:rsid w:val="00AD2196"/>
    <w:rsid w:val="00AD252F"/>
    <w:rsid w:val="00AD27EC"/>
    <w:rsid w:val="00AD2AAB"/>
    <w:rsid w:val="00AD385A"/>
    <w:rsid w:val="00AD3C6F"/>
    <w:rsid w:val="00AD4357"/>
    <w:rsid w:val="00AD43B5"/>
    <w:rsid w:val="00AD45EA"/>
    <w:rsid w:val="00AD4A16"/>
    <w:rsid w:val="00AD4D9D"/>
    <w:rsid w:val="00AD501A"/>
    <w:rsid w:val="00AD5031"/>
    <w:rsid w:val="00AD64DA"/>
    <w:rsid w:val="00AD6C6C"/>
    <w:rsid w:val="00AD78FF"/>
    <w:rsid w:val="00AD7CEC"/>
    <w:rsid w:val="00AE00C2"/>
    <w:rsid w:val="00AE0587"/>
    <w:rsid w:val="00AE0643"/>
    <w:rsid w:val="00AE08A9"/>
    <w:rsid w:val="00AE094E"/>
    <w:rsid w:val="00AE0EED"/>
    <w:rsid w:val="00AE20A3"/>
    <w:rsid w:val="00AE2C1D"/>
    <w:rsid w:val="00AE381A"/>
    <w:rsid w:val="00AE4422"/>
    <w:rsid w:val="00AE4C21"/>
    <w:rsid w:val="00AE58D5"/>
    <w:rsid w:val="00AE6DA8"/>
    <w:rsid w:val="00AE70FE"/>
    <w:rsid w:val="00AE7DE0"/>
    <w:rsid w:val="00AE7FDD"/>
    <w:rsid w:val="00AF0709"/>
    <w:rsid w:val="00AF0761"/>
    <w:rsid w:val="00AF1261"/>
    <w:rsid w:val="00AF1A45"/>
    <w:rsid w:val="00AF2F8F"/>
    <w:rsid w:val="00AF4CDF"/>
    <w:rsid w:val="00AF53BD"/>
    <w:rsid w:val="00AF5749"/>
    <w:rsid w:val="00AF5AD4"/>
    <w:rsid w:val="00AF6D69"/>
    <w:rsid w:val="00AF6DF7"/>
    <w:rsid w:val="00AF6FB9"/>
    <w:rsid w:val="00AF702A"/>
    <w:rsid w:val="00AF72A0"/>
    <w:rsid w:val="00AF753B"/>
    <w:rsid w:val="00AF77D9"/>
    <w:rsid w:val="00B00005"/>
    <w:rsid w:val="00B00E70"/>
    <w:rsid w:val="00B029F2"/>
    <w:rsid w:val="00B02A46"/>
    <w:rsid w:val="00B04B25"/>
    <w:rsid w:val="00B04F38"/>
    <w:rsid w:val="00B06A12"/>
    <w:rsid w:val="00B07867"/>
    <w:rsid w:val="00B07C60"/>
    <w:rsid w:val="00B07EEA"/>
    <w:rsid w:val="00B103D4"/>
    <w:rsid w:val="00B10B75"/>
    <w:rsid w:val="00B10DF1"/>
    <w:rsid w:val="00B10EFA"/>
    <w:rsid w:val="00B11290"/>
    <w:rsid w:val="00B12C80"/>
    <w:rsid w:val="00B12E5A"/>
    <w:rsid w:val="00B131C9"/>
    <w:rsid w:val="00B13756"/>
    <w:rsid w:val="00B13894"/>
    <w:rsid w:val="00B13F68"/>
    <w:rsid w:val="00B14121"/>
    <w:rsid w:val="00B142D6"/>
    <w:rsid w:val="00B146A4"/>
    <w:rsid w:val="00B15290"/>
    <w:rsid w:val="00B15538"/>
    <w:rsid w:val="00B15679"/>
    <w:rsid w:val="00B15A9A"/>
    <w:rsid w:val="00B161DF"/>
    <w:rsid w:val="00B16302"/>
    <w:rsid w:val="00B1689C"/>
    <w:rsid w:val="00B16BE0"/>
    <w:rsid w:val="00B17208"/>
    <w:rsid w:val="00B17398"/>
    <w:rsid w:val="00B177C8"/>
    <w:rsid w:val="00B17BB5"/>
    <w:rsid w:val="00B17EBC"/>
    <w:rsid w:val="00B20780"/>
    <w:rsid w:val="00B20A6F"/>
    <w:rsid w:val="00B20AA7"/>
    <w:rsid w:val="00B21771"/>
    <w:rsid w:val="00B21CD4"/>
    <w:rsid w:val="00B21DBA"/>
    <w:rsid w:val="00B2218B"/>
    <w:rsid w:val="00B2231E"/>
    <w:rsid w:val="00B237C5"/>
    <w:rsid w:val="00B24BFC"/>
    <w:rsid w:val="00B24DE3"/>
    <w:rsid w:val="00B2547E"/>
    <w:rsid w:val="00B258D7"/>
    <w:rsid w:val="00B25DDC"/>
    <w:rsid w:val="00B26AF7"/>
    <w:rsid w:val="00B2780D"/>
    <w:rsid w:val="00B301E4"/>
    <w:rsid w:val="00B30695"/>
    <w:rsid w:val="00B312FE"/>
    <w:rsid w:val="00B317CE"/>
    <w:rsid w:val="00B32330"/>
    <w:rsid w:val="00B336DB"/>
    <w:rsid w:val="00B33EEF"/>
    <w:rsid w:val="00B3400D"/>
    <w:rsid w:val="00B34D36"/>
    <w:rsid w:val="00B35261"/>
    <w:rsid w:val="00B3533C"/>
    <w:rsid w:val="00B357BE"/>
    <w:rsid w:val="00B36643"/>
    <w:rsid w:val="00B3683B"/>
    <w:rsid w:val="00B37515"/>
    <w:rsid w:val="00B4035F"/>
    <w:rsid w:val="00B407D0"/>
    <w:rsid w:val="00B41258"/>
    <w:rsid w:val="00B41B99"/>
    <w:rsid w:val="00B41CDA"/>
    <w:rsid w:val="00B426E2"/>
    <w:rsid w:val="00B42B4E"/>
    <w:rsid w:val="00B4462A"/>
    <w:rsid w:val="00B44F2C"/>
    <w:rsid w:val="00B44F57"/>
    <w:rsid w:val="00B45E95"/>
    <w:rsid w:val="00B4603B"/>
    <w:rsid w:val="00B4615C"/>
    <w:rsid w:val="00B46527"/>
    <w:rsid w:val="00B4684E"/>
    <w:rsid w:val="00B46FA6"/>
    <w:rsid w:val="00B4753A"/>
    <w:rsid w:val="00B47A23"/>
    <w:rsid w:val="00B47A26"/>
    <w:rsid w:val="00B47A42"/>
    <w:rsid w:val="00B512CD"/>
    <w:rsid w:val="00B51668"/>
    <w:rsid w:val="00B51B55"/>
    <w:rsid w:val="00B51DC3"/>
    <w:rsid w:val="00B51FFA"/>
    <w:rsid w:val="00B5218C"/>
    <w:rsid w:val="00B52710"/>
    <w:rsid w:val="00B52C5A"/>
    <w:rsid w:val="00B52D10"/>
    <w:rsid w:val="00B5322C"/>
    <w:rsid w:val="00B5392E"/>
    <w:rsid w:val="00B549DE"/>
    <w:rsid w:val="00B5587B"/>
    <w:rsid w:val="00B55A6C"/>
    <w:rsid w:val="00B55B4E"/>
    <w:rsid w:val="00B6266F"/>
    <w:rsid w:val="00B63D92"/>
    <w:rsid w:val="00B64156"/>
    <w:rsid w:val="00B64953"/>
    <w:rsid w:val="00B64A86"/>
    <w:rsid w:val="00B64A99"/>
    <w:rsid w:val="00B64A9F"/>
    <w:rsid w:val="00B650C9"/>
    <w:rsid w:val="00B6648A"/>
    <w:rsid w:val="00B66627"/>
    <w:rsid w:val="00B66661"/>
    <w:rsid w:val="00B66E39"/>
    <w:rsid w:val="00B6727F"/>
    <w:rsid w:val="00B67C72"/>
    <w:rsid w:val="00B70644"/>
    <w:rsid w:val="00B709BB"/>
    <w:rsid w:val="00B70C90"/>
    <w:rsid w:val="00B70FDA"/>
    <w:rsid w:val="00B71191"/>
    <w:rsid w:val="00B7154C"/>
    <w:rsid w:val="00B71A27"/>
    <w:rsid w:val="00B71DB2"/>
    <w:rsid w:val="00B73F7D"/>
    <w:rsid w:val="00B74583"/>
    <w:rsid w:val="00B7480A"/>
    <w:rsid w:val="00B74AED"/>
    <w:rsid w:val="00B74EE3"/>
    <w:rsid w:val="00B75030"/>
    <w:rsid w:val="00B75611"/>
    <w:rsid w:val="00B75F83"/>
    <w:rsid w:val="00B75FE1"/>
    <w:rsid w:val="00B76A18"/>
    <w:rsid w:val="00B76F7E"/>
    <w:rsid w:val="00B779F0"/>
    <w:rsid w:val="00B801C2"/>
    <w:rsid w:val="00B80294"/>
    <w:rsid w:val="00B808C5"/>
    <w:rsid w:val="00B80A61"/>
    <w:rsid w:val="00B81D9A"/>
    <w:rsid w:val="00B81E3B"/>
    <w:rsid w:val="00B82551"/>
    <w:rsid w:val="00B82BE7"/>
    <w:rsid w:val="00B82E46"/>
    <w:rsid w:val="00B83939"/>
    <w:rsid w:val="00B83A02"/>
    <w:rsid w:val="00B845C0"/>
    <w:rsid w:val="00B84F2E"/>
    <w:rsid w:val="00B85DD8"/>
    <w:rsid w:val="00B863A0"/>
    <w:rsid w:val="00B86EF4"/>
    <w:rsid w:val="00B870F7"/>
    <w:rsid w:val="00B87995"/>
    <w:rsid w:val="00B87BB0"/>
    <w:rsid w:val="00B87DD1"/>
    <w:rsid w:val="00B87DD3"/>
    <w:rsid w:val="00B87E9C"/>
    <w:rsid w:val="00B90404"/>
    <w:rsid w:val="00B9177A"/>
    <w:rsid w:val="00B92ACC"/>
    <w:rsid w:val="00B93A3A"/>
    <w:rsid w:val="00B93E4C"/>
    <w:rsid w:val="00B94972"/>
    <w:rsid w:val="00B9578A"/>
    <w:rsid w:val="00B96383"/>
    <w:rsid w:val="00B965B4"/>
    <w:rsid w:val="00B968D0"/>
    <w:rsid w:val="00B96936"/>
    <w:rsid w:val="00BA0095"/>
    <w:rsid w:val="00BA015D"/>
    <w:rsid w:val="00BA0FCB"/>
    <w:rsid w:val="00BA14EC"/>
    <w:rsid w:val="00BA171B"/>
    <w:rsid w:val="00BA1C20"/>
    <w:rsid w:val="00BA2569"/>
    <w:rsid w:val="00BA2796"/>
    <w:rsid w:val="00BA280A"/>
    <w:rsid w:val="00BA2864"/>
    <w:rsid w:val="00BA2B33"/>
    <w:rsid w:val="00BA3F8A"/>
    <w:rsid w:val="00BA40B8"/>
    <w:rsid w:val="00BA4376"/>
    <w:rsid w:val="00BA4C5E"/>
    <w:rsid w:val="00BA518B"/>
    <w:rsid w:val="00BA5224"/>
    <w:rsid w:val="00BA5BDA"/>
    <w:rsid w:val="00BA6B78"/>
    <w:rsid w:val="00BA7B4E"/>
    <w:rsid w:val="00BA7DB5"/>
    <w:rsid w:val="00BB03C1"/>
    <w:rsid w:val="00BB0976"/>
    <w:rsid w:val="00BB1FA1"/>
    <w:rsid w:val="00BB2299"/>
    <w:rsid w:val="00BB26F8"/>
    <w:rsid w:val="00BB380F"/>
    <w:rsid w:val="00BB3A62"/>
    <w:rsid w:val="00BB3C8E"/>
    <w:rsid w:val="00BB3DDC"/>
    <w:rsid w:val="00BB3F38"/>
    <w:rsid w:val="00BB5964"/>
    <w:rsid w:val="00BB6328"/>
    <w:rsid w:val="00BB6341"/>
    <w:rsid w:val="00BB78FC"/>
    <w:rsid w:val="00BC07C7"/>
    <w:rsid w:val="00BC0A90"/>
    <w:rsid w:val="00BC0BEF"/>
    <w:rsid w:val="00BC0D85"/>
    <w:rsid w:val="00BC18C6"/>
    <w:rsid w:val="00BC2A31"/>
    <w:rsid w:val="00BC2A84"/>
    <w:rsid w:val="00BC2BF9"/>
    <w:rsid w:val="00BC3310"/>
    <w:rsid w:val="00BC40A6"/>
    <w:rsid w:val="00BC442F"/>
    <w:rsid w:val="00BC486D"/>
    <w:rsid w:val="00BC4E30"/>
    <w:rsid w:val="00BC5900"/>
    <w:rsid w:val="00BC5962"/>
    <w:rsid w:val="00BC5AC9"/>
    <w:rsid w:val="00BC626A"/>
    <w:rsid w:val="00BC6825"/>
    <w:rsid w:val="00BC6BEC"/>
    <w:rsid w:val="00BC75E7"/>
    <w:rsid w:val="00BC78EF"/>
    <w:rsid w:val="00BD0CC7"/>
    <w:rsid w:val="00BD1449"/>
    <w:rsid w:val="00BD1960"/>
    <w:rsid w:val="00BD244F"/>
    <w:rsid w:val="00BD2C6C"/>
    <w:rsid w:val="00BD2D6E"/>
    <w:rsid w:val="00BD2D9B"/>
    <w:rsid w:val="00BD33FD"/>
    <w:rsid w:val="00BD37DB"/>
    <w:rsid w:val="00BD38DC"/>
    <w:rsid w:val="00BD3BF4"/>
    <w:rsid w:val="00BD5023"/>
    <w:rsid w:val="00BD5882"/>
    <w:rsid w:val="00BD5A09"/>
    <w:rsid w:val="00BD5ED9"/>
    <w:rsid w:val="00BD6A59"/>
    <w:rsid w:val="00BD70EF"/>
    <w:rsid w:val="00BD76A3"/>
    <w:rsid w:val="00BE042E"/>
    <w:rsid w:val="00BE1A46"/>
    <w:rsid w:val="00BE2D8A"/>
    <w:rsid w:val="00BE41D0"/>
    <w:rsid w:val="00BE41E4"/>
    <w:rsid w:val="00BE50A6"/>
    <w:rsid w:val="00BE51B5"/>
    <w:rsid w:val="00BE55B8"/>
    <w:rsid w:val="00BE5D3A"/>
    <w:rsid w:val="00BE7BFA"/>
    <w:rsid w:val="00BF0CB5"/>
    <w:rsid w:val="00BF0D91"/>
    <w:rsid w:val="00BF1A1F"/>
    <w:rsid w:val="00BF24DD"/>
    <w:rsid w:val="00BF289B"/>
    <w:rsid w:val="00BF363F"/>
    <w:rsid w:val="00BF4D74"/>
    <w:rsid w:val="00BF509B"/>
    <w:rsid w:val="00BF54D4"/>
    <w:rsid w:val="00BF5E86"/>
    <w:rsid w:val="00BF6207"/>
    <w:rsid w:val="00BF62D2"/>
    <w:rsid w:val="00BF62DF"/>
    <w:rsid w:val="00BF725D"/>
    <w:rsid w:val="00C00079"/>
    <w:rsid w:val="00C002AF"/>
    <w:rsid w:val="00C00698"/>
    <w:rsid w:val="00C00C81"/>
    <w:rsid w:val="00C0107B"/>
    <w:rsid w:val="00C012B2"/>
    <w:rsid w:val="00C015EF"/>
    <w:rsid w:val="00C0194E"/>
    <w:rsid w:val="00C021AD"/>
    <w:rsid w:val="00C045B1"/>
    <w:rsid w:val="00C04689"/>
    <w:rsid w:val="00C04EEA"/>
    <w:rsid w:val="00C051F2"/>
    <w:rsid w:val="00C05454"/>
    <w:rsid w:val="00C061C9"/>
    <w:rsid w:val="00C067CA"/>
    <w:rsid w:val="00C06DB3"/>
    <w:rsid w:val="00C071F3"/>
    <w:rsid w:val="00C07922"/>
    <w:rsid w:val="00C07DE2"/>
    <w:rsid w:val="00C1033D"/>
    <w:rsid w:val="00C10714"/>
    <w:rsid w:val="00C11389"/>
    <w:rsid w:val="00C113B0"/>
    <w:rsid w:val="00C113F6"/>
    <w:rsid w:val="00C12113"/>
    <w:rsid w:val="00C1276F"/>
    <w:rsid w:val="00C1328B"/>
    <w:rsid w:val="00C13870"/>
    <w:rsid w:val="00C14A7D"/>
    <w:rsid w:val="00C20551"/>
    <w:rsid w:val="00C20809"/>
    <w:rsid w:val="00C208AC"/>
    <w:rsid w:val="00C20DFF"/>
    <w:rsid w:val="00C20F9F"/>
    <w:rsid w:val="00C21B55"/>
    <w:rsid w:val="00C21BD1"/>
    <w:rsid w:val="00C2231F"/>
    <w:rsid w:val="00C24485"/>
    <w:rsid w:val="00C2467D"/>
    <w:rsid w:val="00C24C36"/>
    <w:rsid w:val="00C25731"/>
    <w:rsid w:val="00C26002"/>
    <w:rsid w:val="00C26301"/>
    <w:rsid w:val="00C26C63"/>
    <w:rsid w:val="00C26E34"/>
    <w:rsid w:val="00C302E1"/>
    <w:rsid w:val="00C309AF"/>
    <w:rsid w:val="00C30D29"/>
    <w:rsid w:val="00C31D80"/>
    <w:rsid w:val="00C31E4D"/>
    <w:rsid w:val="00C3223B"/>
    <w:rsid w:val="00C3234F"/>
    <w:rsid w:val="00C3284C"/>
    <w:rsid w:val="00C33056"/>
    <w:rsid w:val="00C33459"/>
    <w:rsid w:val="00C3455D"/>
    <w:rsid w:val="00C35C8A"/>
    <w:rsid w:val="00C36FC3"/>
    <w:rsid w:val="00C373A3"/>
    <w:rsid w:val="00C374E2"/>
    <w:rsid w:val="00C37F6F"/>
    <w:rsid w:val="00C408BC"/>
    <w:rsid w:val="00C40EE6"/>
    <w:rsid w:val="00C412D0"/>
    <w:rsid w:val="00C43C48"/>
    <w:rsid w:val="00C43D3B"/>
    <w:rsid w:val="00C44DFF"/>
    <w:rsid w:val="00C4517C"/>
    <w:rsid w:val="00C45A25"/>
    <w:rsid w:val="00C45F94"/>
    <w:rsid w:val="00C464D1"/>
    <w:rsid w:val="00C46736"/>
    <w:rsid w:val="00C467A4"/>
    <w:rsid w:val="00C46B31"/>
    <w:rsid w:val="00C47110"/>
    <w:rsid w:val="00C47A20"/>
    <w:rsid w:val="00C50BEE"/>
    <w:rsid w:val="00C5116B"/>
    <w:rsid w:val="00C51206"/>
    <w:rsid w:val="00C5177B"/>
    <w:rsid w:val="00C51867"/>
    <w:rsid w:val="00C52A71"/>
    <w:rsid w:val="00C530AF"/>
    <w:rsid w:val="00C53A8B"/>
    <w:rsid w:val="00C53B08"/>
    <w:rsid w:val="00C548C4"/>
    <w:rsid w:val="00C552D5"/>
    <w:rsid w:val="00C55A10"/>
    <w:rsid w:val="00C55F52"/>
    <w:rsid w:val="00C567F7"/>
    <w:rsid w:val="00C5779D"/>
    <w:rsid w:val="00C57F24"/>
    <w:rsid w:val="00C615BA"/>
    <w:rsid w:val="00C615CE"/>
    <w:rsid w:val="00C62272"/>
    <w:rsid w:val="00C629CF"/>
    <w:rsid w:val="00C6309C"/>
    <w:rsid w:val="00C6320F"/>
    <w:rsid w:val="00C634CD"/>
    <w:rsid w:val="00C63A06"/>
    <w:rsid w:val="00C63A45"/>
    <w:rsid w:val="00C647DB"/>
    <w:rsid w:val="00C64981"/>
    <w:rsid w:val="00C65E28"/>
    <w:rsid w:val="00C66B18"/>
    <w:rsid w:val="00C6740F"/>
    <w:rsid w:val="00C67826"/>
    <w:rsid w:val="00C7026E"/>
    <w:rsid w:val="00C70B6E"/>
    <w:rsid w:val="00C71016"/>
    <w:rsid w:val="00C71C17"/>
    <w:rsid w:val="00C71F1B"/>
    <w:rsid w:val="00C72359"/>
    <w:rsid w:val="00C724F4"/>
    <w:rsid w:val="00C72785"/>
    <w:rsid w:val="00C72969"/>
    <w:rsid w:val="00C73D4D"/>
    <w:rsid w:val="00C73D53"/>
    <w:rsid w:val="00C74183"/>
    <w:rsid w:val="00C74631"/>
    <w:rsid w:val="00C74E96"/>
    <w:rsid w:val="00C75044"/>
    <w:rsid w:val="00C75789"/>
    <w:rsid w:val="00C77134"/>
    <w:rsid w:val="00C7713E"/>
    <w:rsid w:val="00C7726E"/>
    <w:rsid w:val="00C774CA"/>
    <w:rsid w:val="00C804B3"/>
    <w:rsid w:val="00C80C41"/>
    <w:rsid w:val="00C8152D"/>
    <w:rsid w:val="00C83078"/>
    <w:rsid w:val="00C833EE"/>
    <w:rsid w:val="00C841D4"/>
    <w:rsid w:val="00C84BDC"/>
    <w:rsid w:val="00C85256"/>
    <w:rsid w:val="00C855A5"/>
    <w:rsid w:val="00C857AB"/>
    <w:rsid w:val="00C85FED"/>
    <w:rsid w:val="00C863A7"/>
    <w:rsid w:val="00C86433"/>
    <w:rsid w:val="00C86AE4"/>
    <w:rsid w:val="00C875AC"/>
    <w:rsid w:val="00C87955"/>
    <w:rsid w:val="00C87B1D"/>
    <w:rsid w:val="00C87CA1"/>
    <w:rsid w:val="00C90085"/>
    <w:rsid w:val="00C900C0"/>
    <w:rsid w:val="00C900CE"/>
    <w:rsid w:val="00C90907"/>
    <w:rsid w:val="00C90A1B"/>
    <w:rsid w:val="00C90A54"/>
    <w:rsid w:val="00C91D80"/>
    <w:rsid w:val="00C91EB9"/>
    <w:rsid w:val="00C91ED0"/>
    <w:rsid w:val="00C91F4F"/>
    <w:rsid w:val="00C92491"/>
    <w:rsid w:val="00C92681"/>
    <w:rsid w:val="00C92781"/>
    <w:rsid w:val="00C95B5B"/>
    <w:rsid w:val="00C97123"/>
    <w:rsid w:val="00C972C1"/>
    <w:rsid w:val="00C97679"/>
    <w:rsid w:val="00C97693"/>
    <w:rsid w:val="00C97705"/>
    <w:rsid w:val="00C9784C"/>
    <w:rsid w:val="00CA02F4"/>
    <w:rsid w:val="00CA1FFE"/>
    <w:rsid w:val="00CA2508"/>
    <w:rsid w:val="00CA3438"/>
    <w:rsid w:val="00CA370D"/>
    <w:rsid w:val="00CA3C91"/>
    <w:rsid w:val="00CA3EDC"/>
    <w:rsid w:val="00CA41A3"/>
    <w:rsid w:val="00CA487C"/>
    <w:rsid w:val="00CA4BC3"/>
    <w:rsid w:val="00CA64C6"/>
    <w:rsid w:val="00CA6951"/>
    <w:rsid w:val="00CA6BF1"/>
    <w:rsid w:val="00CA6DAF"/>
    <w:rsid w:val="00CA759C"/>
    <w:rsid w:val="00CA7A5F"/>
    <w:rsid w:val="00CB14DE"/>
    <w:rsid w:val="00CB17B9"/>
    <w:rsid w:val="00CB1C9E"/>
    <w:rsid w:val="00CB3841"/>
    <w:rsid w:val="00CB3928"/>
    <w:rsid w:val="00CB3C94"/>
    <w:rsid w:val="00CB4908"/>
    <w:rsid w:val="00CB4B7F"/>
    <w:rsid w:val="00CB4BCA"/>
    <w:rsid w:val="00CB4C45"/>
    <w:rsid w:val="00CB4F74"/>
    <w:rsid w:val="00CB511A"/>
    <w:rsid w:val="00CB5438"/>
    <w:rsid w:val="00CB6444"/>
    <w:rsid w:val="00CB6817"/>
    <w:rsid w:val="00CB6A30"/>
    <w:rsid w:val="00CB6C0D"/>
    <w:rsid w:val="00CB6F70"/>
    <w:rsid w:val="00CB7DEA"/>
    <w:rsid w:val="00CC007A"/>
    <w:rsid w:val="00CC09B2"/>
    <w:rsid w:val="00CC1A85"/>
    <w:rsid w:val="00CC200A"/>
    <w:rsid w:val="00CC25A8"/>
    <w:rsid w:val="00CC2E4E"/>
    <w:rsid w:val="00CC42CB"/>
    <w:rsid w:val="00CC4BDC"/>
    <w:rsid w:val="00CC51AB"/>
    <w:rsid w:val="00CC5610"/>
    <w:rsid w:val="00CC5768"/>
    <w:rsid w:val="00CC57B1"/>
    <w:rsid w:val="00CC7299"/>
    <w:rsid w:val="00CC7587"/>
    <w:rsid w:val="00CC7D40"/>
    <w:rsid w:val="00CD052C"/>
    <w:rsid w:val="00CD05A2"/>
    <w:rsid w:val="00CD1085"/>
    <w:rsid w:val="00CD1140"/>
    <w:rsid w:val="00CD1384"/>
    <w:rsid w:val="00CD1982"/>
    <w:rsid w:val="00CD1C46"/>
    <w:rsid w:val="00CD1E34"/>
    <w:rsid w:val="00CD2683"/>
    <w:rsid w:val="00CD2910"/>
    <w:rsid w:val="00CD3E59"/>
    <w:rsid w:val="00CD3F40"/>
    <w:rsid w:val="00CD404B"/>
    <w:rsid w:val="00CD4224"/>
    <w:rsid w:val="00CD4C9B"/>
    <w:rsid w:val="00CD5136"/>
    <w:rsid w:val="00CD5B1C"/>
    <w:rsid w:val="00CD7087"/>
    <w:rsid w:val="00CD7DEB"/>
    <w:rsid w:val="00CE0DF5"/>
    <w:rsid w:val="00CE1139"/>
    <w:rsid w:val="00CE1266"/>
    <w:rsid w:val="00CE1389"/>
    <w:rsid w:val="00CE13BE"/>
    <w:rsid w:val="00CE23BA"/>
    <w:rsid w:val="00CE298E"/>
    <w:rsid w:val="00CE38B1"/>
    <w:rsid w:val="00CE421B"/>
    <w:rsid w:val="00CE5A1D"/>
    <w:rsid w:val="00CE605D"/>
    <w:rsid w:val="00CE63AB"/>
    <w:rsid w:val="00CE65C2"/>
    <w:rsid w:val="00CE6ED2"/>
    <w:rsid w:val="00CE78BF"/>
    <w:rsid w:val="00CE7B7D"/>
    <w:rsid w:val="00CF130F"/>
    <w:rsid w:val="00CF13DC"/>
    <w:rsid w:val="00CF2D15"/>
    <w:rsid w:val="00CF3191"/>
    <w:rsid w:val="00CF31FD"/>
    <w:rsid w:val="00CF34DC"/>
    <w:rsid w:val="00CF3609"/>
    <w:rsid w:val="00CF385E"/>
    <w:rsid w:val="00CF3C49"/>
    <w:rsid w:val="00CF5824"/>
    <w:rsid w:val="00CF5BC7"/>
    <w:rsid w:val="00CF6A3A"/>
    <w:rsid w:val="00CF6B8E"/>
    <w:rsid w:val="00CF6D48"/>
    <w:rsid w:val="00CF6DD1"/>
    <w:rsid w:val="00CF77F9"/>
    <w:rsid w:val="00CF7AE5"/>
    <w:rsid w:val="00CF7B1A"/>
    <w:rsid w:val="00CF7B66"/>
    <w:rsid w:val="00D00B1F"/>
    <w:rsid w:val="00D00F96"/>
    <w:rsid w:val="00D012B4"/>
    <w:rsid w:val="00D01A34"/>
    <w:rsid w:val="00D01AB5"/>
    <w:rsid w:val="00D01B2A"/>
    <w:rsid w:val="00D0256C"/>
    <w:rsid w:val="00D03704"/>
    <w:rsid w:val="00D037AF"/>
    <w:rsid w:val="00D037ED"/>
    <w:rsid w:val="00D05F6F"/>
    <w:rsid w:val="00D0610D"/>
    <w:rsid w:val="00D06126"/>
    <w:rsid w:val="00D06C41"/>
    <w:rsid w:val="00D075EE"/>
    <w:rsid w:val="00D07A7B"/>
    <w:rsid w:val="00D07AE8"/>
    <w:rsid w:val="00D1033D"/>
    <w:rsid w:val="00D10D78"/>
    <w:rsid w:val="00D11878"/>
    <w:rsid w:val="00D11E0E"/>
    <w:rsid w:val="00D1235C"/>
    <w:rsid w:val="00D12616"/>
    <w:rsid w:val="00D127BE"/>
    <w:rsid w:val="00D13084"/>
    <w:rsid w:val="00D13AB7"/>
    <w:rsid w:val="00D13F8A"/>
    <w:rsid w:val="00D14D3B"/>
    <w:rsid w:val="00D14ECA"/>
    <w:rsid w:val="00D15150"/>
    <w:rsid w:val="00D1553C"/>
    <w:rsid w:val="00D15637"/>
    <w:rsid w:val="00D156CD"/>
    <w:rsid w:val="00D15E14"/>
    <w:rsid w:val="00D202F4"/>
    <w:rsid w:val="00D20523"/>
    <w:rsid w:val="00D231BA"/>
    <w:rsid w:val="00D23350"/>
    <w:rsid w:val="00D23CAC"/>
    <w:rsid w:val="00D24506"/>
    <w:rsid w:val="00D25983"/>
    <w:rsid w:val="00D2693C"/>
    <w:rsid w:val="00D26AE5"/>
    <w:rsid w:val="00D26CCC"/>
    <w:rsid w:val="00D278E5"/>
    <w:rsid w:val="00D30F56"/>
    <w:rsid w:val="00D318F8"/>
    <w:rsid w:val="00D31B24"/>
    <w:rsid w:val="00D31BE2"/>
    <w:rsid w:val="00D337CD"/>
    <w:rsid w:val="00D340BD"/>
    <w:rsid w:val="00D340E7"/>
    <w:rsid w:val="00D342A6"/>
    <w:rsid w:val="00D34CE9"/>
    <w:rsid w:val="00D364F5"/>
    <w:rsid w:val="00D36E9E"/>
    <w:rsid w:val="00D36EFF"/>
    <w:rsid w:val="00D376EB"/>
    <w:rsid w:val="00D4052D"/>
    <w:rsid w:val="00D40F45"/>
    <w:rsid w:val="00D41004"/>
    <w:rsid w:val="00D41228"/>
    <w:rsid w:val="00D4223B"/>
    <w:rsid w:val="00D42DF9"/>
    <w:rsid w:val="00D43049"/>
    <w:rsid w:val="00D431EA"/>
    <w:rsid w:val="00D432CB"/>
    <w:rsid w:val="00D43C41"/>
    <w:rsid w:val="00D43EC3"/>
    <w:rsid w:val="00D43F67"/>
    <w:rsid w:val="00D44171"/>
    <w:rsid w:val="00D447FB"/>
    <w:rsid w:val="00D44875"/>
    <w:rsid w:val="00D44C10"/>
    <w:rsid w:val="00D44E80"/>
    <w:rsid w:val="00D4533E"/>
    <w:rsid w:val="00D453B7"/>
    <w:rsid w:val="00D4584E"/>
    <w:rsid w:val="00D468A8"/>
    <w:rsid w:val="00D471A0"/>
    <w:rsid w:val="00D47268"/>
    <w:rsid w:val="00D478AF"/>
    <w:rsid w:val="00D47D7C"/>
    <w:rsid w:val="00D47FAA"/>
    <w:rsid w:val="00D50128"/>
    <w:rsid w:val="00D5083B"/>
    <w:rsid w:val="00D50A79"/>
    <w:rsid w:val="00D519AB"/>
    <w:rsid w:val="00D51B10"/>
    <w:rsid w:val="00D520FC"/>
    <w:rsid w:val="00D52566"/>
    <w:rsid w:val="00D525AE"/>
    <w:rsid w:val="00D533DF"/>
    <w:rsid w:val="00D55489"/>
    <w:rsid w:val="00D55C39"/>
    <w:rsid w:val="00D55C8F"/>
    <w:rsid w:val="00D57256"/>
    <w:rsid w:val="00D60515"/>
    <w:rsid w:val="00D60C09"/>
    <w:rsid w:val="00D61644"/>
    <w:rsid w:val="00D6183B"/>
    <w:rsid w:val="00D61D31"/>
    <w:rsid w:val="00D61F11"/>
    <w:rsid w:val="00D6202D"/>
    <w:rsid w:val="00D62266"/>
    <w:rsid w:val="00D62C73"/>
    <w:rsid w:val="00D639A1"/>
    <w:rsid w:val="00D63D38"/>
    <w:rsid w:val="00D63D91"/>
    <w:rsid w:val="00D64F41"/>
    <w:rsid w:val="00D65291"/>
    <w:rsid w:val="00D65B14"/>
    <w:rsid w:val="00D673B6"/>
    <w:rsid w:val="00D67F31"/>
    <w:rsid w:val="00D67F87"/>
    <w:rsid w:val="00D70440"/>
    <w:rsid w:val="00D70BDF"/>
    <w:rsid w:val="00D71878"/>
    <w:rsid w:val="00D71E59"/>
    <w:rsid w:val="00D72885"/>
    <w:rsid w:val="00D74A79"/>
    <w:rsid w:val="00D74CE1"/>
    <w:rsid w:val="00D74E2F"/>
    <w:rsid w:val="00D750BD"/>
    <w:rsid w:val="00D75604"/>
    <w:rsid w:val="00D76ED6"/>
    <w:rsid w:val="00D77549"/>
    <w:rsid w:val="00D8105E"/>
    <w:rsid w:val="00D81889"/>
    <w:rsid w:val="00D81F28"/>
    <w:rsid w:val="00D827F5"/>
    <w:rsid w:val="00D8280E"/>
    <w:rsid w:val="00D829C2"/>
    <w:rsid w:val="00D82A94"/>
    <w:rsid w:val="00D8409D"/>
    <w:rsid w:val="00D85126"/>
    <w:rsid w:val="00D8539B"/>
    <w:rsid w:val="00D85F16"/>
    <w:rsid w:val="00D860E3"/>
    <w:rsid w:val="00D86C30"/>
    <w:rsid w:val="00D8798A"/>
    <w:rsid w:val="00D879CE"/>
    <w:rsid w:val="00D87F28"/>
    <w:rsid w:val="00D9008D"/>
    <w:rsid w:val="00D90454"/>
    <w:rsid w:val="00D907F3"/>
    <w:rsid w:val="00D90C1D"/>
    <w:rsid w:val="00D90E7C"/>
    <w:rsid w:val="00D90F4C"/>
    <w:rsid w:val="00D9113E"/>
    <w:rsid w:val="00D91373"/>
    <w:rsid w:val="00D915B4"/>
    <w:rsid w:val="00D92029"/>
    <w:rsid w:val="00D92383"/>
    <w:rsid w:val="00D923A6"/>
    <w:rsid w:val="00D924AD"/>
    <w:rsid w:val="00D92B18"/>
    <w:rsid w:val="00D92BB0"/>
    <w:rsid w:val="00D92EF1"/>
    <w:rsid w:val="00D93273"/>
    <w:rsid w:val="00D938AF"/>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1E67"/>
    <w:rsid w:val="00DA24CD"/>
    <w:rsid w:val="00DA2D0E"/>
    <w:rsid w:val="00DA2EB0"/>
    <w:rsid w:val="00DA3B7D"/>
    <w:rsid w:val="00DA4DD5"/>
    <w:rsid w:val="00DA6C08"/>
    <w:rsid w:val="00DA6E66"/>
    <w:rsid w:val="00DA700D"/>
    <w:rsid w:val="00DA7397"/>
    <w:rsid w:val="00DA7EDA"/>
    <w:rsid w:val="00DB0E8B"/>
    <w:rsid w:val="00DB1E09"/>
    <w:rsid w:val="00DB23EC"/>
    <w:rsid w:val="00DB2F27"/>
    <w:rsid w:val="00DB2FA7"/>
    <w:rsid w:val="00DB37F7"/>
    <w:rsid w:val="00DB3856"/>
    <w:rsid w:val="00DB3E81"/>
    <w:rsid w:val="00DB4AB5"/>
    <w:rsid w:val="00DB4AED"/>
    <w:rsid w:val="00DB4C9A"/>
    <w:rsid w:val="00DB5480"/>
    <w:rsid w:val="00DB6158"/>
    <w:rsid w:val="00DB64E0"/>
    <w:rsid w:val="00DB6BD7"/>
    <w:rsid w:val="00DB6EE1"/>
    <w:rsid w:val="00DB6F52"/>
    <w:rsid w:val="00DB6F74"/>
    <w:rsid w:val="00DB7718"/>
    <w:rsid w:val="00DB77A6"/>
    <w:rsid w:val="00DB7883"/>
    <w:rsid w:val="00DB7B97"/>
    <w:rsid w:val="00DB7D13"/>
    <w:rsid w:val="00DC176C"/>
    <w:rsid w:val="00DC1799"/>
    <w:rsid w:val="00DC19C8"/>
    <w:rsid w:val="00DC1D94"/>
    <w:rsid w:val="00DC219B"/>
    <w:rsid w:val="00DC3519"/>
    <w:rsid w:val="00DC436C"/>
    <w:rsid w:val="00DC47F7"/>
    <w:rsid w:val="00DC523B"/>
    <w:rsid w:val="00DC5653"/>
    <w:rsid w:val="00DC5B3A"/>
    <w:rsid w:val="00DC6037"/>
    <w:rsid w:val="00DC6108"/>
    <w:rsid w:val="00DC747F"/>
    <w:rsid w:val="00DC7B20"/>
    <w:rsid w:val="00DC7C0D"/>
    <w:rsid w:val="00DC7F8E"/>
    <w:rsid w:val="00DD0A9F"/>
    <w:rsid w:val="00DD1DBA"/>
    <w:rsid w:val="00DD275B"/>
    <w:rsid w:val="00DD2D4D"/>
    <w:rsid w:val="00DD329C"/>
    <w:rsid w:val="00DD352F"/>
    <w:rsid w:val="00DD4319"/>
    <w:rsid w:val="00DD4363"/>
    <w:rsid w:val="00DD46B9"/>
    <w:rsid w:val="00DD56EE"/>
    <w:rsid w:val="00DD57AD"/>
    <w:rsid w:val="00DD5DBF"/>
    <w:rsid w:val="00DD7B2A"/>
    <w:rsid w:val="00DD7B4B"/>
    <w:rsid w:val="00DE0A60"/>
    <w:rsid w:val="00DE0E4E"/>
    <w:rsid w:val="00DE0FB5"/>
    <w:rsid w:val="00DE1007"/>
    <w:rsid w:val="00DE1137"/>
    <w:rsid w:val="00DE12F2"/>
    <w:rsid w:val="00DE2EE4"/>
    <w:rsid w:val="00DE3AC9"/>
    <w:rsid w:val="00DE3C18"/>
    <w:rsid w:val="00DE3E1B"/>
    <w:rsid w:val="00DE4B2E"/>
    <w:rsid w:val="00DE5196"/>
    <w:rsid w:val="00DE5957"/>
    <w:rsid w:val="00DE5C19"/>
    <w:rsid w:val="00DE5EC4"/>
    <w:rsid w:val="00DE5ED9"/>
    <w:rsid w:val="00DE6075"/>
    <w:rsid w:val="00DE6425"/>
    <w:rsid w:val="00DE6851"/>
    <w:rsid w:val="00DE79B3"/>
    <w:rsid w:val="00DF0459"/>
    <w:rsid w:val="00DF0792"/>
    <w:rsid w:val="00DF0BA9"/>
    <w:rsid w:val="00DF247C"/>
    <w:rsid w:val="00DF2FAB"/>
    <w:rsid w:val="00DF38D1"/>
    <w:rsid w:val="00DF3A47"/>
    <w:rsid w:val="00DF3B65"/>
    <w:rsid w:val="00DF4259"/>
    <w:rsid w:val="00DF4FCF"/>
    <w:rsid w:val="00DF5F29"/>
    <w:rsid w:val="00DF6376"/>
    <w:rsid w:val="00DF657C"/>
    <w:rsid w:val="00DF6BD3"/>
    <w:rsid w:val="00DF76F2"/>
    <w:rsid w:val="00E003E7"/>
    <w:rsid w:val="00E02FBE"/>
    <w:rsid w:val="00E0349D"/>
    <w:rsid w:val="00E0359F"/>
    <w:rsid w:val="00E036F9"/>
    <w:rsid w:val="00E03991"/>
    <w:rsid w:val="00E03A29"/>
    <w:rsid w:val="00E03A93"/>
    <w:rsid w:val="00E03B7D"/>
    <w:rsid w:val="00E04623"/>
    <w:rsid w:val="00E047B3"/>
    <w:rsid w:val="00E051D5"/>
    <w:rsid w:val="00E060ED"/>
    <w:rsid w:val="00E07400"/>
    <w:rsid w:val="00E07BED"/>
    <w:rsid w:val="00E07CE3"/>
    <w:rsid w:val="00E07D89"/>
    <w:rsid w:val="00E10133"/>
    <w:rsid w:val="00E10925"/>
    <w:rsid w:val="00E10DDD"/>
    <w:rsid w:val="00E10E85"/>
    <w:rsid w:val="00E11293"/>
    <w:rsid w:val="00E114E2"/>
    <w:rsid w:val="00E11991"/>
    <w:rsid w:val="00E11F57"/>
    <w:rsid w:val="00E12232"/>
    <w:rsid w:val="00E12D5C"/>
    <w:rsid w:val="00E13251"/>
    <w:rsid w:val="00E13424"/>
    <w:rsid w:val="00E13601"/>
    <w:rsid w:val="00E141B9"/>
    <w:rsid w:val="00E1440E"/>
    <w:rsid w:val="00E1504C"/>
    <w:rsid w:val="00E15D3C"/>
    <w:rsid w:val="00E16828"/>
    <w:rsid w:val="00E16E0E"/>
    <w:rsid w:val="00E17049"/>
    <w:rsid w:val="00E1765C"/>
    <w:rsid w:val="00E176D6"/>
    <w:rsid w:val="00E17C7B"/>
    <w:rsid w:val="00E17CEC"/>
    <w:rsid w:val="00E17DF4"/>
    <w:rsid w:val="00E200B1"/>
    <w:rsid w:val="00E20116"/>
    <w:rsid w:val="00E204F0"/>
    <w:rsid w:val="00E210D3"/>
    <w:rsid w:val="00E21158"/>
    <w:rsid w:val="00E211AF"/>
    <w:rsid w:val="00E2262C"/>
    <w:rsid w:val="00E22866"/>
    <w:rsid w:val="00E230AC"/>
    <w:rsid w:val="00E23F9E"/>
    <w:rsid w:val="00E243EC"/>
    <w:rsid w:val="00E25103"/>
    <w:rsid w:val="00E251D7"/>
    <w:rsid w:val="00E252B0"/>
    <w:rsid w:val="00E2590D"/>
    <w:rsid w:val="00E25984"/>
    <w:rsid w:val="00E25F68"/>
    <w:rsid w:val="00E2639F"/>
    <w:rsid w:val="00E26407"/>
    <w:rsid w:val="00E2643C"/>
    <w:rsid w:val="00E26735"/>
    <w:rsid w:val="00E268D9"/>
    <w:rsid w:val="00E26CD7"/>
    <w:rsid w:val="00E2713E"/>
    <w:rsid w:val="00E27264"/>
    <w:rsid w:val="00E2747C"/>
    <w:rsid w:val="00E3012B"/>
    <w:rsid w:val="00E30459"/>
    <w:rsid w:val="00E30F02"/>
    <w:rsid w:val="00E30FC1"/>
    <w:rsid w:val="00E315DA"/>
    <w:rsid w:val="00E31C84"/>
    <w:rsid w:val="00E32C59"/>
    <w:rsid w:val="00E333F7"/>
    <w:rsid w:val="00E33513"/>
    <w:rsid w:val="00E33596"/>
    <w:rsid w:val="00E344AF"/>
    <w:rsid w:val="00E34B81"/>
    <w:rsid w:val="00E35569"/>
    <w:rsid w:val="00E35692"/>
    <w:rsid w:val="00E36319"/>
    <w:rsid w:val="00E3670F"/>
    <w:rsid w:val="00E36F04"/>
    <w:rsid w:val="00E3735F"/>
    <w:rsid w:val="00E400AC"/>
    <w:rsid w:val="00E407C4"/>
    <w:rsid w:val="00E40BB0"/>
    <w:rsid w:val="00E4111A"/>
    <w:rsid w:val="00E41198"/>
    <w:rsid w:val="00E41244"/>
    <w:rsid w:val="00E4163C"/>
    <w:rsid w:val="00E43B49"/>
    <w:rsid w:val="00E4528C"/>
    <w:rsid w:val="00E457C5"/>
    <w:rsid w:val="00E45CB9"/>
    <w:rsid w:val="00E463CD"/>
    <w:rsid w:val="00E4654A"/>
    <w:rsid w:val="00E46D78"/>
    <w:rsid w:val="00E50132"/>
    <w:rsid w:val="00E511BB"/>
    <w:rsid w:val="00E514BB"/>
    <w:rsid w:val="00E5166F"/>
    <w:rsid w:val="00E51E0D"/>
    <w:rsid w:val="00E51E77"/>
    <w:rsid w:val="00E524FE"/>
    <w:rsid w:val="00E53429"/>
    <w:rsid w:val="00E534BD"/>
    <w:rsid w:val="00E534C0"/>
    <w:rsid w:val="00E54046"/>
    <w:rsid w:val="00E54DBD"/>
    <w:rsid w:val="00E555C9"/>
    <w:rsid w:val="00E56949"/>
    <w:rsid w:val="00E56B8E"/>
    <w:rsid w:val="00E57161"/>
    <w:rsid w:val="00E572B7"/>
    <w:rsid w:val="00E575C4"/>
    <w:rsid w:val="00E60A98"/>
    <w:rsid w:val="00E60C12"/>
    <w:rsid w:val="00E6116D"/>
    <w:rsid w:val="00E623F1"/>
    <w:rsid w:val="00E6280E"/>
    <w:rsid w:val="00E62E32"/>
    <w:rsid w:val="00E63884"/>
    <w:rsid w:val="00E63ABF"/>
    <w:rsid w:val="00E6436D"/>
    <w:rsid w:val="00E64F98"/>
    <w:rsid w:val="00E65833"/>
    <w:rsid w:val="00E65B3B"/>
    <w:rsid w:val="00E6689E"/>
    <w:rsid w:val="00E66C0C"/>
    <w:rsid w:val="00E66E97"/>
    <w:rsid w:val="00E673B8"/>
    <w:rsid w:val="00E675E7"/>
    <w:rsid w:val="00E67A21"/>
    <w:rsid w:val="00E67B96"/>
    <w:rsid w:val="00E67FE5"/>
    <w:rsid w:val="00E7044C"/>
    <w:rsid w:val="00E705CF"/>
    <w:rsid w:val="00E707BC"/>
    <w:rsid w:val="00E7250B"/>
    <w:rsid w:val="00E72F57"/>
    <w:rsid w:val="00E7391C"/>
    <w:rsid w:val="00E74E62"/>
    <w:rsid w:val="00E76014"/>
    <w:rsid w:val="00E77094"/>
    <w:rsid w:val="00E773F1"/>
    <w:rsid w:val="00E77F6F"/>
    <w:rsid w:val="00E80147"/>
    <w:rsid w:val="00E80526"/>
    <w:rsid w:val="00E811A6"/>
    <w:rsid w:val="00E81C57"/>
    <w:rsid w:val="00E823F4"/>
    <w:rsid w:val="00E8260B"/>
    <w:rsid w:val="00E82E45"/>
    <w:rsid w:val="00E835C4"/>
    <w:rsid w:val="00E8398F"/>
    <w:rsid w:val="00E84BFD"/>
    <w:rsid w:val="00E84FF6"/>
    <w:rsid w:val="00E858A1"/>
    <w:rsid w:val="00E85C4E"/>
    <w:rsid w:val="00E85C70"/>
    <w:rsid w:val="00E869AC"/>
    <w:rsid w:val="00E86C2F"/>
    <w:rsid w:val="00E86F98"/>
    <w:rsid w:val="00E90467"/>
    <w:rsid w:val="00E90871"/>
    <w:rsid w:val="00E90BFC"/>
    <w:rsid w:val="00E91F34"/>
    <w:rsid w:val="00E922A6"/>
    <w:rsid w:val="00E922D7"/>
    <w:rsid w:val="00E92971"/>
    <w:rsid w:val="00E92B00"/>
    <w:rsid w:val="00E92BEC"/>
    <w:rsid w:val="00E93C12"/>
    <w:rsid w:val="00E94CDB"/>
    <w:rsid w:val="00E95D51"/>
    <w:rsid w:val="00E96108"/>
    <w:rsid w:val="00E9701C"/>
    <w:rsid w:val="00E971E2"/>
    <w:rsid w:val="00E97D88"/>
    <w:rsid w:val="00E97EF1"/>
    <w:rsid w:val="00EA1948"/>
    <w:rsid w:val="00EA2467"/>
    <w:rsid w:val="00EA281F"/>
    <w:rsid w:val="00EA2DC1"/>
    <w:rsid w:val="00EA3A44"/>
    <w:rsid w:val="00EA46A3"/>
    <w:rsid w:val="00EA54B1"/>
    <w:rsid w:val="00EA62B0"/>
    <w:rsid w:val="00EA70F5"/>
    <w:rsid w:val="00EA716F"/>
    <w:rsid w:val="00EA7403"/>
    <w:rsid w:val="00EA7421"/>
    <w:rsid w:val="00EA7D96"/>
    <w:rsid w:val="00EB01D7"/>
    <w:rsid w:val="00EB0F1A"/>
    <w:rsid w:val="00EB1CFB"/>
    <w:rsid w:val="00EB40FF"/>
    <w:rsid w:val="00EB4160"/>
    <w:rsid w:val="00EB47F6"/>
    <w:rsid w:val="00EB4DA9"/>
    <w:rsid w:val="00EB4F55"/>
    <w:rsid w:val="00EB5C19"/>
    <w:rsid w:val="00EB5F18"/>
    <w:rsid w:val="00EB62F5"/>
    <w:rsid w:val="00EB6978"/>
    <w:rsid w:val="00EB69B2"/>
    <w:rsid w:val="00EB6AC8"/>
    <w:rsid w:val="00EB6CC5"/>
    <w:rsid w:val="00EB7131"/>
    <w:rsid w:val="00EB77AA"/>
    <w:rsid w:val="00EB7972"/>
    <w:rsid w:val="00EC148B"/>
    <w:rsid w:val="00EC21DA"/>
    <w:rsid w:val="00EC2A9E"/>
    <w:rsid w:val="00EC346D"/>
    <w:rsid w:val="00EC3B4C"/>
    <w:rsid w:val="00EC3F68"/>
    <w:rsid w:val="00EC439F"/>
    <w:rsid w:val="00EC43C8"/>
    <w:rsid w:val="00EC485D"/>
    <w:rsid w:val="00EC4D6A"/>
    <w:rsid w:val="00EC4E7B"/>
    <w:rsid w:val="00EC556F"/>
    <w:rsid w:val="00EC629B"/>
    <w:rsid w:val="00EC6ACF"/>
    <w:rsid w:val="00EC6D77"/>
    <w:rsid w:val="00EC6E11"/>
    <w:rsid w:val="00EC7063"/>
    <w:rsid w:val="00EC7641"/>
    <w:rsid w:val="00ED00F8"/>
    <w:rsid w:val="00ED084D"/>
    <w:rsid w:val="00ED0B48"/>
    <w:rsid w:val="00ED1C72"/>
    <w:rsid w:val="00ED2070"/>
    <w:rsid w:val="00ED223B"/>
    <w:rsid w:val="00ED2A75"/>
    <w:rsid w:val="00ED3004"/>
    <w:rsid w:val="00ED341F"/>
    <w:rsid w:val="00ED3FAC"/>
    <w:rsid w:val="00ED4055"/>
    <w:rsid w:val="00ED4188"/>
    <w:rsid w:val="00ED56DB"/>
    <w:rsid w:val="00ED5865"/>
    <w:rsid w:val="00ED5AC1"/>
    <w:rsid w:val="00ED623E"/>
    <w:rsid w:val="00EE01FF"/>
    <w:rsid w:val="00EE0F22"/>
    <w:rsid w:val="00EE18B9"/>
    <w:rsid w:val="00EE1EAB"/>
    <w:rsid w:val="00EE2014"/>
    <w:rsid w:val="00EE20BC"/>
    <w:rsid w:val="00EE2520"/>
    <w:rsid w:val="00EE3188"/>
    <w:rsid w:val="00EE322F"/>
    <w:rsid w:val="00EE381B"/>
    <w:rsid w:val="00EE3A83"/>
    <w:rsid w:val="00EE3B1E"/>
    <w:rsid w:val="00EE3EAA"/>
    <w:rsid w:val="00EE3EF6"/>
    <w:rsid w:val="00EE40EF"/>
    <w:rsid w:val="00EE45D3"/>
    <w:rsid w:val="00EE52C9"/>
    <w:rsid w:val="00EE5678"/>
    <w:rsid w:val="00EE5A16"/>
    <w:rsid w:val="00EE6732"/>
    <w:rsid w:val="00EE686C"/>
    <w:rsid w:val="00EE69B6"/>
    <w:rsid w:val="00EE7480"/>
    <w:rsid w:val="00EE77E2"/>
    <w:rsid w:val="00EE7BCF"/>
    <w:rsid w:val="00EE7DF6"/>
    <w:rsid w:val="00EF023F"/>
    <w:rsid w:val="00EF0244"/>
    <w:rsid w:val="00EF062F"/>
    <w:rsid w:val="00EF0643"/>
    <w:rsid w:val="00EF0644"/>
    <w:rsid w:val="00EF0CDA"/>
    <w:rsid w:val="00EF130E"/>
    <w:rsid w:val="00EF1DDC"/>
    <w:rsid w:val="00EF1E47"/>
    <w:rsid w:val="00EF2277"/>
    <w:rsid w:val="00EF3A38"/>
    <w:rsid w:val="00EF3A63"/>
    <w:rsid w:val="00EF3C45"/>
    <w:rsid w:val="00EF4C95"/>
    <w:rsid w:val="00EF5B80"/>
    <w:rsid w:val="00F001CD"/>
    <w:rsid w:val="00F002A5"/>
    <w:rsid w:val="00F0139C"/>
    <w:rsid w:val="00F014E1"/>
    <w:rsid w:val="00F01593"/>
    <w:rsid w:val="00F0177C"/>
    <w:rsid w:val="00F02B2D"/>
    <w:rsid w:val="00F02E10"/>
    <w:rsid w:val="00F03486"/>
    <w:rsid w:val="00F0352B"/>
    <w:rsid w:val="00F04606"/>
    <w:rsid w:val="00F06293"/>
    <w:rsid w:val="00F06D59"/>
    <w:rsid w:val="00F06FE3"/>
    <w:rsid w:val="00F07469"/>
    <w:rsid w:val="00F074EA"/>
    <w:rsid w:val="00F10102"/>
    <w:rsid w:val="00F101E1"/>
    <w:rsid w:val="00F1097D"/>
    <w:rsid w:val="00F11F8B"/>
    <w:rsid w:val="00F1216E"/>
    <w:rsid w:val="00F128BD"/>
    <w:rsid w:val="00F128ED"/>
    <w:rsid w:val="00F13258"/>
    <w:rsid w:val="00F13F49"/>
    <w:rsid w:val="00F149C8"/>
    <w:rsid w:val="00F1684E"/>
    <w:rsid w:val="00F16F14"/>
    <w:rsid w:val="00F16FE4"/>
    <w:rsid w:val="00F17E9F"/>
    <w:rsid w:val="00F20CA8"/>
    <w:rsid w:val="00F221A7"/>
    <w:rsid w:val="00F22878"/>
    <w:rsid w:val="00F231FF"/>
    <w:rsid w:val="00F24687"/>
    <w:rsid w:val="00F2533A"/>
    <w:rsid w:val="00F25B35"/>
    <w:rsid w:val="00F25DC7"/>
    <w:rsid w:val="00F265DF"/>
    <w:rsid w:val="00F2697C"/>
    <w:rsid w:val="00F26DAC"/>
    <w:rsid w:val="00F27123"/>
    <w:rsid w:val="00F273B8"/>
    <w:rsid w:val="00F2776E"/>
    <w:rsid w:val="00F3054C"/>
    <w:rsid w:val="00F30CC9"/>
    <w:rsid w:val="00F31484"/>
    <w:rsid w:val="00F3191D"/>
    <w:rsid w:val="00F3341A"/>
    <w:rsid w:val="00F3350E"/>
    <w:rsid w:val="00F33F87"/>
    <w:rsid w:val="00F3429F"/>
    <w:rsid w:val="00F3480D"/>
    <w:rsid w:val="00F34820"/>
    <w:rsid w:val="00F35519"/>
    <w:rsid w:val="00F35552"/>
    <w:rsid w:val="00F36777"/>
    <w:rsid w:val="00F37EA0"/>
    <w:rsid w:val="00F40199"/>
    <w:rsid w:val="00F414E4"/>
    <w:rsid w:val="00F41937"/>
    <w:rsid w:val="00F41CDE"/>
    <w:rsid w:val="00F420ED"/>
    <w:rsid w:val="00F426DB"/>
    <w:rsid w:val="00F429BA"/>
    <w:rsid w:val="00F437C0"/>
    <w:rsid w:val="00F43BEA"/>
    <w:rsid w:val="00F44200"/>
    <w:rsid w:val="00F45603"/>
    <w:rsid w:val="00F46831"/>
    <w:rsid w:val="00F46AFD"/>
    <w:rsid w:val="00F47991"/>
    <w:rsid w:val="00F504EC"/>
    <w:rsid w:val="00F50882"/>
    <w:rsid w:val="00F50E6C"/>
    <w:rsid w:val="00F517CB"/>
    <w:rsid w:val="00F5209F"/>
    <w:rsid w:val="00F52483"/>
    <w:rsid w:val="00F52D7D"/>
    <w:rsid w:val="00F53B59"/>
    <w:rsid w:val="00F544F0"/>
    <w:rsid w:val="00F54862"/>
    <w:rsid w:val="00F54FAB"/>
    <w:rsid w:val="00F5571D"/>
    <w:rsid w:val="00F56169"/>
    <w:rsid w:val="00F56F2F"/>
    <w:rsid w:val="00F5741C"/>
    <w:rsid w:val="00F60673"/>
    <w:rsid w:val="00F6068E"/>
    <w:rsid w:val="00F60EF8"/>
    <w:rsid w:val="00F610E9"/>
    <w:rsid w:val="00F61955"/>
    <w:rsid w:val="00F61BA1"/>
    <w:rsid w:val="00F63769"/>
    <w:rsid w:val="00F6382C"/>
    <w:rsid w:val="00F64092"/>
    <w:rsid w:val="00F655E1"/>
    <w:rsid w:val="00F65C93"/>
    <w:rsid w:val="00F66277"/>
    <w:rsid w:val="00F669D3"/>
    <w:rsid w:val="00F67531"/>
    <w:rsid w:val="00F675D8"/>
    <w:rsid w:val="00F67AB7"/>
    <w:rsid w:val="00F70799"/>
    <w:rsid w:val="00F7085A"/>
    <w:rsid w:val="00F709AD"/>
    <w:rsid w:val="00F70AFD"/>
    <w:rsid w:val="00F70F67"/>
    <w:rsid w:val="00F714C2"/>
    <w:rsid w:val="00F71EAB"/>
    <w:rsid w:val="00F728D3"/>
    <w:rsid w:val="00F732ED"/>
    <w:rsid w:val="00F73C0B"/>
    <w:rsid w:val="00F74334"/>
    <w:rsid w:val="00F753F3"/>
    <w:rsid w:val="00F75BA9"/>
    <w:rsid w:val="00F75FAD"/>
    <w:rsid w:val="00F76692"/>
    <w:rsid w:val="00F767D9"/>
    <w:rsid w:val="00F769B7"/>
    <w:rsid w:val="00F77011"/>
    <w:rsid w:val="00F8030D"/>
    <w:rsid w:val="00F8060E"/>
    <w:rsid w:val="00F8098C"/>
    <w:rsid w:val="00F80CFA"/>
    <w:rsid w:val="00F80F5B"/>
    <w:rsid w:val="00F8137E"/>
    <w:rsid w:val="00F8158E"/>
    <w:rsid w:val="00F82B2C"/>
    <w:rsid w:val="00F82BE9"/>
    <w:rsid w:val="00F83419"/>
    <w:rsid w:val="00F84670"/>
    <w:rsid w:val="00F84677"/>
    <w:rsid w:val="00F846C1"/>
    <w:rsid w:val="00F847D2"/>
    <w:rsid w:val="00F84835"/>
    <w:rsid w:val="00F848B7"/>
    <w:rsid w:val="00F859FA"/>
    <w:rsid w:val="00F85D9E"/>
    <w:rsid w:val="00F860BA"/>
    <w:rsid w:val="00F86488"/>
    <w:rsid w:val="00F8685C"/>
    <w:rsid w:val="00F87068"/>
    <w:rsid w:val="00F902F2"/>
    <w:rsid w:val="00F90B6D"/>
    <w:rsid w:val="00F91597"/>
    <w:rsid w:val="00F916C5"/>
    <w:rsid w:val="00F91BF9"/>
    <w:rsid w:val="00F920CA"/>
    <w:rsid w:val="00F92BDF"/>
    <w:rsid w:val="00F930B8"/>
    <w:rsid w:val="00F933A2"/>
    <w:rsid w:val="00F93ED3"/>
    <w:rsid w:val="00F93F98"/>
    <w:rsid w:val="00F94BFF"/>
    <w:rsid w:val="00F951F9"/>
    <w:rsid w:val="00F957AD"/>
    <w:rsid w:val="00F96029"/>
    <w:rsid w:val="00F961EB"/>
    <w:rsid w:val="00F97487"/>
    <w:rsid w:val="00FA010B"/>
    <w:rsid w:val="00FA1984"/>
    <w:rsid w:val="00FA1C43"/>
    <w:rsid w:val="00FA36BE"/>
    <w:rsid w:val="00FA39D2"/>
    <w:rsid w:val="00FA469C"/>
    <w:rsid w:val="00FA52E2"/>
    <w:rsid w:val="00FA567F"/>
    <w:rsid w:val="00FA5A19"/>
    <w:rsid w:val="00FA6455"/>
    <w:rsid w:val="00FA7727"/>
    <w:rsid w:val="00FB0010"/>
    <w:rsid w:val="00FB0989"/>
    <w:rsid w:val="00FB0AC8"/>
    <w:rsid w:val="00FB0C2B"/>
    <w:rsid w:val="00FB15F3"/>
    <w:rsid w:val="00FB1F39"/>
    <w:rsid w:val="00FB29EB"/>
    <w:rsid w:val="00FB3296"/>
    <w:rsid w:val="00FB34BD"/>
    <w:rsid w:val="00FB39BF"/>
    <w:rsid w:val="00FB439B"/>
    <w:rsid w:val="00FB44FB"/>
    <w:rsid w:val="00FB4A5F"/>
    <w:rsid w:val="00FB51E9"/>
    <w:rsid w:val="00FB5325"/>
    <w:rsid w:val="00FB5FBB"/>
    <w:rsid w:val="00FB655C"/>
    <w:rsid w:val="00FC0165"/>
    <w:rsid w:val="00FC0A01"/>
    <w:rsid w:val="00FC0AF5"/>
    <w:rsid w:val="00FC1761"/>
    <w:rsid w:val="00FC28C2"/>
    <w:rsid w:val="00FC2A34"/>
    <w:rsid w:val="00FC36D8"/>
    <w:rsid w:val="00FC5700"/>
    <w:rsid w:val="00FC5DB9"/>
    <w:rsid w:val="00FC5E8F"/>
    <w:rsid w:val="00FC7381"/>
    <w:rsid w:val="00FD08CD"/>
    <w:rsid w:val="00FD123D"/>
    <w:rsid w:val="00FD273F"/>
    <w:rsid w:val="00FD2C04"/>
    <w:rsid w:val="00FD3437"/>
    <w:rsid w:val="00FD3FF8"/>
    <w:rsid w:val="00FD4776"/>
    <w:rsid w:val="00FD4C84"/>
    <w:rsid w:val="00FD5582"/>
    <w:rsid w:val="00FD5B0F"/>
    <w:rsid w:val="00FD6228"/>
    <w:rsid w:val="00FD6A9A"/>
    <w:rsid w:val="00FD73D6"/>
    <w:rsid w:val="00FD77A5"/>
    <w:rsid w:val="00FD7885"/>
    <w:rsid w:val="00FD79AB"/>
    <w:rsid w:val="00FE0376"/>
    <w:rsid w:val="00FE0871"/>
    <w:rsid w:val="00FE0F4B"/>
    <w:rsid w:val="00FE1847"/>
    <w:rsid w:val="00FE1D6F"/>
    <w:rsid w:val="00FE1F8E"/>
    <w:rsid w:val="00FE317D"/>
    <w:rsid w:val="00FE34A3"/>
    <w:rsid w:val="00FE3A84"/>
    <w:rsid w:val="00FE46F9"/>
    <w:rsid w:val="00FE4A43"/>
    <w:rsid w:val="00FE5088"/>
    <w:rsid w:val="00FE5BC5"/>
    <w:rsid w:val="00FE6E12"/>
    <w:rsid w:val="00FE6F69"/>
    <w:rsid w:val="00FE7B88"/>
    <w:rsid w:val="00FE7BD3"/>
    <w:rsid w:val="00FF0214"/>
    <w:rsid w:val="00FF0459"/>
    <w:rsid w:val="00FF1CDA"/>
    <w:rsid w:val="00FF2250"/>
    <w:rsid w:val="00FF2562"/>
    <w:rsid w:val="00FF4FD5"/>
    <w:rsid w:val="00FF55B4"/>
    <w:rsid w:val="00FF5ACD"/>
    <w:rsid w:val="00FF6953"/>
    <w:rsid w:val="00FF7F1B"/>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19853"/>
  <w15:docId w15:val="{074E6E70-847F-4C6D-8FE4-5016457D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5134"/>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90301D"/>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E23F9E"/>
    <w:rPr>
      <w:rFonts w:ascii="Arial" w:hAnsi="Arial" w:cs="Arial"/>
      <w:sz w:val="20"/>
      <w:szCs w:val="20"/>
    </w:rPr>
  </w:style>
  <w:style w:type="paragraph" w:styleId="af4">
    <w:name w:val="Revision"/>
    <w:hidden/>
    <w:uiPriority w:val="99"/>
    <w:semiHidden/>
    <w:rsid w:val="00387A77"/>
    <w:rPr>
      <w:sz w:val="24"/>
      <w:szCs w:val="24"/>
    </w:rPr>
  </w:style>
  <w:style w:type="numbering" w:customStyle="1" w:styleId="3">
    <w:name w:val="Стиль3"/>
    <w:uiPriority w:val="99"/>
    <w:rsid w:val="00A27566"/>
    <w:pPr>
      <w:numPr>
        <w:numId w:val="41"/>
      </w:numPr>
    </w:pPr>
  </w:style>
  <w:style w:type="paragraph" w:styleId="af5">
    <w:name w:val="Title"/>
    <w:aliases w:val="Уровень 2"/>
    <w:basedOn w:val="2"/>
    <w:next w:val="a"/>
    <w:link w:val="af6"/>
    <w:qFormat/>
    <w:locked/>
    <w:rsid w:val="00A27566"/>
    <w:pPr>
      <w:keepNext/>
      <w:tabs>
        <w:tab w:val="left" w:pos="1026"/>
        <w:tab w:val="right" w:leader="dot" w:pos="9344"/>
      </w:tabs>
      <w:spacing w:before="0"/>
      <w:ind w:left="567" w:hanging="567"/>
      <w:outlineLvl w:val="1"/>
    </w:pPr>
    <w:rPr>
      <w:rFonts w:ascii="Tahoma" w:hAnsi="Tahoma" w:cs="Arial"/>
      <w:bCs w:val="0"/>
    </w:rPr>
  </w:style>
  <w:style w:type="character" w:customStyle="1" w:styleId="af6">
    <w:name w:val="Заголовок Знак"/>
    <w:aliases w:val="Уровень 2 Знак"/>
    <w:link w:val="af5"/>
    <w:rsid w:val="00A27566"/>
    <w:rPr>
      <w:rFonts w:ascii="Tahoma" w:hAnsi="Tahoma" w:cs="Arial"/>
      <w:b/>
    </w:rPr>
  </w:style>
  <w:style w:type="paragraph" w:customStyle="1" w:styleId="32">
    <w:name w:val="Уровень 3"/>
    <w:basedOn w:val="a"/>
    <w:link w:val="33"/>
    <w:qFormat/>
    <w:rsid w:val="00A27566"/>
    <w:pPr>
      <w:ind w:left="1077" w:hanging="793"/>
      <w:jc w:val="both"/>
    </w:pPr>
    <w:rPr>
      <w:rFonts w:ascii="Tahoma" w:hAnsi="Tahoma"/>
      <w:sz w:val="20"/>
    </w:rPr>
  </w:style>
  <w:style w:type="paragraph" w:customStyle="1" w:styleId="40">
    <w:name w:val="Уровень 4"/>
    <w:basedOn w:val="a"/>
    <w:qFormat/>
    <w:rsid w:val="00A27566"/>
    <w:pPr>
      <w:tabs>
        <w:tab w:val="left" w:pos="1701"/>
      </w:tabs>
      <w:ind w:left="1701" w:hanging="1134"/>
      <w:jc w:val="both"/>
    </w:pPr>
    <w:rPr>
      <w:rFonts w:ascii="Tahoma" w:hAnsi="Tahoma"/>
      <w:sz w:val="20"/>
    </w:rPr>
  </w:style>
  <w:style w:type="character" w:customStyle="1" w:styleId="33">
    <w:name w:val="Уровень 3 Знак"/>
    <w:link w:val="32"/>
    <w:rsid w:val="00A27566"/>
    <w:rPr>
      <w:rFonts w:ascii="Tahoma" w:hAnsi="Tahoma"/>
      <w:szCs w:val="24"/>
    </w:rPr>
  </w:style>
  <w:style w:type="paragraph" w:customStyle="1" w:styleId="15">
    <w:name w:val="Уровень Выделение 1"/>
    <w:basedOn w:val="a"/>
    <w:link w:val="16"/>
    <w:qFormat/>
    <w:rsid w:val="00A27566"/>
    <w:pPr>
      <w:ind w:left="1701" w:hanging="397"/>
      <w:jc w:val="both"/>
    </w:pPr>
    <w:rPr>
      <w:rFonts w:ascii="Tahoma" w:hAnsi="Tahoma" w:cs="Arial"/>
      <w:sz w:val="20"/>
      <w:szCs w:val="20"/>
    </w:rPr>
  </w:style>
  <w:style w:type="character" w:customStyle="1" w:styleId="16">
    <w:name w:val="Уровень Выделение 1 Знак"/>
    <w:link w:val="15"/>
    <w:rsid w:val="00A27566"/>
    <w:rPr>
      <w:rFonts w:ascii="Tahoma" w:hAnsi="Tahoma" w:cs="Arial"/>
    </w:rPr>
  </w:style>
  <w:style w:type="paragraph" w:customStyle="1" w:styleId="21">
    <w:name w:val="Уровень Выделение 2"/>
    <w:basedOn w:val="a"/>
    <w:qFormat/>
    <w:rsid w:val="00A27566"/>
    <w:pPr>
      <w:ind w:left="1814" w:hanging="340"/>
      <w:jc w:val="both"/>
    </w:pPr>
    <w:rPr>
      <w:rFonts w:ascii="Tahoma" w:hAnsi="Tahoma"/>
      <w:sz w:val="20"/>
    </w:rPr>
  </w:style>
  <w:style w:type="paragraph" w:customStyle="1" w:styleId="50">
    <w:name w:val="Уровень 5"/>
    <w:basedOn w:val="a"/>
    <w:qFormat/>
    <w:rsid w:val="00A27566"/>
    <w:pPr>
      <w:ind w:left="3240" w:hanging="1080"/>
    </w:pPr>
    <w:rPr>
      <w:rFonts w:ascii="Tahoma" w:hAnsi="Tahoma"/>
      <w:sz w:val="20"/>
    </w:rPr>
  </w:style>
  <w:style w:type="paragraph" w:customStyle="1" w:styleId="af7">
    <w:name w:val="Уровень Формул текст"/>
    <w:basedOn w:val="a"/>
    <w:link w:val="af8"/>
    <w:qFormat/>
    <w:rsid w:val="00C2467D"/>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C2467D"/>
    <w:rPr>
      <w:rFonts w:ascii="Tahoma" w:hAnsi="Tahoma" w:cs="Arial"/>
    </w:rPr>
  </w:style>
  <w:style w:type="paragraph" w:customStyle="1" w:styleId="af9">
    <w:name w:val="Уровень Формул"/>
    <w:basedOn w:val="a"/>
    <w:link w:val="afa"/>
    <w:qFormat/>
    <w:rsid w:val="00C464D1"/>
    <w:pPr>
      <w:spacing w:before="240" w:after="240"/>
      <w:jc w:val="both"/>
    </w:pPr>
    <w:rPr>
      <w:rFonts w:ascii="Cambria Math" w:hAnsi="Cambria Math" w:cs="Arial"/>
      <w:i/>
      <w:szCs w:val="20"/>
    </w:rPr>
  </w:style>
  <w:style w:type="character" w:customStyle="1" w:styleId="afa">
    <w:name w:val="Уровень Формул Знак"/>
    <w:link w:val="af9"/>
    <w:rsid w:val="00C464D1"/>
    <w:rPr>
      <w:rFonts w:ascii="Cambria Math" w:hAnsi="Cambria Math" w:cs="Arial"/>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52209093">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543833866">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18558283">
      <w:bodyDiv w:val="1"/>
      <w:marLeft w:val="0"/>
      <w:marRight w:val="0"/>
      <w:marTop w:val="0"/>
      <w:marBottom w:val="0"/>
      <w:divBdr>
        <w:top w:val="none" w:sz="0" w:space="0" w:color="auto"/>
        <w:left w:val="none" w:sz="0" w:space="0" w:color="auto"/>
        <w:bottom w:val="none" w:sz="0" w:space="0" w:color="auto"/>
        <w:right w:val="none" w:sz="0" w:space="0" w:color="auto"/>
      </w:divBdr>
    </w:div>
    <w:div w:id="943652983">
      <w:bodyDiv w:val="1"/>
      <w:marLeft w:val="0"/>
      <w:marRight w:val="0"/>
      <w:marTop w:val="0"/>
      <w:marBottom w:val="0"/>
      <w:divBdr>
        <w:top w:val="none" w:sz="0" w:space="0" w:color="auto"/>
        <w:left w:val="none" w:sz="0" w:space="0" w:color="auto"/>
        <w:bottom w:val="none" w:sz="0" w:space="0" w:color="auto"/>
        <w:right w:val="none" w:sz="0" w:space="0" w:color="auto"/>
      </w:divBdr>
    </w:div>
    <w:div w:id="1130704021">
      <w:bodyDiv w:val="1"/>
      <w:marLeft w:val="0"/>
      <w:marRight w:val="0"/>
      <w:marTop w:val="0"/>
      <w:marBottom w:val="0"/>
      <w:divBdr>
        <w:top w:val="none" w:sz="0" w:space="0" w:color="auto"/>
        <w:left w:val="none" w:sz="0" w:space="0" w:color="auto"/>
        <w:bottom w:val="none" w:sz="0" w:space="0" w:color="auto"/>
        <w:right w:val="none" w:sz="0" w:space="0" w:color="auto"/>
      </w:divBdr>
    </w:div>
    <w:div w:id="1176723852">
      <w:bodyDiv w:val="1"/>
      <w:marLeft w:val="0"/>
      <w:marRight w:val="0"/>
      <w:marTop w:val="0"/>
      <w:marBottom w:val="0"/>
      <w:divBdr>
        <w:top w:val="none" w:sz="0" w:space="0" w:color="auto"/>
        <w:left w:val="none" w:sz="0" w:space="0" w:color="auto"/>
        <w:bottom w:val="none" w:sz="0" w:space="0" w:color="auto"/>
        <w:right w:val="none" w:sz="0" w:space="0" w:color="auto"/>
      </w:divBdr>
    </w:div>
    <w:div w:id="1396051325">
      <w:bodyDiv w:val="1"/>
      <w:marLeft w:val="0"/>
      <w:marRight w:val="0"/>
      <w:marTop w:val="0"/>
      <w:marBottom w:val="0"/>
      <w:divBdr>
        <w:top w:val="none" w:sz="0" w:space="0" w:color="auto"/>
        <w:left w:val="none" w:sz="0" w:space="0" w:color="auto"/>
        <w:bottom w:val="none" w:sz="0" w:space="0" w:color="auto"/>
        <w:right w:val="none" w:sz="0" w:space="0" w:color="auto"/>
      </w:divBdr>
    </w:div>
    <w:div w:id="1592810303">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1931769542">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C6950-A832-42B0-8026-36316816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2599</Words>
  <Characters>13278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облигаций</vt:lpstr>
    </vt:vector>
  </TitlesOfParts>
  <Company>Uralsib</Company>
  <LinksUpToDate>false</LinksUpToDate>
  <CharactersWithSpaces>15846</CharactersWithSpaces>
  <SharedDoc>false</SharedDoc>
  <HLinks>
    <vt:vector size="42" baseType="variant">
      <vt:variant>
        <vt:i4>1245235</vt:i4>
      </vt:variant>
      <vt:variant>
        <vt:i4>38</vt:i4>
      </vt:variant>
      <vt:variant>
        <vt:i4>0</vt:i4>
      </vt:variant>
      <vt:variant>
        <vt:i4>5</vt:i4>
      </vt:variant>
      <vt:variant>
        <vt:lpwstr/>
      </vt:variant>
      <vt:variant>
        <vt:lpwstr>_Toc31212602</vt:lpwstr>
      </vt:variant>
      <vt:variant>
        <vt:i4>1048627</vt:i4>
      </vt:variant>
      <vt:variant>
        <vt:i4>32</vt:i4>
      </vt:variant>
      <vt:variant>
        <vt:i4>0</vt:i4>
      </vt:variant>
      <vt:variant>
        <vt:i4>5</vt:i4>
      </vt:variant>
      <vt:variant>
        <vt:lpwstr/>
      </vt:variant>
      <vt:variant>
        <vt:lpwstr>_Toc31212601</vt:lpwstr>
      </vt:variant>
      <vt:variant>
        <vt:i4>1769530</vt:i4>
      </vt:variant>
      <vt:variant>
        <vt:i4>26</vt:i4>
      </vt:variant>
      <vt:variant>
        <vt:i4>0</vt:i4>
      </vt:variant>
      <vt:variant>
        <vt:i4>5</vt:i4>
      </vt:variant>
      <vt:variant>
        <vt:lpwstr/>
      </vt:variant>
      <vt:variant>
        <vt:lpwstr>_Toc31212599</vt:lpwstr>
      </vt:variant>
      <vt:variant>
        <vt:i4>1703994</vt:i4>
      </vt:variant>
      <vt:variant>
        <vt:i4>20</vt:i4>
      </vt:variant>
      <vt:variant>
        <vt:i4>0</vt:i4>
      </vt:variant>
      <vt:variant>
        <vt:i4>5</vt:i4>
      </vt:variant>
      <vt:variant>
        <vt:lpwstr/>
      </vt:variant>
      <vt:variant>
        <vt:lpwstr>_Toc31212598</vt:lpwstr>
      </vt:variant>
      <vt:variant>
        <vt:i4>1376314</vt:i4>
      </vt:variant>
      <vt:variant>
        <vt:i4>14</vt:i4>
      </vt:variant>
      <vt:variant>
        <vt:i4>0</vt:i4>
      </vt:variant>
      <vt:variant>
        <vt:i4>5</vt:i4>
      </vt:variant>
      <vt:variant>
        <vt:lpwstr/>
      </vt:variant>
      <vt:variant>
        <vt:lpwstr>_Toc31212597</vt:lpwstr>
      </vt:variant>
      <vt:variant>
        <vt:i4>1310778</vt:i4>
      </vt:variant>
      <vt:variant>
        <vt:i4>8</vt:i4>
      </vt:variant>
      <vt:variant>
        <vt:i4>0</vt:i4>
      </vt:variant>
      <vt:variant>
        <vt:i4>5</vt:i4>
      </vt:variant>
      <vt:variant>
        <vt:lpwstr/>
      </vt:variant>
      <vt:variant>
        <vt:lpwstr>_Toc31212596</vt:lpwstr>
      </vt:variant>
      <vt:variant>
        <vt:i4>1507386</vt:i4>
      </vt:variant>
      <vt:variant>
        <vt:i4>2</vt:i4>
      </vt:variant>
      <vt:variant>
        <vt:i4>0</vt:i4>
      </vt:variant>
      <vt:variant>
        <vt:i4>5</vt:i4>
      </vt:variant>
      <vt:variant>
        <vt:lpwstr/>
      </vt:variant>
      <vt:variant>
        <vt:lpwstr>_Toc31212595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облигаций</dc:title>
  <dc:subject/>
  <dc:creator>Савостина Ксения Алексеевна</dc:creator>
  <cp:keywords/>
  <cp:lastModifiedBy>Лошкарева Кристина Викторовна</cp:lastModifiedBy>
  <cp:revision>3</cp:revision>
  <cp:lastPrinted>2020-01-24T13:55:00Z</cp:lastPrinted>
  <dcterms:created xsi:type="dcterms:W3CDTF">2024-03-17T11:49:00Z</dcterms:created>
  <dcterms:modified xsi:type="dcterms:W3CDTF">2024-03-19T21:50:00Z</dcterms:modified>
</cp:coreProperties>
</file>