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767248CC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bookmarkStart w:id="0" w:name="_GoBack"/>
      <w:bookmarkEnd w:id="0"/>
      <w:r w:rsidRPr="00F63DC5">
        <w:rPr>
          <w:rStyle w:val="a3"/>
        </w:rPr>
        <w:t>Повестка дня и решени</w:t>
      </w:r>
      <w:r w:rsidR="00F9770F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9770F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64FA81C7" w:rsidR="008C760D" w:rsidRPr="00601D91" w:rsidRDefault="00A2718B" w:rsidP="00252B1C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F9770F" w:rsidRPr="00AF4C0B">
        <w:t xml:space="preserve">совместное присутствие членов Комитета </w:t>
      </w:r>
      <w:r w:rsidR="00F9770F">
        <w:t xml:space="preserve">по </w:t>
      </w:r>
      <w:r w:rsidR="00F9770F" w:rsidRPr="00AF4C0B">
        <w:t>валютно</w:t>
      </w:r>
      <w:r w:rsidR="00F9770F">
        <w:t>му</w:t>
      </w:r>
      <w:r w:rsidR="00F9770F" w:rsidRPr="00AF4C0B">
        <w:t xml:space="preserve"> рынк</w:t>
      </w:r>
      <w:r w:rsidR="00F9770F">
        <w:t>у</w:t>
      </w:r>
      <w:r w:rsidR="00F9770F" w:rsidRPr="00AF4C0B">
        <w:t xml:space="preserve"> ПАО Московская Биржа для обсуждения вопросов повестки дня и принятия решений по вопросам, поставленным на голосование, с использованием системы телефонной конференции.</w:t>
      </w:r>
    </w:p>
    <w:p w14:paraId="2D60DDAD" w14:textId="2473F24C" w:rsidR="0056258E" w:rsidRPr="00601D91" w:rsidRDefault="0012736F" w:rsidP="00CD39A4">
      <w:pPr>
        <w:spacing w:before="120" w:after="120"/>
        <w:ind w:right="357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F9770F">
        <w:t>25</w:t>
      </w:r>
      <w:r w:rsidR="00252B1C" w:rsidRPr="00601D91">
        <w:t xml:space="preserve"> июня 2024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:rsidRPr="00AB79AD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AB79AD" w:rsidRDefault="00CD39A4" w:rsidP="006C37AF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Принятые решения</w:t>
            </w:r>
          </w:p>
        </w:tc>
      </w:tr>
      <w:tr w:rsidR="00CD39A4" w:rsidRPr="00AB79AD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AB79AD" w:rsidRDefault="00CD39A4" w:rsidP="00CD39A4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5B2E" w14:textId="77777777" w:rsidR="00E41736" w:rsidRPr="00AB79AD" w:rsidRDefault="003F29F8" w:rsidP="00E41736">
            <w:pPr>
              <w:widowControl w:val="0"/>
              <w:rPr>
                <w:b/>
              </w:rPr>
            </w:pPr>
            <w:r w:rsidRPr="00AB79AD">
              <w:rPr>
                <w:b/>
              </w:rPr>
              <w:t xml:space="preserve">Вопрос 1 повестки дня: </w:t>
            </w:r>
            <w:r w:rsidR="00E41736" w:rsidRPr="00AB79AD">
              <w:rPr>
                <w:b/>
              </w:rPr>
              <w:t>Реализованные изменения и планы валютного рынка в 2024.</w:t>
            </w:r>
          </w:p>
          <w:p w14:paraId="126F3390" w14:textId="1D97ABEC" w:rsidR="00252B1C" w:rsidRPr="00AB79AD" w:rsidRDefault="00252B1C" w:rsidP="00601D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6183207B" w14:textId="039BFE16" w:rsidR="00CD39A4" w:rsidRPr="00AB79AD" w:rsidRDefault="00CD39A4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9B32" w14:textId="0A267554" w:rsidR="00E41736" w:rsidRPr="00AB79AD" w:rsidRDefault="00E41736" w:rsidP="00AB79AD">
            <w:pPr>
              <w:rPr>
                <w:color w:val="000000"/>
              </w:rPr>
            </w:pPr>
            <w:r w:rsidRPr="00AB79AD">
              <w:rPr>
                <w:color w:val="000000"/>
              </w:rPr>
              <w:t>Принять к сведению информацию о реализованных и планируемых изменениях на валютном рынке в 2024 году.</w:t>
            </w:r>
          </w:p>
          <w:p w14:paraId="378C11CA" w14:textId="098335EE" w:rsidR="00CD39A4" w:rsidRPr="00AB79AD" w:rsidRDefault="00CD39A4" w:rsidP="00AB79AD">
            <w:pPr>
              <w:widowControl w:val="0"/>
              <w:tabs>
                <w:tab w:val="left" w:pos="1027"/>
              </w:tabs>
              <w:rPr>
                <w:color w:val="000000"/>
              </w:rPr>
            </w:pPr>
          </w:p>
        </w:tc>
      </w:tr>
      <w:tr w:rsidR="00E41736" w:rsidRPr="00AB79AD" w14:paraId="5928467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5356" w14:textId="23D0E5A8" w:rsidR="00E41736" w:rsidRPr="00AB79AD" w:rsidRDefault="00E41736" w:rsidP="00CD39A4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22C" w14:textId="2B8575A8" w:rsidR="00E41736" w:rsidRPr="00AB79AD" w:rsidRDefault="002B0C18" w:rsidP="00E41736">
            <w:pPr>
              <w:widowControl w:val="0"/>
              <w:rPr>
                <w:b/>
              </w:rPr>
            </w:pPr>
            <w:r w:rsidRPr="00AB79AD">
              <w:rPr>
                <w:b/>
              </w:rPr>
              <w:t>Вопрос 2 повестки дня:</w:t>
            </w:r>
            <w:r w:rsidR="003538F5" w:rsidRPr="00AB79AD">
              <w:rPr>
                <w:b/>
                <w:bCs/>
              </w:rPr>
              <w:t xml:space="preserve"> Фиксинг золота GOLDFIX.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435D" w14:textId="77777777" w:rsidR="003538F5" w:rsidRPr="00AB79AD" w:rsidRDefault="002B0C18" w:rsidP="00AB79AD">
            <w:pPr>
              <w:pStyle w:val="a9"/>
              <w:widowControl w:val="0"/>
              <w:numPr>
                <w:ilvl w:val="1"/>
                <w:numId w:val="3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9AD">
              <w:rPr>
                <w:rFonts w:ascii="Times New Roman" w:hAnsi="Times New Roman"/>
                <w:color w:val="000000"/>
                <w:sz w:val="24"/>
                <w:szCs w:val="24"/>
              </w:rPr>
              <w:t>Одобрить методику фиксинга аффинированного золота с предложенными параметрами;</w:t>
            </w:r>
          </w:p>
          <w:p w14:paraId="4626CA36" w14:textId="1E218F75" w:rsidR="00E41736" w:rsidRPr="00AB79AD" w:rsidRDefault="002B0C18" w:rsidP="00AB79AD">
            <w:pPr>
              <w:pStyle w:val="a9"/>
              <w:widowControl w:val="0"/>
              <w:numPr>
                <w:ilvl w:val="1"/>
                <w:numId w:val="32"/>
              </w:numPr>
              <w:tabs>
                <w:tab w:val="left" w:pos="0"/>
                <w:tab w:val="left" w:pos="463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Рекомендовать уполномоченным органам ПАО Московская Биржа внести соответствующие изменения в Методику расчета </w:t>
            </w:r>
            <w:proofErr w:type="spellStart"/>
            <w:r w:rsidRPr="00AB79AD">
              <w:rPr>
                <w:rFonts w:ascii="Times New Roman" w:hAnsi="Times New Roman"/>
                <w:color w:val="000000"/>
                <w:sz w:val="24"/>
                <w:szCs w:val="24"/>
              </w:rPr>
              <w:t>фиксингов</w:t>
            </w:r>
            <w:proofErr w:type="spellEnd"/>
            <w:r w:rsidRPr="00AB7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(прилагается).</w:t>
            </w:r>
          </w:p>
        </w:tc>
      </w:tr>
      <w:tr w:rsidR="002B0C18" w:rsidRPr="00AB79AD" w14:paraId="2995A029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749D" w14:textId="3EAEB75E" w:rsidR="002B0C18" w:rsidRPr="00AB79AD" w:rsidRDefault="002B0C18" w:rsidP="00CD39A4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8806" w14:textId="53D83814" w:rsidR="002B0C18" w:rsidRPr="00AB79AD" w:rsidRDefault="002B0C18" w:rsidP="00E41736">
            <w:pPr>
              <w:widowControl w:val="0"/>
              <w:rPr>
                <w:b/>
              </w:rPr>
            </w:pPr>
            <w:r w:rsidRPr="00AB79AD">
              <w:rPr>
                <w:b/>
              </w:rPr>
              <w:t>Вопрос 3 повестки дня:</w:t>
            </w:r>
            <w:r w:rsidR="003538F5" w:rsidRPr="00AB79AD">
              <w:rPr>
                <w:b/>
                <w:bCs/>
              </w:rPr>
              <w:t xml:space="preserve"> Отказ от публикации данных о позициях по инструментам в системе валютного рынка.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6276" w14:textId="77777777" w:rsidR="003538F5" w:rsidRPr="00AB79AD" w:rsidRDefault="003538F5" w:rsidP="00AB79AD">
            <w:pPr>
              <w:widowControl w:val="0"/>
              <w:tabs>
                <w:tab w:val="left" w:pos="142"/>
                <w:tab w:val="left" w:pos="284"/>
              </w:tabs>
              <w:rPr>
                <w:bCs/>
              </w:rPr>
            </w:pPr>
            <w:r w:rsidRPr="00AB79AD">
              <w:rPr>
                <w:color w:val="000000"/>
              </w:rPr>
              <w:t>Одобрить отказ от публикации данных о позициях по инструментам в торговой системе валютного рынка и замену на публикацию данных об обязательствах и требованиях по валютным парам.</w:t>
            </w:r>
          </w:p>
          <w:p w14:paraId="1329119E" w14:textId="77777777" w:rsidR="002B0C18" w:rsidRPr="00AB79AD" w:rsidRDefault="002B0C18" w:rsidP="00AB79AD">
            <w:pPr>
              <w:rPr>
                <w:color w:val="000000"/>
              </w:rPr>
            </w:pPr>
          </w:p>
        </w:tc>
      </w:tr>
      <w:tr w:rsidR="002B0C18" w:rsidRPr="00AB79AD" w14:paraId="60883749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3094" w14:textId="5FE744FB" w:rsidR="002B0C18" w:rsidRPr="00AB79AD" w:rsidRDefault="002B0C18" w:rsidP="002B0C18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71AF" w14:textId="7352E53E" w:rsidR="002B0C18" w:rsidRPr="00AB79AD" w:rsidRDefault="002B0C18" w:rsidP="002B0C18">
            <w:pPr>
              <w:widowControl w:val="0"/>
              <w:rPr>
                <w:b/>
                <w:bCs/>
              </w:rPr>
            </w:pPr>
            <w:r w:rsidRPr="00AB79AD">
              <w:rPr>
                <w:b/>
              </w:rPr>
              <w:t>Вопрос 4 повестки дня:</w:t>
            </w:r>
            <w:r w:rsidR="003538F5" w:rsidRPr="00AB79AD">
              <w:rPr>
                <w:b/>
                <w:bCs/>
              </w:rPr>
              <w:t xml:space="preserve"> Механизмы противодействия дестабилизации на валютном рынке.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019B" w14:textId="77777777" w:rsidR="003538F5" w:rsidRPr="00AB79AD" w:rsidRDefault="003538F5" w:rsidP="00AB79AD">
            <w:pPr>
              <w:widowControl w:val="0"/>
              <w:tabs>
                <w:tab w:val="left" w:pos="142"/>
                <w:tab w:val="left" w:pos="284"/>
              </w:tabs>
              <w:rPr>
                <w:b/>
              </w:rPr>
            </w:pPr>
            <w:r w:rsidRPr="00AB79AD">
              <w:t>4.1. Рекомендовать ПАО Московская Биржа ввести дискретный аукцион после достижения границы ценового коридора и расширения границ ценового коридора длительностью 10 минут.</w:t>
            </w:r>
          </w:p>
          <w:p w14:paraId="379D7113" w14:textId="77777777" w:rsidR="003538F5" w:rsidRPr="00AB79AD" w:rsidRDefault="003538F5" w:rsidP="00AB79AD">
            <w:pPr>
              <w:pStyle w:val="a9"/>
              <w:widowControl w:val="0"/>
              <w:tabs>
                <w:tab w:val="left" w:pos="35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79AD">
              <w:rPr>
                <w:rFonts w:ascii="Times New Roman" w:hAnsi="Times New Roman"/>
                <w:sz w:val="24"/>
                <w:szCs w:val="24"/>
              </w:rPr>
              <w:t>4.2. Рекомендовать ПАО Московская Биржа проработать конфигурацию дополнительных ограничений волатильности на валютном рынке с учетом полученных комментариев в ходе обсуждения.</w:t>
            </w:r>
          </w:p>
          <w:p w14:paraId="1CCC3133" w14:textId="780F07D1" w:rsidR="002B0C18" w:rsidRPr="00AB79AD" w:rsidRDefault="003538F5" w:rsidP="00AB79AD">
            <w:pPr>
              <w:pStyle w:val="a9"/>
              <w:widowControl w:val="0"/>
              <w:tabs>
                <w:tab w:val="left" w:pos="35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79AD">
              <w:rPr>
                <w:rFonts w:ascii="Times New Roman" w:hAnsi="Times New Roman"/>
                <w:sz w:val="24"/>
                <w:szCs w:val="24"/>
              </w:rPr>
              <w:t xml:space="preserve">4.3. Рекомендовать ПАО Московская Биржа проработать конфигурацию №3 дополнительных ограничений волатильности на валютном рынке. </w:t>
            </w:r>
          </w:p>
        </w:tc>
      </w:tr>
      <w:tr w:rsidR="002B0C18" w:rsidRPr="00AB79AD" w14:paraId="6529FB8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E759" w14:textId="68FB0D39" w:rsidR="002B0C18" w:rsidRPr="00AB79AD" w:rsidRDefault="002B0C18" w:rsidP="002B0C18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E8C" w14:textId="0A147E91" w:rsidR="002B0C18" w:rsidRPr="00AB79AD" w:rsidRDefault="002B0C18" w:rsidP="002B0C18">
            <w:pPr>
              <w:widowControl w:val="0"/>
              <w:rPr>
                <w:b/>
                <w:bCs/>
              </w:rPr>
            </w:pPr>
            <w:r w:rsidRPr="00AB79AD">
              <w:rPr>
                <w:b/>
              </w:rPr>
              <w:t>Вопрос 5 повестки дня:</w:t>
            </w:r>
            <w:r w:rsidR="003538F5" w:rsidRPr="00AB79AD">
              <w:rPr>
                <w:b/>
                <w:bCs/>
              </w:rPr>
              <w:t xml:space="preserve"> Официальные курсы Банка России по доллару и евро.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3F19" w14:textId="77777777" w:rsidR="003538F5" w:rsidRPr="00AB79AD" w:rsidRDefault="003538F5" w:rsidP="00AB79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79AD">
              <w:rPr>
                <w:color w:val="000000"/>
              </w:rPr>
              <w:t>Рекомендовать ПАО Московская Биржа организовать рабочую группу по методике установления официального курса Банка России по доллару и евро в срок не позднее 5 июля 2024.</w:t>
            </w:r>
          </w:p>
          <w:p w14:paraId="0ACC92D7" w14:textId="77777777" w:rsidR="002B0C18" w:rsidRPr="00AB79AD" w:rsidRDefault="002B0C18" w:rsidP="00AB79AD">
            <w:pPr>
              <w:rPr>
                <w:color w:val="000000"/>
              </w:rPr>
            </w:pPr>
          </w:p>
        </w:tc>
      </w:tr>
      <w:tr w:rsidR="002B0C18" w:rsidRPr="00AB79AD" w14:paraId="4378D86D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CBAD" w14:textId="22E8C6EA" w:rsidR="002B0C18" w:rsidRPr="00AB79AD" w:rsidRDefault="002B0C18" w:rsidP="002B0C18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6B1" w14:textId="1B427B9B" w:rsidR="002B0C18" w:rsidRPr="00AB79AD" w:rsidRDefault="002B0C18" w:rsidP="002B0C18">
            <w:pPr>
              <w:widowControl w:val="0"/>
              <w:rPr>
                <w:b/>
              </w:rPr>
            </w:pPr>
            <w:r w:rsidRPr="00AB79AD">
              <w:rPr>
                <w:b/>
              </w:rPr>
              <w:t>Вопрос 6 повестки дня:</w:t>
            </w:r>
            <w:r w:rsidR="003538F5" w:rsidRPr="00AB79AD">
              <w:rPr>
                <w:b/>
                <w:bCs/>
              </w:rPr>
              <w:t xml:space="preserve"> Индикативные курсы </w:t>
            </w:r>
            <w:proofErr w:type="spellStart"/>
            <w:r w:rsidR="003538F5" w:rsidRPr="00AB79AD">
              <w:rPr>
                <w:b/>
                <w:bCs/>
              </w:rPr>
              <w:t>НТПро</w:t>
            </w:r>
            <w:proofErr w:type="spellEnd"/>
            <w:r w:rsidR="003538F5" w:rsidRPr="00AB79AD"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8827" w14:textId="77777777" w:rsidR="003538F5" w:rsidRPr="00AB79AD" w:rsidRDefault="003538F5" w:rsidP="00AB79AD">
            <w:pPr>
              <w:rPr>
                <w:color w:val="000000"/>
              </w:rPr>
            </w:pPr>
            <w:r w:rsidRPr="00AB79AD">
              <w:rPr>
                <w:color w:val="000000"/>
              </w:rPr>
              <w:t xml:space="preserve">Принять к сведению информацию о целесообразности предоставления индикативных котировок в </w:t>
            </w:r>
            <w:proofErr w:type="spellStart"/>
            <w:r w:rsidRPr="00AB79AD">
              <w:rPr>
                <w:color w:val="000000"/>
              </w:rPr>
              <w:t>НТПро</w:t>
            </w:r>
            <w:proofErr w:type="spellEnd"/>
            <w:r w:rsidRPr="00AB79AD">
              <w:rPr>
                <w:color w:val="000000"/>
              </w:rPr>
              <w:t xml:space="preserve"> для обеспечения транспарентности ценообразования на рынке.</w:t>
            </w:r>
          </w:p>
          <w:p w14:paraId="20DC6E1B" w14:textId="77777777" w:rsidR="002B0C18" w:rsidRPr="00AB79AD" w:rsidRDefault="002B0C18" w:rsidP="00AB79AD">
            <w:pPr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F3964"/>
    <w:multiLevelType w:val="hybridMultilevel"/>
    <w:tmpl w:val="D906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DE65BEB"/>
    <w:multiLevelType w:val="multilevel"/>
    <w:tmpl w:val="2024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21"/>
  </w:num>
  <w:num w:numId="5">
    <w:abstractNumId w:val="6"/>
  </w:num>
  <w:num w:numId="6">
    <w:abstractNumId w:val="8"/>
  </w:num>
  <w:num w:numId="7">
    <w:abstractNumId w:val="19"/>
  </w:num>
  <w:num w:numId="8">
    <w:abstractNumId w:val="15"/>
  </w:num>
  <w:num w:numId="9">
    <w:abstractNumId w:val="10"/>
  </w:num>
  <w:num w:numId="10">
    <w:abstractNumId w:val="20"/>
  </w:num>
  <w:num w:numId="11">
    <w:abstractNumId w:val="23"/>
  </w:num>
  <w:num w:numId="12">
    <w:abstractNumId w:val="1"/>
  </w:num>
  <w:num w:numId="13">
    <w:abstractNumId w:val="0"/>
  </w:num>
  <w:num w:numId="14">
    <w:abstractNumId w:val="4"/>
  </w:num>
  <w:num w:numId="15">
    <w:abstractNumId w:val="22"/>
  </w:num>
  <w:num w:numId="16">
    <w:abstractNumId w:val="25"/>
  </w:num>
  <w:num w:numId="17">
    <w:abstractNumId w:val="31"/>
  </w:num>
  <w:num w:numId="18">
    <w:abstractNumId w:val="16"/>
  </w:num>
  <w:num w:numId="19">
    <w:abstractNumId w:val="30"/>
  </w:num>
  <w:num w:numId="20">
    <w:abstractNumId w:val="11"/>
  </w:num>
  <w:num w:numId="21">
    <w:abstractNumId w:val="5"/>
  </w:num>
  <w:num w:numId="22">
    <w:abstractNumId w:val="14"/>
  </w:num>
  <w:num w:numId="23">
    <w:abstractNumId w:val="18"/>
  </w:num>
  <w:num w:numId="24">
    <w:abstractNumId w:val="27"/>
  </w:num>
  <w:num w:numId="25">
    <w:abstractNumId w:val="3"/>
  </w:num>
  <w:num w:numId="26">
    <w:abstractNumId w:val="13"/>
  </w:num>
  <w:num w:numId="27">
    <w:abstractNumId w:val="17"/>
  </w:num>
  <w:num w:numId="28">
    <w:abstractNumId w:val="9"/>
  </w:num>
  <w:num w:numId="29">
    <w:abstractNumId w:val="2"/>
  </w:num>
  <w:num w:numId="30">
    <w:abstractNumId w:val="29"/>
  </w:num>
  <w:num w:numId="31">
    <w:abstractNumId w:val="12"/>
  </w:num>
  <w:num w:numId="32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0C18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538F5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9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95489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1736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70F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2024-07-09T07:56:00Z</dcterms:modified>
</cp:coreProperties>
</file>