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39718DE" w14:textId="38AD6C6E" w:rsidR="006B7215" w:rsidRPr="00DE583B" w:rsidRDefault="006B7215" w:rsidP="006B7215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52705D" w:rsidRPr="00437A8A">
        <w:rPr>
          <w:rFonts w:ascii="Tahoma" w:hAnsi="Tahoma" w:cs="Tahoma"/>
          <w:sz w:val="20"/>
          <w:szCs w:val="20"/>
        </w:rPr>
        <w:t xml:space="preserve">№ </w:t>
      </w:r>
      <w:r w:rsidR="0052705D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52705D">
        <w:rPr>
          <w:rFonts w:ascii="Tahoma" w:hAnsi="Tahoma" w:cs="Tahoma"/>
          <w:sz w:val="20"/>
          <w:szCs w:val="20"/>
        </w:rPr>
        <w:t>-202</w:t>
      </w:r>
      <w:r w:rsidR="00B03411" w:rsidRPr="00B03411">
        <w:rPr>
          <w:rFonts w:ascii="Tahoma" w:hAnsi="Tahoma" w:cs="Tahoma"/>
          <w:sz w:val="20"/>
          <w:szCs w:val="20"/>
        </w:rPr>
        <w:t>5</w:t>
      </w:r>
      <w:r w:rsidR="0052705D">
        <w:rPr>
          <w:rFonts w:ascii="Tahoma" w:hAnsi="Tahoma" w:cs="Tahoma"/>
          <w:sz w:val="20"/>
          <w:szCs w:val="20"/>
        </w:rPr>
        <w:t>-</w:t>
      </w:r>
      <w:r w:rsidR="00D5600A">
        <w:rPr>
          <w:rFonts w:ascii="Tahoma" w:hAnsi="Tahoma" w:cs="Tahoma"/>
          <w:sz w:val="20"/>
          <w:szCs w:val="20"/>
        </w:rPr>
        <w:t>222</w:t>
      </w:r>
      <w:bookmarkStart w:id="1" w:name="_GoBack"/>
      <w:bookmarkEnd w:id="1"/>
      <w:r w:rsidR="0052705D">
        <w:rPr>
          <w:rFonts w:ascii="Tahoma" w:hAnsi="Tahoma" w:cs="Tahoma"/>
          <w:sz w:val="20"/>
          <w:szCs w:val="20"/>
        </w:rPr>
        <w:t xml:space="preserve"> </w:t>
      </w:r>
      <w:r w:rsidR="0052705D" w:rsidRPr="00437A8A">
        <w:rPr>
          <w:rFonts w:ascii="Tahoma" w:hAnsi="Tahoma" w:cs="Tahoma"/>
          <w:sz w:val="20"/>
          <w:szCs w:val="20"/>
        </w:rPr>
        <w:t>от</w:t>
      </w:r>
      <w:r w:rsidR="0052705D">
        <w:rPr>
          <w:rFonts w:ascii="Tahoma" w:hAnsi="Tahoma" w:cs="Tahoma"/>
          <w:sz w:val="20"/>
          <w:szCs w:val="20"/>
        </w:rPr>
        <w:t xml:space="preserve"> </w:t>
      </w:r>
      <w:r w:rsidR="00B03411" w:rsidRPr="00D5600A">
        <w:rPr>
          <w:rFonts w:ascii="Tahoma" w:hAnsi="Tahoma" w:cs="Tahoma"/>
          <w:sz w:val="20"/>
          <w:szCs w:val="20"/>
        </w:rPr>
        <w:t xml:space="preserve">30 </w:t>
      </w:r>
      <w:r w:rsidR="00B03411">
        <w:rPr>
          <w:rFonts w:ascii="Tahoma" w:hAnsi="Tahoma" w:cs="Tahoma"/>
          <w:sz w:val="20"/>
          <w:szCs w:val="20"/>
        </w:rPr>
        <w:t>января</w:t>
      </w:r>
      <w:bookmarkEnd w:id="0"/>
      <w:r w:rsidR="0052705D" w:rsidRPr="00437A8A">
        <w:rPr>
          <w:rFonts w:ascii="Tahoma" w:hAnsi="Tahoma" w:cs="Tahoma"/>
          <w:sz w:val="20"/>
          <w:szCs w:val="20"/>
        </w:rPr>
        <w:t> 202</w:t>
      </w:r>
      <w:r w:rsidR="0052705D">
        <w:rPr>
          <w:rFonts w:ascii="Tahoma" w:hAnsi="Tahoma" w:cs="Tahoma"/>
          <w:sz w:val="20"/>
          <w:szCs w:val="20"/>
        </w:rPr>
        <w:t>4</w:t>
      </w:r>
      <w:r w:rsidR="0052705D" w:rsidRPr="00437A8A">
        <w:rPr>
          <w:rFonts w:ascii="Tahoma" w:hAnsi="Tahoma" w:cs="Tahoma"/>
          <w:sz w:val="20"/>
          <w:szCs w:val="20"/>
        </w:rPr>
        <w:t xml:space="preserve"> г</w:t>
      </w:r>
      <w:r w:rsidR="0052705D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297C371" w14:textId="77777777" w:rsidR="00242E9F" w:rsidRPr="00960EF6" w:rsidRDefault="00242E9F" w:rsidP="006B7215">
      <w:pPr>
        <w:ind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07413300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149C0">
        <w:rPr>
          <w:rFonts w:ascii="Tahoma" w:hAnsi="Tahoma" w:cs="Tahoma"/>
          <w:b/>
          <w:bCs/>
        </w:rPr>
        <w:t>ЭНЕРГОНОСИТЕЛИ</w:t>
      </w:r>
    </w:p>
    <w:tbl>
      <w:tblPr>
        <w:tblStyle w:val="af"/>
        <w:tblW w:w="5100" w:type="pct"/>
        <w:tblLook w:val="04A0" w:firstRow="1" w:lastRow="0" w:firstColumn="1" w:lastColumn="0" w:noHBand="0" w:noVBand="1"/>
      </w:tblPr>
      <w:tblGrid>
        <w:gridCol w:w="705"/>
        <w:gridCol w:w="1456"/>
        <w:gridCol w:w="1173"/>
        <w:gridCol w:w="2961"/>
        <w:gridCol w:w="1253"/>
        <w:gridCol w:w="1253"/>
        <w:gridCol w:w="1429"/>
        <w:gridCol w:w="1446"/>
        <w:gridCol w:w="1230"/>
        <w:gridCol w:w="1945"/>
      </w:tblGrid>
      <w:tr w:rsidR="002D1E6C" w:rsidRPr="007E3E4F" w14:paraId="1BECAAC8" w14:textId="52163358" w:rsidTr="001768E5">
        <w:trPr>
          <w:trHeight w:val="690"/>
        </w:trPr>
        <w:tc>
          <w:tcPr>
            <w:tcW w:w="237" w:type="pct"/>
            <w:vAlign w:val="center"/>
          </w:tcPr>
          <w:p w14:paraId="1B755FDC" w14:textId="77777777" w:rsidR="002D1E6C" w:rsidRPr="007E3E4F" w:rsidRDefault="002D1E6C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490" w:type="pct"/>
            <w:vAlign w:val="center"/>
          </w:tcPr>
          <w:p w14:paraId="00EB4C13" w14:textId="77777777" w:rsidR="002D1E6C" w:rsidRPr="007E3E4F" w:rsidRDefault="002D1E6C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395" w:type="pct"/>
            <w:vAlign w:val="center"/>
          </w:tcPr>
          <w:p w14:paraId="5DD21D83" w14:textId="38317A09" w:rsidR="002D1E6C" w:rsidRPr="007E3E4F" w:rsidRDefault="002D1E6C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  <w:r w:rsidRPr="007E3E4F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7" w:type="pct"/>
            <w:vAlign w:val="center"/>
          </w:tcPr>
          <w:p w14:paraId="60C315A9" w14:textId="38ABA416" w:rsidR="002D1E6C" w:rsidRPr="007E3E4F" w:rsidRDefault="002D1E6C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422" w:type="pct"/>
            <w:vAlign w:val="center"/>
          </w:tcPr>
          <w:p w14:paraId="21417A63" w14:textId="598C8632" w:rsidR="002D1E6C" w:rsidRPr="007E3E4F" w:rsidRDefault="002D1E6C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</w:p>
        </w:tc>
        <w:tc>
          <w:tcPr>
            <w:tcW w:w="422" w:type="pct"/>
            <w:vAlign w:val="center"/>
          </w:tcPr>
          <w:p w14:paraId="751B676D" w14:textId="1A935570" w:rsidR="002D1E6C" w:rsidRPr="007E3E4F" w:rsidRDefault="002D1E6C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2D1E6C" w:rsidRPr="007E3E4F" w:rsidRDefault="002D1E6C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481" w:type="pct"/>
            <w:vAlign w:val="center"/>
          </w:tcPr>
          <w:p w14:paraId="42C199A8" w14:textId="77777777" w:rsidR="002D1E6C" w:rsidRPr="007E3E4F" w:rsidRDefault="002D1E6C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487" w:type="pct"/>
            <w:vAlign w:val="center"/>
          </w:tcPr>
          <w:p w14:paraId="18309C66" w14:textId="77777777" w:rsidR="002D1E6C" w:rsidRPr="007E3E4F" w:rsidRDefault="002D1E6C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14" w:type="pct"/>
            <w:vAlign w:val="center"/>
          </w:tcPr>
          <w:p w14:paraId="5EAA74DB" w14:textId="41DB86E9" w:rsidR="002D1E6C" w:rsidRPr="007E3E4F" w:rsidRDefault="002D1E6C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  <w:tc>
          <w:tcPr>
            <w:tcW w:w="656" w:type="pct"/>
            <w:vAlign w:val="center"/>
          </w:tcPr>
          <w:p w14:paraId="38BC9694" w14:textId="46D67E65" w:rsidR="002D1E6C" w:rsidRPr="007E3E4F" w:rsidRDefault="002D1E6C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Последний день заключения</w:t>
            </w:r>
            <w:r w:rsidR="003D2D64">
              <w:rPr>
                <w:rFonts w:ascii="Tahoma" w:hAnsi="Tahoma" w:cs="Tahoma"/>
                <w:b/>
                <w:sz w:val="16"/>
                <w:szCs w:val="20"/>
              </w:rPr>
              <w:t xml:space="preserve"> Контракта</w:t>
            </w:r>
          </w:p>
        </w:tc>
      </w:tr>
      <w:tr w:rsidR="00916DE7" w:rsidRPr="007E3E4F" w14:paraId="7641FE8E" w14:textId="35E97CEA" w:rsidTr="00916DE7">
        <w:trPr>
          <w:trHeight w:val="1434"/>
        </w:trPr>
        <w:tc>
          <w:tcPr>
            <w:tcW w:w="237" w:type="pct"/>
            <w:vAlign w:val="center"/>
          </w:tcPr>
          <w:p w14:paraId="61607732" w14:textId="77777777" w:rsidR="002D1E6C" w:rsidRPr="007E3E4F" w:rsidRDefault="002D1E6C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CC9B060" w14:textId="6D63CBD3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395" w:type="pct"/>
            <w:vAlign w:val="center"/>
          </w:tcPr>
          <w:p w14:paraId="70802C56" w14:textId="48A571B5" w:rsidR="002D1E6C" w:rsidRPr="007E3E4F" w:rsidRDefault="002D1E6C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NG</w:t>
            </w:r>
          </w:p>
        </w:tc>
        <w:tc>
          <w:tcPr>
            <w:tcW w:w="997" w:type="pct"/>
            <w:vMerge w:val="restart"/>
            <w:vAlign w:val="center"/>
          </w:tcPr>
          <w:p w14:paraId="0031DACE" w14:textId="5DBA8B39" w:rsidR="002D1E6C" w:rsidRPr="007E3E4F" w:rsidRDefault="002D1E6C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  <w:tc>
          <w:tcPr>
            <w:tcW w:w="422" w:type="pct"/>
            <w:vMerge w:val="restart"/>
            <w:vAlign w:val="center"/>
          </w:tcPr>
          <w:p w14:paraId="078A0636" w14:textId="6FCCE36B" w:rsidR="002D1E6C" w:rsidRPr="007E3E4F" w:rsidRDefault="002D1E6C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22" w:type="pct"/>
            <w:vAlign w:val="center"/>
          </w:tcPr>
          <w:p w14:paraId="7278B483" w14:textId="201105F7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100 (сто)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481" w:type="pct"/>
            <w:vMerge w:val="restart"/>
            <w:vAlign w:val="center"/>
          </w:tcPr>
          <w:p w14:paraId="1BB1EF4C" w14:textId="4BEB983C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0,001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тысячная) доллара США</w:t>
            </w:r>
          </w:p>
        </w:tc>
        <w:tc>
          <w:tcPr>
            <w:tcW w:w="487" w:type="pct"/>
            <w:vAlign w:val="center"/>
          </w:tcPr>
          <w:p w14:paraId="1435FD45" w14:textId="72B7583C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414" w:type="pct"/>
            <w:vMerge w:val="restart"/>
            <w:vAlign w:val="center"/>
          </w:tcPr>
          <w:p w14:paraId="75C0AD04" w14:textId="24C4008A" w:rsidR="002D1E6C" w:rsidRPr="007E3E4F" w:rsidRDefault="002D1E6C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Дневная клиринговая сессия</w:t>
            </w:r>
          </w:p>
        </w:tc>
        <w:tc>
          <w:tcPr>
            <w:tcW w:w="656" w:type="pct"/>
            <w:vMerge w:val="restart"/>
            <w:vAlign w:val="center"/>
          </w:tcPr>
          <w:p w14:paraId="5969EBFB" w14:textId="1B890A2D" w:rsidR="002D1E6C" w:rsidRPr="007E3E4F" w:rsidRDefault="002D1E6C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</w:t>
            </w:r>
            <w:r w:rsidR="006F3619">
              <w:rPr>
                <w:rFonts w:ascii="Tahoma" w:hAnsi="Tahoma" w:cs="Tahoma"/>
                <w:sz w:val="16"/>
                <w:szCs w:val="16"/>
              </w:rPr>
              <w:t>заключения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контракта является день, предшествующий двум последним торговым дням месяца и года исполнения Контракта</w:t>
            </w:r>
            <w:r w:rsidR="00340B82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6E22C7">
              <w:rPr>
                <w:rFonts w:ascii="Tahoma" w:hAnsi="Tahoma" w:cs="Tahoma"/>
                <w:sz w:val="16"/>
                <w:szCs w:val="16"/>
              </w:rPr>
              <w:t>если иное не установлено решением Биржи, в соответствии с</w:t>
            </w:r>
            <w:r w:rsidR="00340B82">
              <w:rPr>
                <w:rFonts w:ascii="Tahoma" w:hAnsi="Tahoma" w:cs="Tahoma"/>
                <w:sz w:val="16"/>
                <w:szCs w:val="16"/>
              </w:rPr>
              <w:t xml:space="preserve"> пунктом 1.6 </w:t>
            </w:r>
            <w:r w:rsidR="001A16ED">
              <w:rPr>
                <w:rFonts w:ascii="Tahoma" w:hAnsi="Tahoma" w:cs="Tahoma"/>
                <w:sz w:val="16"/>
                <w:szCs w:val="16"/>
              </w:rPr>
              <w:t>С</w:t>
            </w:r>
            <w:r w:rsidR="00340B82">
              <w:rPr>
                <w:rFonts w:ascii="Tahoma" w:hAnsi="Tahoma" w:cs="Tahoma"/>
                <w:sz w:val="16"/>
                <w:szCs w:val="16"/>
              </w:rPr>
              <w:t>пецификации</w:t>
            </w:r>
            <w:r w:rsidR="00C72965">
              <w:rPr>
                <w:rFonts w:ascii="Tahoma" w:hAnsi="Tahoma" w:cs="Tahoma"/>
                <w:sz w:val="16"/>
                <w:szCs w:val="16"/>
              </w:rPr>
              <w:t xml:space="preserve"> фьючерсных контрактов на энергоносители</w:t>
            </w:r>
            <w:r w:rsidR="00340B8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916DE7" w:rsidRPr="007E3E4F" w14:paraId="41ED9563" w14:textId="4F8EE741" w:rsidTr="00916DE7">
        <w:trPr>
          <w:trHeight w:val="915"/>
        </w:trPr>
        <w:tc>
          <w:tcPr>
            <w:tcW w:w="237" w:type="pct"/>
            <w:vAlign w:val="center"/>
          </w:tcPr>
          <w:p w14:paraId="61E9127A" w14:textId="77777777" w:rsidR="002D1E6C" w:rsidRPr="00F30303" w:rsidRDefault="002D1E6C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576BB38" w14:textId="324F655C" w:rsidR="002D1E6C" w:rsidRPr="00F30303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(микро)</w:t>
            </w:r>
          </w:p>
        </w:tc>
        <w:tc>
          <w:tcPr>
            <w:tcW w:w="395" w:type="pct"/>
            <w:vAlign w:val="center"/>
          </w:tcPr>
          <w:p w14:paraId="76F93892" w14:textId="2223A1EE" w:rsidR="002D1E6C" w:rsidRPr="00F30303" w:rsidRDefault="002D1E6C" w:rsidP="003D4EA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NGM</w:t>
            </w:r>
          </w:p>
        </w:tc>
        <w:tc>
          <w:tcPr>
            <w:tcW w:w="997" w:type="pct"/>
            <w:vMerge/>
            <w:vAlign w:val="center"/>
          </w:tcPr>
          <w:p w14:paraId="51FC2216" w14:textId="77777777" w:rsidR="002D1E6C" w:rsidRPr="00F30303" w:rsidRDefault="002D1E6C" w:rsidP="003D4E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14:paraId="50B4994E" w14:textId="77777777" w:rsidR="002D1E6C" w:rsidRPr="00F30303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3B6A3415" w14:textId="0E3A04F9" w:rsidR="002D1E6C" w:rsidRPr="00F30303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1 (один)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481" w:type="pct"/>
            <w:vMerge/>
            <w:vAlign w:val="center"/>
          </w:tcPr>
          <w:p w14:paraId="745CCEEF" w14:textId="77777777" w:rsidR="002D1E6C" w:rsidRPr="00F30303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77BA7B4" w14:textId="23646F90" w:rsidR="002D1E6C" w:rsidRPr="00F30303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0,001 (одна тысячная) доллара США</w:t>
            </w:r>
          </w:p>
        </w:tc>
        <w:tc>
          <w:tcPr>
            <w:tcW w:w="414" w:type="pct"/>
            <w:vMerge/>
            <w:vAlign w:val="center"/>
          </w:tcPr>
          <w:p w14:paraId="4DDD680D" w14:textId="77777777" w:rsidR="002D1E6C" w:rsidRPr="007E3E4F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  <w:vMerge/>
            <w:vAlign w:val="center"/>
          </w:tcPr>
          <w:p w14:paraId="384A981B" w14:textId="77777777" w:rsidR="002D1E6C" w:rsidRPr="007E3E4F" w:rsidRDefault="002D1E6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D1E6C" w:rsidRPr="007E3E4F" w14:paraId="4966BB5B" w14:textId="20BA2871" w:rsidTr="001768E5">
        <w:trPr>
          <w:trHeight w:val="1501"/>
        </w:trPr>
        <w:tc>
          <w:tcPr>
            <w:tcW w:w="237" w:type="pct"/>
            <w:vAlign w:val="center"/>
          </w:tcPr>
          <w:p w14:paraId="5AB43617" w14:textId="77777777" w:rsidR="002D1E6C" w:rsidRPr="007E3E4F" w:rsidRDefault="002D1E6C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4E8BEC4B" w14:textId="31D9513C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395" w:type="pct"/>
            <w:vAlign w:val="center"/>
          </w:tcPr>
          <w:p w14:paraId="68F4CE36" w14:textId="0A39607E" w:rsidR="002D1E6C" w:rsidRPr="007E3E4F" w:rsidRDefault="002D1E6C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BR</w:t>
            </w:r>
          </w:p>
        </w:tc>
        <w:tc>
          <w:tcPr>
            <w:tcW w:w="997" w:type="pct"/>
            <w:vMerge w:val="restart"/>
            <w:vAlign w:val="center"/>
          </w:tcPr>
          <w:p w14:paraId="1297ED13" w14:textId="70504649" w:rsidR="002D1E6C" w:rsidRPr="007E3E4F" w:rsidRDefault="002D1E6C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баррель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422" w:type="pct"/>
            <w:vMerge w:val="restart"/>
            <w:vAlign w:val="center"/>
          </w:tcPr>
          <w:p w14:paraId="696EA441" w14:textId="71A15757" w:rsidR="002D1E6C" w:rsidRPr="007E3E4F" w:rsidRDefault="002D1E6C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 долларах США за 1 (один) баррель</w:t>
            </w:r>
          </w:p>
        </w:tc>
        <w:tc>
          <w:tcPr>
            <w:tcW w:w="422" w:type="pct"/>
            <w:vAlign w:val="center"/>
          </w:tcPr>
          <w:p w14:paraId="54A02DD9" w14:textId="312885E8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10 (десять) баррелей</w:t>
            </w:r>
          </w:p>
        </w:tc>
        <w:tc>
          <w:tcPr>
            <w:tcW w:w="481" w:type="pct"/>
            <w:vMerge w:val="restart"/>
            <w:vAlign w:val="center"/>
          </w:tcPr>
          <w:p w14:paraId="200BCEAD" w14:textId="490C58EF" w:rsidR="002D1E6C" w:rsidRPr="007E3E4F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487" w:type="pct"/>
            <w:vAlign w:val="center"/>
          </w:tcPr>
          <w:p w14:paraId="00048B75" w14:textId="60F7B90A" w:rsidR="002D1E6C" w:rsidRPr="007E3E4F" w:rsidRDefault="002D1E6C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414" w:type="pct"/>
            <w:vMerge w:val="restart"/>
            <w:vAlign w:val="center"/>
          </w:tcPr>
          <w:p w14:paraId="3BECDBD9" w14:textId="0EFDC5B8" w:rsidR="002D1E6C" w:rsidRPr="007E3E4F" w:rsidRDefault="002D1E6C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656" w:type="pct"/>
            <w:vMerge w:val="restart"/>
            <w:vAlign w:val="center"/>
          </w:tcPr>
          <w:p w14:paraId="20AE285B" w14:textId="453AB61C" w:rsidR="002D1E6C" w:rsidRPr="007E3E4F" w:rsidRDefault="007E7804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Последним днем заключения контракта является первый торговый день месяца и года исполнения Контракта</w:t>
            </w:r>
            <w:r w:rsidR="008A1DBF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6E22C7">
              <w:rPr>
                <w:rFonts w:ascii="Tahoma" w:hAnsi="Tahoma" w:cs="Tahoma"/>
                <w:sz w:val="16"/>
                <w:szCs w:val="16"/>
              </w:rPr>
              <w:t xml:space="preserve">если иное не установлено решением Биржи, в соответствии с </w:t>
            </w:r>
            <w:r w:rsidR="008A1DBF">
              <w:rPr>
                <w:rFonts w:ascii="Tahoma" w:hAnsi="Tahoma" w:cs="Tahoma"/>
                <w:sz w:val="16"/>
                <w:szCs w:val="16"/>
              </w:rPr>
              <w:t>пунктом 1.6 Спецификации фьючерсных контрактов на энергоносители</w:t>
            </w:r>
          </w:p>
        </w:tc>
      </w:tr>
      <w:tr w:rsidR="002D1E6C" w:rsidRPr="007E3E4F" w14:paraId="6C840589" w14:textId="544EF277" w:rsidTr="001768E5">
        <w:trPr>
          <w:trHeight w:val="915"/>
        </w:trPr>
        <w:tc>
          <w:tcPr>
            <w:tcW w:w="237" w:type="pct"/>
            <w:vAlign w:val="center"/>
          </w:tcPr>
          <w:p w14:paraId="6261DEF3" w14:textId="77777777" w:rsidR="002D1E6C" w:rsidRPr="00F30303" w:rsidRDefault="002D1E6C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5FB30A09" w14:textId="5C4A3BDD" w:rsidR="002D1E6C" w:rsidRPr="00F30303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(мини)</w:t>
            </w:r>
          </w:p>
        </w:tc>
        <w:tc>
          <w:tcPr>
            <w:tcW w:w="395" w:type="pct"/>
            <w:vAlign w:val="center"/>
          </w:tcPr>
          <w:p w14:paraId="7294DB7A" w14:textId="51D2131C" w:rsidR="002D1E6C" w:rsidRPr="00F30303" w:rsidRDefault="002D1E6C" w:rsidP="00740FC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BRM</w:t>
            </w:r>
          </w:p>
        </w:tc>
        <w:tc>
          <w:tcPr>
            <w:tcW w:w="997" w:type="pct"/>
            <w:vMerge/>
            <w:vAlign w:val="center"/>
          </w:tcPr>
          <w:p w14:paraId="53B4B9DA" w14:textId="77777777" w:rsidR="002D1E6C" w:rsidRPr="00F30303" w:rsidRDefault="002D1E6C" w:rsidP="00740F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pct"/>
            <w:vMerge/>
            <w:vAlign w:val="center"/>
          </w:tcPr>
          <w:p w14:paraId="574AB4A3" w14:textId="77777777" w:rsidR="002D1E6C" w:rsidRPr="00F30303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2" w:type="pct"/>
            <w:vAlign w:val="center"/>
          </w:tcPr>
          <w:p w14:paraId="6800C640" w14:textId="5C790CA4" w:rsidR="002D1E6C" w:rsidRPr="00F30303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1 (один) баррель</w:t>
            </w:r>
          </w:p>
        </w:tc>
        <w:tc>
          <w:tcPr>
            <w:tcW w:w="481" w:type="pct"/>
            <w:vMerge/>
            <w:vAlign w:val="center"/>
          </w:tcPr>
          <w:p w14:paraId="00C27AD1" w14:textId="526F6A64" w:rsidR="002D1E6C" w:rsidRPr="00F30303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3FEE572D" w14:textId="1E42B3E8" w:rsidR="002D1E6C" w:rsidRPr="00F30303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414" w:type="pct"/>
            <w:vMerge/>
            <w:vAlign w:val="center"/>
          </w:tcPr>
          <w:p w14:paraId="35933C7B" w14:textId="77777777" w:rsidR="002D1E6C" w:rsidRPr="007E3E4F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6" w:type="pct"/>
            <w:vMerge/>
            <w:vAlign w:val="center"/>
          </w:tcPr>
          <w:p w14:paraId="73B89D0A" w14:textId="77777777" w:rsidR="002D1E6C" w:rsidRPr="007E3E4F" w:rsidRDefault="002D1E6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4B699CD7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D0563">
        <w:rPr>
          <w:rFonts w:ascii="Tahoma" w:hAnsi="Tahoma" w:cs="Tahoma"/>
          <w:sz w:val="16"/>
        </w:rPr>
        <w:t xml:space="preserve">природный газ </w:t>
      </w:r>
      <w:r w:rsidR="00695F17">
        <w:rPr>
          <w:rFonts w:ascii="Tahoma" w:hAnsi="Tahoma" w:cs="Tahoma"/>
          <w:sz w:val="16"/>
        </w:rPr>
        <w:t xml:space="preserve">Генри </w:t>
      </w:r>
      <w:proofErr w:type="spellStart"/>
      <w:r w:rsidR="00695F17">
        <w:rPr>
          <w:rFonts w:ascii="Tahoma" w:hAnsi="Tahoma" w:cs="Tahoma"/>
          <w:sz w:val="16"/>
        </w:rPr>
        <w:t>Хаб</w:t>
      </w:r>
      <w:proofErr w:type="spellEnd"/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D0563">
        <w:rPr>
          <w:rFonts w:ascii="Tahoma" w:hAnsi="Tahoma" w:cs="Tahoma"/>
          <w:sz w:val="16"/>
          <w:lang w:val="en-US"/>
        </w:rPr>
        <w:t>NG</w:t>
      </w:r>
      <w:r w:rsidR="0033343D" w:rsidRPr="006F67C8">
        <w:rPr>
          <w:rFonts w:ascii="Tahoma" w:hAnsi="Tahoma" w:cs="Tahoma"/>
          <w:sz w:val="16"/>
        </w:rPr>
        <w:t>-</w:t>
      </w:r>
      <w:r w:rsidR="004D0563" w:rsidRPr="004D0563">
        <w:rPr>
          <w:rFonts w:ascii="Tahoma" w:hAnsi="Tahoma" w:cs="Tahoma"/>
          <w:sz w:val="16"/>
        </w:rPr>
        <w:t>12</w:t>
      </w:r>
      <w:r w:rsidR="0033343D" w:rsidRPr="006F67C8">
        <w:rPr>
          <w:rFonts w:ascii="Tahoma" w:hAnsi="Tahoma" w:cs="Tahoma"/>
          <w:sz w:val="16"/>
        </w:rPr>
        <w:t>.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</w:t>
      </w:r>
      <w:r w:rsidR="008B5370">
        <w:rPr>
          <w:rFonts w:ascii="Tahoma" w:hAnsi="Tahoma" w:cs="Tahoma"/>
          <w:sz w:val="16"/>
        </w:rPr>
        <w:t>д</w:t>
      </w:r>
      <w:r w:rsidR="004D0563">
        <w:rPr>
          <w:rFonts w:ascii="Tahoma" w:hAnsi="Tahoma" w:cs="Tahoma"/>
          <w:sz w:val="16"/>
        </w:rPr>
        <w:t>екабре</w:t>
      </w:r>
      <w:r w:rsidR="0033343D" w:rsidRPr="0033343D">
        <w:rPr>
          <w:rFonts w:ascii="Tahoma" w:hAnsi="Tahoma" w:cs="Tahoma"/>
          <w:sz w:val="16"/>
        </w:rPr>
        <w:t xml:space="preserve"> 20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205D68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1934" w14:textId="77777777" w:rsidR="004011BF" w:rsidRDefault="004011BF" w:rsidP="00656405">
      <w:pPr>
        <w:spacing w:after="0" w:line="240" w:lineRule="auto"/>
      </w:pPr>
      <w:r>
        <w:separator/>
      </w:r>
    </w:p>
  </w:endnote>
  <w:endnote w:type="continuationSeparator" w:id="0">
    <w:p w14:paraId="150548EB" w14:textId="77777777" w:rsidR="004011BF" w:rsidRDefault="004011BF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Default="00205D68" w:rsidP="00205D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38F9" w14:textId="77777777" w:rsidR="004011BF" w:rsidRDefault="004011BF" w:rsidP="00656405">
      <w:pPr>
        <w:spacing w:after="0" w:line="240" w:lineRule="auto"/>
      </w:pPr>
      <w:r>
        <w:separator/>
      </w:r>
    </w:p>
  </w:footnote>
  <w:footnote w:type="continuationSeparator" w:id="0">
    <w:p w14:paraId="5A39DD61" w14:textId="77777777" w:rsidR="004011BF" w:rsidRDefault="004011BF" w:rsidP="00656405">
      <w:pPr>
        <w:spacing w:after="0" w:line="240" w:lineRule="auto"/>
      </w:pPr>
      <w:r>
        <w:continuationSeparator/>
      </w:r>
    </w:p>
  </w:footnote>
  <w:footnote w:id="1">
    <w:p w14:paraId="223D6EC4" w14:textId="5DF565AA" w:rsidR="002D1E6C" w:rsidRPr="00A934D3" w:rsidRDefault="002D1E6C" w:rsidP="00D34D72">
      <w:pPr>
        <w:pStyle w:val="af5"/>
        <w:jc w:val="both"/>
        <w:rPr>
          <w:rFonts w:ascii="Tahoma" w:hAnsi="Tahoma" w:cs="Tahoma"/>
        </w:rPr>
      </w:pPr>
      <w:r w:rsidRPr="00A934D3">
        <w:rPr>
          <w:rStyle w:val="af9"/>
          <w:rFonts w:ascii="Tahoma" w:hAnsi="Tahoma" w:cs="Tahoma"/>
        </w:rPr>
        <w:t>1</w:t>
      </w:r>
      <w:r w:rsidRPr="00A934D3">
        <w:rPr>
          <w:rFonts w:ascii="Tahoma" w:hAnsi="Tahoma" w:cs="Tahoma"/>
        </w:rPr>
        <w:t xml:space="preserve"> </w:t>
      </w:r>
      <w:r w:rsidRPr="00A934D3">
        <w:rPr>
          <w:rFonts w:ascii="Tahoma" w:hAnsi="Tahoma" w:cs="Tahoma"/>
          <w:lang w:val="en-US"/>
        </w:rPr>
        <w:t>Btu</w:t>
      </w:r>
      <w:r w:rsidRPr="00A934D3">
        <w:rPr>
          <w:rFonts w:ascii="Tahoma" w:hAnsi="Tahoma" w:cs="Tahoma"/>
        </w:rPr>
        <w:t xml:space="preserve"> (Британская тепловая единица) означает количество тепла необходимое для повышения температуры 1 фунта чистой воды с 58,5 (пятидесяти восьми целых пяти десятых) градусов Фаренгейта до 59,5 (пятидесяти девяти целых пяти десятых) градусов Фаренгейта при постоянном абсолютном давлении 14,73 (четырнадцать целых семьдесят три сотых) фунтов на квадратный дюйм. </w:t>
      </w:r>
      <w:r w:rsidRPr="00A934D3">
        <w:rPr>
          <w:rFonts w:ascii="Tahoma" w:hAnsi="Tahoma" w:cs="Tahoma"/>
          <w:lang w:val="en-US"/>
        </w:rPr>
        <w:t>MMBtu</w:t>
      </w:r>
      <w:r w:rsidRPr="00A934D3">
        <w:rPr>
          <w:rFonts w:ascii="Tahoma" w:hAnsi="Tahoma" w:cs="Tahoma"/>
        </w:rPr>
        <w:t xml:space="preserve"> означает 1 000 000 (один миллион) Британских тепловых единиц.</w:t>
      </w:r>
    </w:p>
    <w:p w14:paraId="29CF2873" w14:textId="7166E82F" w:rsidR="002D1E6C" w:rsidRPr="00584C54" w:rsidRDefault="002D1E6C" w:rsidP="00D34D72">
      <w:pPr>
        <w:pStyle w:val="af5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77777777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79F2466C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>
      <w:rPr>
        <w:rFonts w:ascii="Tahoma" w:hAnsi="Tahoma" w:cs="Tahoma"/>
        <w:b/>
        <w:lang w:val="ru-RU"/>
      </w:rPr>
      <w:t>энергоносители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12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49C0"/>
    <w:rsid w:val="00127393"/>
    <w:rsid w:val="00150B00"/>
    <w:rsid w:val="001708CF"/>
    <w:rsid w:val="00172342"/>
    <w:rsid w:val="001768E5"/>
    <w:rsid w:val="001A16ED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0D53"/>
    <w:rsid w:val="0027714A"/>
    <w:rsid w:val="00277F51"/>
    <w:rsid w:val="00283E59"/>
    <w:rsid w:val="00284159"/>
    <w:rsid w:val="00295195"/>
    <w:rsid w:val="002A70C8"/>
    <w:rsid w:val="002A7EF7"/>
    <w:rsid w:val="002D1E6C"/>
    <w:rsid w:val="002E32A7"/>
    <w:rsid w:val="002F4BF1"/>
    <w:rsid w:val="00316276"/>
    <w:rsid w:val="0033343D"/>
    <w:rsid w:val="00335A33"/>
    <w:rsid w:val="00340B82"/>
    <w:rsid w:val="00343540"/>
    <w:rsid w:val="003436D4"/>
    <w:rsid w:val="00370F30"/>
    <w:rsid w:val="00371DF8"/>
    <w:rsid w:val="00384D54"/>
    <w:rsid w:val="00385F09"/>
    <w:rsid w:val="003D2D64"/>
    <w:rsid w:val="003D3C62"/>
    <w:rsid w:val="003D4836"/>
    <w:rsid w:val="003D4EAC"/>
    <w:rsid w:val="003F18B7"/>
    <w:rsid w:val="00400C76"/>
    <w:rsid w:val="004011BF"/>
    <w:rsid w:val="0043211B"/>
    <w:rsid w:val="00445E3D"/>
    <w:rsid w:val="004562B0"/>
    <w:rsid w:val="0046233F"/>
    <w:rsid w:val="00464827"/>
    <w:rsid w:val="00466174"/>
    <w:rsid w:val="0047120E"/>
    <w:rsid w:val="0048420B"/>
    <w:rsid w:val="004A4D71"/>
    <w:rsid w:val="004B2ACA"/>
    <w:rsid w:val="004B6717"/>
    <w:rsid w:val="004C1A2C"/>
    <w:rsid w:val="004C70D0"/>
    <w:rsid w:val="004C7D5C"/>
    <w:rsid w:val="004D0563"/>
    <w:rsid w:val="004D0ABA"/>
    <w:rsid w:val="004D6206"/>
    <w:rsid w:val="004E63EF"/>
    <w:rsid w:val="004F116C"/>
    <w:rsid w:val="004F4F26"/>
    <w:rsid w:val="00500984"/>
    <w:rsid w:val="0051219B"/>
    <w:rsid w:val="00517464"/>
    <w:rsid w:val="00525E7D"/>
    <w:rsid w:val="0052705D"/>
    <w:rsid w:val="005307DA"/>
    <w:rsid w:val="005368D9"/>
    <w:rsid w:val="00552A96"/>
    <w:rsid w:val="00565A31"/>
    <w:rsid w:val="0057146F"/>
    <w:rsid w:val="00580C7B"/>
    <w:rsid w:val="00584C54"/>
    <w:rsid w:val="00586728"/>
    <w:rsid w:val="00587CED"/>
    <w:rsid w:val="00591477"/>
    <w:rsid w:val="005A7603"/>
    <w:rsid w:val="005C7AC8"/>
    <w:rsid w:val="005D32D6"/>
    <w:rsid w:val="005D4AD1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E22C7"/>
    <w:rsid w:val="006F3619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0FCC"/>
    <w:rsid w:val="00746283"/>
    <w:rsid w:val="00747783"/>
    <w:rsid w:val="00750BE0"/>
    <w:rsid w:val="0076252A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7804"/>
    <w:rsid w:val="007F45A4"/>
    <w:rsid w:val="008114C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A1DBF"/>
    <w:rsid w:val="008B40B4"/>
    <w:rsid w:val="008B5370"/>
    <w:rsid w:val="008B6FAC"/>
    <w:rsid w:val="008C602C"/>
    <w:rsid w:val="008D6D9A"/>
    <w:rsid w:val="008E54CD"/>
    <w:rsid w:val="00906BD7"/>
    <w:rsid w:val="00906EEB"/>
    <w:rsid w:val="00907371"/>
    <w:rsid w:val="00915B9B"/>
    <w:rsid w:val="00916DE7"/>
    <w:rsid w:val="00921920"/>
    <w:rsid w:val="00931903"/>
    <w:rsid w:val="0093472D"/>
    <w:rsid w:val="009359AA"/>
    <w:rsid w:val="00940B0F"/>
    <w:rsid w:val="00945995"/>
    <w:rsid w:val="009826A1"/>
    <w:rsid w:val="009925F3"/>
    <w:rsid w:val="009B6CE6"/>
    <w:rsid w:val="009C17E3"/>
    <w:rsid w:val="009C5BAF"/>
    <w:rsid w:val="009F1D1A"/>
    <w:rsid w:val="009F2DC6"/>
    <w:rsid w:val="00A32FEC"/>
    <w:rsid w:val="00A33C91"/>
    <w:rsid w:val="00A36DF2"/>
    <w:rsid w:val="00A80903"/>
    <w:rsid w:val="00A81D5D"/>
    <w:rsid w:val="00A934D3"/>
    <w:rsid w:val="00AA5D9D"/>
    <w:rsid w:val="00AB04D9"/>
    <w:rsid w:val="00AB39D3"/>
    <w:rsid w:val="00AB3FF8"/>
    <w:rsid w:val="00AB7063"/>
    <w:rsid w:val="00AD2FF0"/>
    <w:rsid w:val="00AD78A7"/>
    <w:rsid w:val="00AD7F1F"/>
    <w:rsid w:val="00B008FE"/>
    <w:rsid w:val="00B03411"/>
    <w:rsid w:val="00B1297D"/>
    <w:rsid w:val="00B13CC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F423B"/>
    <w:rsid w:val="00C0202C"/>
    <w:rsid w:val="00C1654E"/>
    <w:rsid w:val="00C17DFF"/>
    <w:rsid w:val="00C22164"/>
    <w:rsid w:val="00C42C1B"/>
    <w:rsid w:val="00C72793"/>
    <w:rsid w:val="00C72965"/>
    <w:rsid w:val="00C8383E"/>
    <w:rsid w:val="00C94307"/>
    <w:rsid w:val="00CA03C7"/>
    <w:rsid w:val="00CA5F25"/>
    <w:rsid w:val="00CB1D24"/>
    <w:rsid w:val="00CB64F4"/>
    <w:rsid w:val="00CC087E"/>
    <w:rsid w:val="00CC189B"/>
    <w:rsid w:val="00CC531E"/>
    <w:rsid w:val="00CD5875"/>
    <w:rsid w:val="00D144C9"/>
    <w:rsid w:val="00D21BF2"/>
    <w:rsid w:val="00D31827"/>
    <w:rsid w:val="00D34D72"/>
    <w:rsid w:val="00D4050E"/>
    <w:rsid w:val="00D5600A"/>
    <w:rsid w:val="00D62721"/>
    <w:rsid w:val="00D63F00"/>
    <w:rsid w:val="00D7621D"/>
    <w:rsid w:val="00D819A6"/>
    <w:rsid w:val="00DA02D7"/>
    <w:rsid w:val="00DA7745"/>
    <w:rsid w:val="00DB0354"/>
    <w:rsid w:val="00DF26A8"/>
    <w:rsid w:val="00E0046F"/>
    <w:rsid w:val="00E06FEC"/>
    <w:rsid w:val="00E35909"/>
    <w:rsid w:val="00E36380"/>
    <w:rsid w:val="00E44306"/>
    <w:rsid w:val="00E54CF0"/>
    <w:rsid w:val="00E642DC"/>
    <w:rsid w:val="00E71A92"/>
    <w:rsid w:val="00E8109E"/>
    <w:rsid w:val="00E87CDC"/>
    <w:rsid w:val="00E962A5"/>
    <w:rsid w:val="00E97B7F"/>
    <w:rsid w:val="00EA2021"/>
    <w:rsid w:val="00EB2E18"/>
    <w:rsid w:val="00ED5247"/>
    <w:rsid w:val="00EE0944"/>
    <w:rsid w:val="00EE2F85"/>
    <w:rsid w:val="00EE4345"/>
    <w:rsid w:val="00EE653F"/>
    <w:rsid w:val="00EF44FE"/>
    <w:rsid w:val="00EF731C"/>
    <w:rsid w:val="00F02909"/>
    <w:rsid w:val="00F30303"/>
    <w:rsid w:val="00F344C5"/>
    <w:rsid w:val="00F40110"/>
    <w:rsid w:val="00F41735"/>
    <w:rsid w:val="00F47787"/>
    <w:rsid w:val="00F533A8"/>
    <w:rsid w:val="00F574A1"/>
    <w:rsid w:val="00F753A8"/>
    <w:rsid w:val="00F810DA"/>
    <w:rsid w:val="00FA6B8A"/>
    <w:rsid w:val="00FB0316"/>
    <w:rsid w:val="00FB0700"/>
    <w:rsid w:val="00FC0CB7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DD03-71F0-4613-A2F2-F308AE0ECE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8d91c6-5b89-47df-91d5-b5ff07f20aa0"/>
    <ds:schemaRef ds:uri="07893422-5c1f-4878-9bb4-485c841da9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0E10E5-7955-48A1-ACF9-DB4009129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2025-01-30T07:41:00Z</dcterms:created>
  <dcterms:modified xsi:type="dcterms:W3CDTF">2025-01-30T08:12:00Z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