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C02F" w14:textId="77777777" w:rsidR="006130BE" w:rsidRPr="00B64413" w:rsidRDefault="006130BE" w:rsidP="005707B0">
      <w:pPr>
        <w:spacing w:after="0" w:line="276" w:lineRule="auto"/>
        <w:ind w:left="5040" w:hanging="5040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B64413">
        <w:rPr>
          <w:rFonts w:ascii="Tahoma" w:eastAsia="Times New Roman" w:hAnsi="Tahoma" w:cs="Tahoma"/>
          <w:b/>
          <w:sz w:val="32"/>
          <w:szCs w:val="32"/>
        </w:rPr>
        <w:t xml:space="preserve">Публичное акционерное общество </w:t>
      </w:r>
    </w:p>
    <w:p w14:paraId="4EBCC069" w14:textId="77777777" w:rsidR="006130BE" w:rsidRPr="00B64413" w:rsidRDefault="006130BE" w:rsidP="005707B0">
      <w:pPr>
        <w:spacing w:after="0" w:line="276" w:lineRule="auto"/>
        <w:ind w:left="5040" w:hanging="5040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B64413">
        <w:rPr>
          <w:rFonts w:ascii="Tahoma" w:eastAsia="Times New Roman" w:hAnsi="Tahoma" w:cs="Tahoma"/>
          <w:b/>
          <w:sz w:val="32"/>
          <w:szCs w:val="32"/>
        </w:rPr>
        <w:t>«Московская Биржа ММВБ-РТС»</w:t>
      </w:r>
    </w:p>
    <w:p w14:paraId="3A2E6738" w14:textId="77777777" w:rsidR="006130BE" w:rsidRPr="00B64413" w:rsidRDefault="006130BE" w:rsidP="005707B0">
      <w:pPr>
        <w:spacing w:after="0" w:line="276" w:lineRule="auto"/>
        <w:ind w:left="5040" w:hanging="5040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B64413">
        <w:rPr>
          <w:rFonts w:ascii="Tahoma" w:eastAsia="Times New Roman" w:hAnsi="Tahoma" w:cs="Tahoma"/>
          <w:b/>
          <w:sz w:val="32"/>
          <w:szCs w:val="32"/>
        </w:rPr>
        <w:t>(ПАО Московская Биржа)</w:t>
      </w:r>
    </w:p>
    <w:p w14:paraId="213A987A" w14:textId="77777777" w:rsidR="006130BE" w:rsidRPr="00B64413" w:rsidRDefault="006130BE" w:rsidP="005707B0">
      <w:pPr>
        <w:spacing w:after="0" w:line="276" w:lineRule="auto"/>
        <w:ind w:left="5040"/>
        <w:rPr>
          <w:rFonts w:ascii="Tahoma" w:eastAsia="Times New Roman" w:hAnsi="Tahoma" w:cs="Tahoma"/>
          <w:sz w:val="24"/>
          <w:szCs w:val="24"/>
        </w:rPr>
      </w:pPr>
    </w:p>
    <w:p w14:paraId="5FF83E96" w14:textId="77777777" w:rsidR="006130BE" w:rsidRPr="00B64413" w:rsidRDefault="006130BE" w:rsidP="005707B0">
      <w:pPr>
        <w:spacing w:after="0" w:line="276" w:lineRule="auto"/>
        <w:ind w:left="5812"/>
        <w:rPr>
          <w:rFonts w:ascii="Tahoma" w:eastAsia="Times New Roman" w:hAnsi="Tahoma" w:cs="Tahoma"/>
          <w:sz w:val="24"/>
          <w:szCs w:val="24"/>
        </w:rPr>
      </w:pPr>
    </w:p>
    <w:p w14:paraId="5185D828" w14:textId="6B6A700F" w:rsidR="006130BE" w:rsidRPr="00B64413" w:rsidRDefault="006130BE" w:rsidP="00E824AC">
      <w:pPr>
        <w:spacing w:after="0" w:line="276" w:lineRule="auto"/>
        <w:ind w:left="5387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УТВЕРЖДЕН</w:t>
      </w:r>
      <w:r w:rsidR="000F2CCA" w:rsidRPr="00B64413">
        <w:rPr>
          <w:rFonts w:ascii="Tahoma" w:eastAsia="Times New Roman" w:hAnsi="Tahoma" w:cs="Tahoma"/>
          <w:sz w:val="24"/>
          <w:szCs w:val="24"/>
        </w:rPr>
        <w:t>О</w:t>
      </w:r>
    </w:p>
    <w:p w14:paraId="16C2644E" w14:textId="77777777" w:rsidR="006130BE" w:rsidRPr="00B64413" w:rsidRDefault="006130BE" w:rsidP="00E824AC">
      <w:pPr>
        <w:spacing w:after="0" w:line="276" w:lineRule="auto"/>
        <w:ind w:left="5387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приказом ПАО Московская Биржа</w:t>
      </w:r>
    </w:p>
    <w:p w14:paraId="6B6F29D6" w14:textId="77777777" w:rsidR="00434AA5" w:rsidRDefault="006130BE" w:rsidP="00E824AC">
      <w:pPr>
        <w:spacing w:after="0" w:line="276" w:lineRule="auto"/>
        <w:ind w:left="5387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от </w:t>
      </w:r>
      <w:r w:rsidR="00434AA5">
        <w:rPr>
          <w:rFonts w:ascii="Tahoma" w:eastAsia="Times New Roman" w:hAnsi="Tahoma" w:cs="Tahoma"/>
          <w:sz w:val="24"/>
          <w:szCs w:val="24"/>
        </w:rPr>
        <w:t>06.08.2025</w:t>
      </w:r>
    </w:p>
    <w:p w14:paraId="3A8EBBC9" w14:textId="25313338" w:rsidR="006130BE" w:rsidRPr="00B64413" w:rsidRDefault="006130BE" w:rsidP="00E824AC">
      <w:pPr>
        <w:spacing w:after="0" w:line="276" w:lineRule="auto"/>
        <w:ind w:left="5387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№</w:t>
      </w:r>
      <w:r w:rsidR="00434AA5">
        <w:rPr>
          <w:rFonts w:ascii="Tahoma" w:eastAsia="Times New Roman" w:hAnsi="Tahoma" w:cs="Tahoma"/>
          <w:sz w:val="24"/>
          <w:szCs w:val="24"/>
        </w:rPr>
        <w:t>МБ-П-2025-2993</w:t>
      </w:r>
    </w:p>
    <w:p w14:paraId="10C6D162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365B5B64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69CDED68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C19A612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F04BA9C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377C3BF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49D3E64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F6F7185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162EA70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AC88C79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AC1EA3C" w14:textId="77777777" w:rsidR="006130BE" w:rsidRPr="00B64413" w:rsidRDefault="006130BE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C43AA6E" w14:textId="33D3CC5D" w:rsidR="006130BE" w:rsidRPr="00B64413" w:rsidRDefault="00731F8F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36"/>
          <w:szCs w:val="36"/>
        </w:rPr>
      </w:pPr>
      <w:r w:rsidRPr="00B64413">
        <w:rPr>
          <w:rFonts w:ascii="Tahoma" w:eastAsia="Times New Roman" w:hAnsi="Tahoma" w:cs="Tahoma"/>
          <w:b/>
          <w:sz w:val="36"/>
          <w:szCs w:val="36"/>
        </w:rPr>
        <w:t>Соглашение</w:t>
      </w:r>
    </w:p>
    <w:p w14:paraId="7D1C2DBC" w14:textId="7B0C28D5" w:rsidR="006130BE" w:rsidRPr="00B64413" w:rsidRDefault="00731F8F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36"/>
          <w:szCs w:val="36"/>
        </w:rPr>
      </w:pPr>
      <w:r w:rsidRPr="00B64413">
        <w:rPr>
          <w:rFonts w:ascii="Tahoma" w:eastAsia="Times New Roman" w:hAnsi="Tahoma" w:cs="Tahoma"/>
          <w:b/>
          <w:sz w:val="36"/>
          <w:szCs w:val="36"/>
        </w:rPr>
        <w:t>о неразглашении конфиденциальной информации</w:t>
      </w:r>
    </w:p>
    <w:p w14:paraId="3D13740B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E578F75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70273D97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C72ABA3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462F67B4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3AA35EA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53E31D76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4AEE0E56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9A8C43F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4A7D77E8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4A6DE303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74AABADC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54CF82C8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37D90C0C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1CAFF696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593A43F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1C298F2C" w14:textId="77777777" w:rsidR="006130BE" w:rsidRPr="00B64413" w:rsidRDefault="006130BE" w:rsidP="005707B0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2F6F66D4" w14:textId="77777777" w:rsidR="00845CC5" w:rsidRDefault="00845CC5" w:rsidP="00434AA5">
      <w:pPr>
        <w:spacing w:after="0" w:line="276" w:lineRule="auto"/>
        <w:rPr>
          <w:rFonts w:ascii="Tahoma" w:eastAsia="Times New Roman" w:hAnsi="Tahoma" w:cs="Tahoma"/>
          <w:b/>
          <w:sz w:val="28"/>
          <w:szCs w:val="28"/>
        </w:rPr>
      </w:pPr>
      <w:bookmarkStart w:id="0" w:name="_GoBack"/>
      <w:bookmarkEnd w:id="0"/>
    </w:p>
    <w:p w14:paraId="23C46C33" w14:textId="5FC8A177" w:rsidR="00E824AC" w:rsidRDefault="006130BE" w:rsidP="00845CC5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64413">
        <w:rPr>
          <w:rFonts w:ascii="Tahoma" w:eastAsia="Times New Roman" w:hAnsi="Tahoma" w:cs="Tahoma"/>
          <w:b/>
          <w:sz w:val="28"/>
          <w:szCs w:val="28"/>
        </w:rPr>
        <w:t xml:space="preserve">Москва </w:t>
      </w:r>
      <w:r w:rsidR="00E824AC">
        <w:rPr>
          <w:rFonts w:ascii="Tahoma" w:eastAsia="Times New Roman" w:hAnsi="Tahoma" w:cs="Tahoma"/>
          <w:b/>
          <w:sz w:val="28"/>
          <w:szCs w:val="28"/>
        </w:rPr>
        <w:t>–</w:t>
      </w:r>
      <w:r w:rsidRPr="00B64413">
        <w:rPr>
          <w:rFonts w:ascii="Tahoma" w:eastAsia="Times New Roman" w:hAnsi="Tahoma" w:cs="Tahoma"/>
          <w:b/>
          <w:sz w:val="28"/>
          <w:szCs w:val="28"/>
        </w:rPr>
        <w:t xml:space="preserve"> 20</w:t>
      </w:r>
      <w:r w:rsidR="00731F8F" w:rsidRPr="00B64413">
        <w:rPr>
          <w:rFonts w:ascii="Tahoma" w:eastAsia="Times New Roman" w:hAnsi="Tahoma" w:cs="Tahoma"/>
          <w:b/>
          <w:sz w:val="28"/>
          <w:szCs w:val="28"/>
        </w:rPr>
        <w:t>25</w:t>
      </w:r>
    </w:p>
    <w:p w14:paraId="24D74C21" w14:textId="77777777" w:rsidR="00E824AC" w:rsidRPr="00B64413" w:rsidRDefault="00E824AC" w:rsidP="005707B0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0A882624" w14:textId="113C3886" w:rsidR="000F2CCA" w:rsidRPr="00B64413" w:rsidRDefault="00731F8F" w:rsidP="005707B0">
      <w:pPr>
        <w:pStyle w:val="a3"/>
        <w:numPr>
          <w:ilvl w:val="0"/>
          <w:numId w:val="5"/>
        </w:numPr>
        <w:spacing w:before="120" w:after="120" w:line="276" w:lineRule="auto"/>
        <w:ind w:left="142" w:firstLine="142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Термины</w:t>
      </w:r>
      <w:r w:rsidR="000F2CCA" w:rsidRPr="00B64413">
        <w:rPr>
          <w:rFonts w:ascii="Tahoma" w:eastAsia="Times New Roman" w:hAnsi="Tahoma" w:cs="Tahoma"/>
          <w:b/>
          <w:sz w:val="24"/>
          <w:szCs w:val="24"/>
        </w:rPr>
        <w:t xml:space="preserve"> и определения</w:t>
      </w:r>
    </w:p>
    <w:p w14:paraId="5DFE9EA0" w14:textId="1BDEC24B" w:rsidR="00343F88" w:rsidRPr="00B64413" w:rsidRDefault="00343F88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Биржа</w:t>
      </w:r>
      <w:r w:rsidR="00C60CF7" w:rsidRPr="00B64413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– ПАО Московская Биржа</w:t>
      </w:r>
      <w:r w:rsidR="000F7D73" w:rsidRPr="00B64413">
        <w:rPr>
          <w:rFonts w:ascii="Tahoma" w:eastAsia="Times New Roman" w:hAnsi="Tahoma" w:cs="Tahoma"/>
          <w:sz w:val="24"/>
          <w:szCs w:val="24"/>
        </w:rPr>
        <w:t>.</w:t>
      </w:r>
    </w:p>
    <w:p w14:paraId="7DD8CDFC" w14:textId="5E3FDDB7" w:rsidR="00FF4D4F" w:rsidRPr="00B64413" w:rsidRDefault="00731F8F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Заявление о присоединении Компании к Соглашению о неразглашении конфиденциальной информации, Заявление</w:t>
      </w:r>
      <w:r w:rsidR="00250E0C" w:rsidRPr="00B64413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– документ, выражающий намерение Ко</w:t>
      </w:r>
      <w:r w:rsidR="00250E0C" w:rsidRPr="00B64413">
        <w:rPr>
          <w:rFonts w:ascii="Tahoma" w:eastAsia="Times New Roman" w:hAnsi="Tahoma" w:cs="Tahoma"/>
          <w:sz w:val="24"/>
          <w:szCs w:val="24"/>
        </w:rPr>
        <w:t>мпании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присоединиться к</w:t>
      </w:r>
      <w:r w:rsidR="00FF4D4F" w:rsidRPr="00B64413">
        <w:rPr>
          <w:rFonts w:ascii="Tahoma" w:eastAsia="Times New Roman" w:hAnsi="Tahoma" w:cs="Tahoma"/>
          <w:sz w:val="24"/>
          <w:szCs w:val="24"/>
        </w:rPr>
        <w:t xml:space="preserve"> Соглашению и составленный по форме, приведенной в </w: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_Ref194534436 \h </w:instrText>
      </w:r>
      <w:r w:rsidR="0005727C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5E4767" w:rsidRPr="00B64413">
        <w:rPr>
          <w:rFonts w:ascii="Tahoma" w:hAnsi="Tahoma" w:cs="Tahoma"/>
          <w:color w:val="3333FF"/>
          <w:sz w:val="24"/>
          <w:szCs w:val="24"/>
          <w:u w:val="single"/>
        </w:rPr>
        <w:t>Приложении №1</w: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 xml:space="preserve"> </w:t>
      </w:r>
      <w:r w:rsidR="00FF4D4F" w:rsidRPr="00B64413">
        <w:rPr>
          <w:rFonts w:ascii="Tahoma" w:eastAsia="Times New Roman" w:hAnsi="Tahoma" w:cs="Tahoma"/>
          <w:sz w:val="24"/>
          <w:szCs w:val="24"/>
        </w:rPr>
        <w:t>к Соглашению</w:t>
      </w:r>
      <w:r w:rsidRPr="00B64413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31389BEE" w14:textId="3B58AAF2" w:rsidR="000518CF" w:rsidRPr="00B64413" w:rsidRDefault="000518CF" w:rsidP="000518CF">
      <w:pPr>
        <w:pStyle w:val="a3"/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Заявление является предложением (офертой) Компании о заключении Соглашения с Биржей.</w:t>
      </w:r>
    </w:p>
    <w:p w14:paraId="7F22CC95" w14:textId="77777777" w:rsidR="00935A2C" w:rsidRDefault="00935A2C" w:rsidP="00935A2C">
      <w:pPr>
        <w:spacing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bookmarkStart w:id="1" w:name="_Hlk204858029"/>
      <w:r>
        <w:rPr>
          <w:rFonts w:ascii="Tahoma" w:eastAsia="Times New Roman" w:hAnsi="Tahoma" w:cs="Tahoma"/>
          <w:sz w:val="24"/>
          <w:szCs w:val="24"/>
        </w:rPr>
        <w:t>Заявление предоставляется в бумажной форме или в форме электронного документа и подписывается в одностороннем порядке уполномоченным лицом Компании.</w:t>
      </w:r>
    </w:p>
    <w:p w14:paraId="5C2B14AC" w14:textId="6E653408" w:rsidR="00A46F34" w:rsidRPr="00B64413" w:rsidRDefault="00935A2C" w:rsidP="00935A2C">
      <w:pPr>
        <w:spacing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Заявление в форме электронного документа </w:t>
      </w:r>
      <w:r w:rsidRPr="005C5552">
        <w:rPr>
          <w:rFonts w:ascii="Tahoma" w:eastAsia="Times New Roman" w:hAnsi="Tahoma" w:cs="Tahoma"/>
          <w:sz w:val="24"/>
          <w:szCs w:val="24"/>
        </w:rPr>
        <w:t>подписывается усиленной квалифицированной электронной подписью уполномоченного лица</w:t>
      </w:r>
      <w:r>
        <w:rPr>
          <w:rFonts w:ascii="Tahoma" w:eastAsia="Times New Roman" w:hAnsi="Tahoma" w:cs="Tahoma"/>
          <w:sz w:val="24"/>
          <w:szCs w:val="24"/>
        </w:rPr>
        <w:t xml:space="preserve"> Компании и предоставляется посредством Цифровой платформы/Личного кабинета участника в качестве электронных каналов взаимодействия с Биржей. </w:t>
      </w:r>
      <w:bookmarkEnd w:id="1"/>
      <w:r w:rsidR="000E50DA" w:rsidRPr="00B64413">
        <w:rPr>
          <w:rFonts w:ascii="Tahoma" w:eastAsia="Times New Roman" w:hAnsi="Tahoma" w:cs="Tahoma"/>
          <w:sz w:val="24"/>
          <w:szCs w:val="24"/>
        </w:rPr>
        <w:t>Электронный документ должен формироваться в виде файлов в одном из форматов: DOC, DOCX, RTF, ТХТ, PDF.</w:t>
      </w:r>
    </w:p>
    <w:p w14:paraId="2E2E6305" w14:textId="222B1874" w:rsidR="00A46F34" w:rsidRPr="00B64413" w:rsidRDefault="00A46F34" w:rsidP="005707B0">
      <w:pPr>
        <w:spacing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Компания и Биржа признают, что Заявление</w:t>
      </w:r>
      <w:r w:rsidR="00935A2C">
        <w:rPr>
          <w:rFonts w:ascii="Tahoma" w:eastAsia="Times New Roman" w:hAnsi="Tahoma" w:cs="Tahoma"/>
          <w:sz w:val="24"/>
          <w:szCs w:val="24"/>
        </w:rPr>
        <w:t xml:space="preserve"> в форме электронного документа</w:t>
      </w:r>
      <w:r w:rsidRPr="00B64413">
        <w:rPr>
          <w:rFonts w:ascii="Tahoma" w:eastAsia="Times New Roman" w:hAnsi="Tahoma" w:cs="Tahoma"/>
          <w:sz w:val="24"/>
          <w:szCs w:val="24"/>
        </w:rPr>
        <w:t>, сформированное и п</w:t>
      </w:r>
      <w:r w:rsidR="002B52B2" w:rsidRPr="00B64413">
        <w:rPr>
          <w:rFonts w:ascii="Tahoma" w:eastAsia="Times New Roman" w:hAnsi="Tahoma" w:cs="Tahoma"/>
          <w:sz w:val="24"/>
          <w:szCs w:val="24"/>
        </w:rPr>
        <w:t>одписанное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в соответствии с изложенным </w:t>
      </w:r>
      <w:r w:rsidR="00935A2C">
        <w:rPr>
          <w:rFonts w:ascii="Tahoma" w:eastAsia="Times New Roman" w:hAnsi="Tahoma" w:cs="Tahoma"/>
          <w:sz w:val="24"/>
          <w:szCs w:val="24"/>
        </w:rPr>
        <w:t xml:space="preserve">выше </w:t>
      </w:r>
      <w:r w:rsidRPr="00B64413">
        <w:rPr>
          <w:rFonts w:ascii="Tahoma" w:eastAsia="Times New Roman" w:hAnsi="Tahoma" w:cs="Tahoma"/>
          <w:sz w:val="24"/>
          <w:szCs w:val="24"/>
        </w:rPr>
        <w:t xml:space="preserve">порядком, имеет ту же юридическую силу, что и документ на бумажном носителе, подписанный собственноручной подписью уполномоченного лица </w:t>
      </w:r>
      <w:r w:rsidR="0079571F" w:rsidRPr="00B64413">
        <w:rPr>
          <w:rFonts w:ascii="Tahoma" w:eastAsia="Times New Roman" w:hAnsi="Tahoma" w:cs="Tahoma"/>
          <w:sz w:val="24"/>
          <w:szCs w:val="24"/>
        </w:rPr>
        <w:t>Компании</w:t>
      </w:r>
      <w:r w:rsidRPr="00B64413">
        <w:rPr>
          <w:rFonts w:ascii="Tahoma" w:eastAsia="Times New Roman" w:hAnsi="Tahoma" w:cs="Tahoma"/>
          <w:sz w:val="24"/>
          <w:szCs w:val="24"/>
        </w:rPr>
        <w:t>.</w:t>
      </w:r>
    </w:p>
    <w:p w14:paraId="1E5F385B" w14:textId="5329A772" w:rsidR="0053625C" w:rsidRPr="00B64413" w:rsidRDefault="00CD72DA" w:rsidP="0053625C">
      <w:pPr>
        <w:spacing w:before="120"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Заключение </w:t>
      </w:r>
      <w:r w:rsidR="00FF4D4F" w:rsidRPr="00B64413">
        <w:rPr>
          <w:rFonts w:ascii="Tahoma" w:eastAsia="Times New Roman" w:hAnsi="Tahoma" w:cs="Tahoma"/>
          <w:sz w:val="24"/>
          <w:szCs w:val="24"/>
        </w:rPr>
        <w:t>Соглашени</w:t>
      </w:r>
      <w:r w:rsidR="0053625C" w:rsidRPr="00B64413">
        <w:rPr>
          <w:rFonts w:ascii="Tahoma" w:eastAsia="Times New Roman" w:hAnsi="Tahoma" w:cs="Tahoma"/>
          <w:sz w:val="24"/>
          <w:szCs w:val="24"/>
        </w:rPr>
        <w:t>я осуществляется в порядке, указанном</w:t>
      </w:r>
      <w:r w:rsidR="0025185E" w:rsidRPr="00B64413">
        <w:rPr>
          <w:rFonts w:ascii="Tahoma" w:eastAsia="Times New Roman" w:hAnsi="Tahoma" w:cs="Tahoma"/>
          <w:sz w:val="24"/>
          <w:szCs w:val="24"/>
        </w:rPr>
        <w:t xml:space="preserve"> в</w:t>
      </w:r>
      <w:r w:rsidR="0053625C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_Ref194535718 \r \h </w:instrText>
      </w:r>
      <w:r w:rsidR="0005727C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пункте 6.1</w:t>
      </w:r>
      <w:r w:rsidR="0025185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25185E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="0053625C" w:rsidRPr="00B64413">
        <w:rPr>
          <w:rFonts w:ascii="Tahoma" w:eastAsia="Times New Roman" w:hAnsi="Tahoma" w:cs="Tahoma"/>
          <w:sz w:val="24"/>
          <w:szCs w:val="24"/>
        </w:rPr>
        <w:t>Соглашения.</w:t>
      </w:r>
      <w:r w:rsidR="00FF4D4F" w:rsidRPr="00B64413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23B71B4" w14:textId="54ACEB15" w:rsidR="00343F88" w:rsidRPr="00B64413" w:rsidRDefault="00343F88" w:rsidP="0053625C">
      <w:pPr>
        <w:pStyle w:val="a3"/>
        <w:numPr>
          <w:ilvl w:val="1"/>
          <w:numId w:val="5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Компания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юридическое лицо, </w:t>
      </w:r>
      <w:r w:rsidR="00C60CF7" w:rsidRPr="00B64413">
        <w:rPr>
          <w:rFonts w:ascii="Tahoma" w:eastAsia="Times New Roman" w:hAnsi="Tahoma" w:cs="Tahoma"/>
          <w:sz w:val="24"/>
          <w:szCs w:val="24"/>
        </w:rPr>
        <w:t xml:space="preserve">передающее Бирже Конфиденциальную информацию в составе документов и (или) иных сведений, необходимых для получения допуска к участию в организованных торгах на соответствующем рынке (рынках) Биржи. </w:t>
      </w:r>
    </w:p>
    <w:p w14:paraId="242BEB5A" w14:textId="3A92C1CE" w:rsidR="000F2CCA" w:rsidRPr="00B64413" w:rsidRDefault="000F2CCA" w:rsidP="0053625C">
      <w:pPr>
        <w:pStyle w:val="a3"/>
        <w:numPr>
          <w:ilvl w:val="1"/>
          <w:numId w:val="5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bookmarkStart w:id="2" w:name="_Ref194536285"/>
      <w:r w:rsidRPr="00B64413">
        <w:rPr>
          <w:rFonts w:ascii="Tahoma" w:eastAsia="Times New Roman" w:hAnsi="Tahoma" w:cs="Tahoma"/>
          <w:b/>
          <w:sz w:val="24"/>
          <w:szCs w:val="24"/>
        </w:rPr>
        <w:t>Конфиденциальная информация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любые сведения, закрепленные на любых материальных, в том числе электронных носителях, переданные Раскрывающей стороной Получающей стороне в соответствии с </w: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_Ref194536091 \h  \* MERGEFORMAT </w:instrTex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разделом 4</w: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0C2410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настоящего Соглашения, в связи с предполагаемым коммерческим сотрудничеством, в процессе ведения переговоров по поводу возможности заключения договоров и непосредственно в процессе их заключения, за исключением сведений, к которым имеется свободный доступ на законном основании.</w:t>
      </w:r>
      <w:bookmarkEnd w:id="2"/>
    </w:p>
    <w:p w14:paraId="43F09EFB" w14:textId="77777777" w:rsidR="000F2CCA" w:rsidRPr="00B64413" w:rsidRDefault="000F2CCA" w:rsidP="005707B0">
      <w:pPr>
        <w:spacing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К Конфиденциальной информации относятся, в том числе, персональные данные и информация, составляющая коммерческую тайну Раскрывающей стороны.</w:t>
      </w:r>
    </w:p>
    <w:p w14:paraId="010FE15F" w14:textId="77777777" w:rsidR="000F2CCA" w:rsidRPr="00B64413" w:rsidRDefault="000F2CCA" w:rsidP="005707B0">
      <w:pPr>
        <w:spacing w:after="120" w:line="276" w:lineRule="auto"/>
        <w:ind w:firstLine="708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Конфиденциальная информация не включает информацию, которая:</w:t>
      </w:r>
    </w:p>
    <w:p w14:paraId="5945B959" w14:textId="7AF1F0AF" w:rsidR="000F2CCA" w:rsidRPr="00B64413" w:rsidRDefault="000F2CCA" w:rsidP="005707B0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lastRenderedPageBreak/>
        <w:t>на момент разглашения являлась общедоступной; или</w:t>
      </w:r>
    </w:p>
    <w:p w14:paraId="62E4823E" w14:textId="0161C4E8" w:rsidR="000F2CCA" w:rsidRPr="00B64413" w:rsidRDefault="000F2CCA" w:rsidP="005707B0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была разглашена с предварительного письменного согласия Раскрывающей стороны; или</w:t>
      </w:r>
    </w:p>
    <w:p w14:paraId="736573F0" w14:textId="04FF34DF" w:rsidR="000F2CCA" w:rsidRPr="00B64413" w:rsidRDefault="000F2CCA" w:rsidP="005707B0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находилась в законном владении у Получающей стороны до момента заключения настоящего Соглашения; или</w:t>
      </w:r>
    </w:p>
    <w:p w14:paraId="161DC237" w14:textId="751F76C1" w:rsidR="000F2CCA" w:rsidRPr="00B64413" w:rsidRDefault="000F2CCA" w:rsidP="005707B0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была самостоятельно разработана Получающей стороной без использования Конфиденциальной информации и при отсутствии фактов нарушения Получающей стороной обязательств по настоящему Соглашению; или</w:t>
      </w:r>
    </w:p>
    <w:p w14:paraId="7B6D3AAE" w14:textId="77777777" w:rsidR="000F7D73" w:rsidRPr="00B64413" w:rsidRDefault="000F2CCA" w:rsidP="005707B0">
      <w:pPr>
        <w:pStyle w:val="a3"/>
        <w:numPr>
          <w:ilvl w:val="0"/>
          <w:numId w:val="7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получена законным путем без нарушения настоящего Соглашения Получающей стороной от третьих лиц, которые не связаны обязательством конфиденциальности с Раскрывающей стороной.</w:t>
      </w:r>
    </w:p>
    <w:p w14:paraId="2167B58F" w14:textId="6D47F3F7" w:rsidR="000F2CCA" w:rsidRPr="00B64413" w:rsidRDefault="000F2CCA" w:rsidP="005707B0">
      <w:pPr>
        <w:spacing w:after="120" w:line="276" w:lineRule="auto"/>
        <w:ind w:left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Любые документы и информация (помеченные как конфиденциальн</w:t>
      </w:r>
      <w:r w:rsidR="00F46908">
        <w:rPr>
          <w:rFonts w:ascii="Tahoma" w:eastAsia="Times New Roman" w:hAnsi="Tahoma" w:cs="Tahoma"/>
          <w:sz w:val="24"/>
          <w:szCs w:val="24"/>
        </w:rPr>
        <w:t>ые</w:t>
      </w:r>
      <w:r w:rsidRPr="00B64413">
        <w:rPr>
          <w:rFonts w:ascii="Tahoma" w:eastAsia="Times New Roman" w:hAnsi="Tahoma" w:cs="Tahoma"/>
          <w:sz w:val="24"/>
          <w:szCs w:val="24"/>
        </w:rPr>
        <w:t>), передаваемые Получающей стороне как самой Раскрывающей стороной, так и любыми третьими лицами, действующими в интересах Раскрывающей стороны, считаются конфиденциальными.</w:t>
      </w:r>
    </w:p>
    <w:p w14:paraId="2670C5F8" w14:textId="45A803A4" w:rsidR="000F7D73" w:rsidRPr="00B64413" w:rsidRDefault="000F7D73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 xml:space="preserve">Получающая сторона </w:t>
      </w:r>
      <w:r w:rsidRPr="00B64413">
        <w:rPr>
          <w:rFonts w:ascii="Tahoma" w:eastAsia="Times New Roman" w:hAnsi="Tahoma" w:cs="Tahoma"/>
          <w:sz w:val="24"/>
          <w:szCs w:val="24"/>
        </w:rPr>
        <w:t>— Биржа.</w:t>
      </w:r>
    </w:p>
    <w:p w14:paraId="22ACE1AE" w14:textId="7C674F0D" w:rsidR="000F2CCA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Разглашение Конфиденциальной информации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доведение Конфиденциальной информации до сведения любого третьего лица</w:t>
      </w:r>
      <w:r w:rsidR="003128BF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в любой форме, а также содействие третьим лицам в получении Конфиденциальной информации путем активных действий или бездействия без согласия Раскрывающей стороны, за исключением:</w:t>
      </w:r>
    </w:p>
    <w:p w14:paraId="3F7DC053" w14:textId="674561DF" w:rsidR="003128BF" w:rsidRPr="00B64413" w:rsidRDefault="003128BF" w:rsidP="005707B0">
      <w:pPr>
        <w:pStyle w:val="a3"/>
        <w:numPr>
          <w:ilvl w:val="0"/>
          <w:numId w:val="10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3" w:name="абзац"/>
      <w:r w:rsidRPr="00B64413">
        <w:rPr>
          <w:rFonts w:ascii="Tahoma" w:eastAsia="Times New Roman" w:hAnsi="Tahoma" w:cs="Tahoma"/>
          <w:sz w:val="24"/>
          <w:szCs w:val="24"/>
        </w:rPr>
        <w:t>р</w:t>
      </w:r>
      <w:r w:rsidR="000F2CCA" w:rsidRPr="00B64413">
        <w:rPr>
          <w:rFonts w:ascii="Tahoma" w:eastAsia="Times New Roman" w:hAnsi="Tahoma" w:cs="Tahoma"/>
          <w:sz w:val="24"/>
          <w:szCs w:val="24"/>
        </w:rPr>
        <w:t>а</w:t>
      </w:r>
      <w:bookmarkEnd w:id="3"/>
      <w:r w:rsidR="00464978" w:rsidRPr="00B64413">
        <w:rPr>
          <w:rFonts w:ascii="Tahoma" w:eastAsia="Times New Roman" w:hAnsi="Tahoma" w:cs="Tahoma"/>
          <w:sz w:val="24"/>
          <w:szCs w:val="24"/>
        </w:rPr>
        <w:t>скрытия</w:t>
      </w:r>
      <w:r w:rsidR="000F2CCA" w:rsidRPr="00B64413">
        <w:rPr>
          <w:rFonts w:ascii="Tahoma" w:eastAsia="Times New Roman" w:hAnsi="Tahoma" w:cs="Tahoma"/>
          <w:sz w:val="24"/>
          <w:szCs w:val="24"/>
        </w:rPr>
        <w:t xml:space="preserve"> Конфиденциальной информации сотрудникам Получающей стороны, лицам, входящим в Группу «Московская Биржа», и их сотрудникам в случаях, когда это необходимо для осуществления коммерческого сотрудничества, предусмотренного</w:t>
      </w:r>
      <w:r w:rsidR="0025185E" w:rsidRPr="00B64413">
        <w:rPr>
          <w:rFonts w:ascii="Tahoma" w:eastAsia="Times New Roman" w:hAnsi="Tahoma" w:cs="Tahoma"/>
          <w:sz w:val="24"/>
          <w:szCs w:val="24"/>
        </w:rPr>
        <w:t xml:space="preserve"> в</w:t>
      </w:r>
      <w:r w:rsidR="000F2CCA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_Ref194534602 \r \h </w:instrText>
      </w:r>
      <w:r w:rsid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пункте 2.1</w:t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</w:rPr>
        <w:t xml:space="preserve"> </w:t>
      </w:r>
      <w:r w:rsidR="000F2CCA" w:rsidRPr="00B64413">
        <w:rPr>
          <w:rFonts w:ascii="Tahoma" w:eastAsia="Times New Roman" w:hAnsi="Tahoma" w:cs="Tahoma"/>
          <w:sz w:val="24"/>
          <w:szCs w:val="24"/>
        </w:rPr>
        <w:t>Соглашения;</w:t>
      </w:r>
    </w:p>
    <w:p w14:paraId="744FAA8C" w14:textId="6BC8993A" w:rsidR="000F2CCA" w:rsidRPr="00B64413" w:rsidRDefault="003128BF" w:rsidP="005707B0">
      <w:pPr>
        <w:pStyle w:val="a3"/>
        <w:numPr>
          <w:ilvl w:val="0"/>
          <w:numId w:val="10"/>
        </w:numPr>
        <w:spacing w:after="120" w:line="276" w:lineRule="auto"/>
        <w:ind w:hanging="357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р</w:t>
      </w:r>
      <w:r w:rsidR="000F2CCA" w:rsidRPr="00B64413">
        <w:rPr>
          <w:rFonts w:ascii="Tahoma" w:eastAsia="Times New Roman" w:hAnsi="Tahoma" w:cs="Tahoma"/>
          <w:sz w:val="24"/>
          <w:szCs w:val="24"/>
        </w:rPr>
        <w:t>а</w:t>
      </w:r>
      <w:r w:rsidR="00464978" w:rsidRPr="00B64413">
        <w:rPr>
          <w:rFonts w:ascii="Tahoma" w:eastAsia="Times New Roman" w:hAnsi="Tahoma" w:cs="Tahoma"/>
          <w:sz w:val="24"/>
          <w:szCs w:val="24"/>
        </w:rPr>
        <w:t>скрытия</w:t>
      </w:r>
      <w:r w:rsidR="000F2CCA" w:rsidRPr="00B64413">
        <w:rPr>
          <w:rFonts w:ascii="Tahoma" w:eastAsia="Times New Roman" w:hAnsi="Tahoma" w:cs="Tahoma"/>
          <w:sz w:val="24"/>
          <w:szCs w:val="24"/>
        </w:rPr>
        <w:t xml:space="preserve"> Конфиденциальной информации </w:t>
      </w:r>
      <w:proofErr w:type="gramStart"/>
      <w:r w:rsidR="000F2CCA" w:rsidRPr="00B64413">
        <w:rPr>
          <w:rFonts w:ascii="Tahoma" w:eastAsia="Times New Roman" w:hAnsi="Tahoma" w:cs="Tahoma"/>
          <w:sz w:val="24"/>
          <w:szCs w:val="24"/>
        </w:rPr>
        <w:t>при</w:t>
      </w:r>
      <w:r w:rsidR="00B7440F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="000F2CCA" w:rsidRPr="00B64413">
        <w:rPr>
          <w:rFonts w:ascii="Tahoma" w:eastAsia="Times New Roman" w:hAnsi="Tahoma" w:cs="Tahoma"/>
          <w:sz w:val="24"/>
          <w:szCs w:val="24"/>
        </w:rPr>
        <w:t>исполнении</w:t>
      </w:r>
      <w:proofErr w:type="gramEnd"/>
      <w:r w:rsidR="000F2CCA" w:rsidRPr="00B64413">
        <w:rPr>
          <w:rFonts w:ascii="Tahoma" w:eastAsia="Times New Roman" w:hAnsi="Tahoma" w:cs="Tahoma"/>
          <w:sz w:val="24"/>
          <w:szCs w:val="24"/>
        </w:rPr>
        <w:t xml:space="preserve"> установленной законом обязанности разглашать такую информацию с соблюдением требований, изложенных в </w: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_Ref194536014 \r \h </w:instrText>
      </w:r>
      <w:r w:rsid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пункте 3.3</w:t>
      </w:r>
      <w:r w:rsidR="000C2410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0F2CCA" w:rsidRPr="00B64413">
        <w:rPr>
          <w:rFonts w:ascii="Tahoma" w:eastAsia="Times New Roman" w:hAnsi="Tahoma" w:cs="Tahoma"/>
          <w:color w:val="3333FF"/>
          <w:sz w:val="24"/>
          <w:szCs w:val="24"/>
        </w:rPr>
        <w:t xml:space="preserve"> </w:t>
      </w:r>
      <w:r w:rsidR="000F2CCA" w:rsidRPr="00B64413">
        <w:rPr>
          <w:rFonts w:ascii="Tahoma" w:eastAsia="Times New Roman" w:hAnsi="Tahoma" w:cs="Tahoma"/>
          <w:sz w:val="24"/>
          <w:szCs w:val="24"/>
        </w:rPr>
        <w:t>Соглашения.</w:t>
      </w:r>
    </w:p>
    <w:p w14:paraId="512D5176" w14:textId="1F7FC459" w:rsidR="003128BF" w:rsidRPr="00B64413" w:rsidRDefault="003128BF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Раскрывающая сторона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Компания.</w:t>
      </w:r>
    </w:p>
    <w:p w14:paraId="039C4D79" w14:textId="1CEE4D0F" w:rsidR="003128BF" w:rsidRPr="00B64413" w:rsidRDefault="003128BF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Соглашение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настоящее Соглашение о неразглашении конфиденциальной информации.</w:t>
      </w:r>
    </w:p>
    <w:p w14:paraId="441ABB6E" w14:textId="3015E33F" w:rsidR="00437C8C" w:rsidRPr="00B64413" w:rsidRDefault="00437C8C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Сторона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– Биржа и Компания.</w:t>
      </w:r>
    </w:p>
    <w:p w14:paraId="2F4EADB4" w14:textId="3EAB1393" w:rsidR="000F2CCA" w:rsidRPr="00B64413" w:rsidRDefault="003128BF" w:rsidP="005707B0">
      <w:pPr>
        <w:pStyle w:val="a3"/>
        <w:numPr>
          <w:ilvl w:val="1"/>
          <w:numId w:val="5"/>
        </w:numPr>
        <w:spacing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 xml:space="preserve">Стороны </w:t>
      </w:r>
      <w:r w:rsidRPr="00B64413">
        <w:rPr>
          <w:rFonts w:ascii="Tahoma" w:eastAsia="Times New Roman" w:hAnsi="Tahoma" w:cs="Tahoma"/>
          <w:sz w:val="24"/>
          <w:szCs w:val="24"/>
        </w:rPr>
        <w:t>- Биржа и Компания при совместном упоминании.</w:t>
      </w:r>
    </w:p>
    <w:p w14:paraId="72366C3C" w14:textId="577B411D" w:rsidR="003128BF" w:rsidRPr="00B64413" w:rsidRDefault="003128BF" w:rsidP="005707B0">
      <w:pPr>
        <w:pStyle w:val="a3"/>
        <w:numPr>
          <w:ilvl w:val="0"/>
          <w:numId w:val="5"/>
        </w:numPr>
        <w:spacing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Цель и пред</w:t>
      </w:r>
      <w:r w:rsidR="00951952" w:rsidRPr="00B64413">
        <w:rPr>
          <w:rFonts w:ascii="Tahoma" w:eastAsia="Times New Roman" w:hAnsi="Tahoma" w:cs="Tahoma"/>
          <w:b/>
          <w:sz w:val="24"/>
          <w:szCs w:val="24"/>
        </w:rPr>
        <w:t>мет Соглашения</w:t>
      </w:r>
    </w:p>
    <w:p w14:paraId="3118C5E4" w14:textId="27D3B9FB" w:rsidR="00951952" w:rsidRPr="00B64413" w:rsidRDefault="00951952" w:rsidP="005707B0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120" w:after="120" w:line="276" w:lineRule="auto"/>
        <w:ind w:left="709" w:right="153" w:hanging="709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4" w:name="_Ref194534602"/>
      <w:r w:rsidRPr="00B64413">
        <w:rPr>
          <w:rFonts w:ascii="Tahoma" w:hAnsi="Tahoma" w:cs="Tahoma"/>
          <w:sz w:val="24"/>
          <w:szCs w:val="24"/>
        </w:rPr>
        <w:t xml:space="preserve">В связи с тем, что Стороны предполагают осуществлять коммерческое сотрудничество, а именно оказание Биржей услуг Компании по проведению организованных торгов </w:t>
      </w:r>
      <w:bookmarkStart w:id="5" w:name="_Hlk194512813"/>
      <w:r w:rsidRPr="00B64413">
        <w:rPr>
          <w:rFonts w:ascii="Tahoma" w:hAnsi="Tahoma" w:cs="Tahoma"/>
          <w:sz w:val="24"/>
          <w:szCs w:val="24"/>
        </w:rPr>
        <w:t>на соответствующем рынке (рынках) Биржи</w:t>
      </w:r>
      <w:bookmarkEnd w:id="5"/>
      <w:r w:rsidRPr="00B64413">
        <w:rPr>
          <w:rFonts w:ascii="Tahoma" w:hAnsi="Tahoma" w:cs="Tahoma"/>
          <w:sz w:val="24"/>
          <w:szCs w:val="24"/>
        </w:rPr>
        <w:t xml:space="preserve">, для чего Компании необходимо получить допуск к участию в торгах на указанном рынке (рынках), предметом настоящего Соглашения является </w:t>
      </w:r>
      <w:r w:rsidRPr="00B64413">
        <w:rPr>
          <w:rFonts w:ascii="Tahoma" w:hAnsi="Tahoma" w:cs="Tahoma"/>
          <w:sz w:val="24"/>
          <w:szCs w:val="24"/>
        </w:rPr>
        <w:lastRenderedPageBreak/>
        <w:t>обеспечение неразглашения Конфиденциальной информации, передаваемой Компанией в адрес Биржи.</w:t>
      </w:r>
      <w:bookmarkEnd w:id="4"/>
      <w:r w:rsidRPr="00B64413">
        <w:rPr>
          <w:rFonts w:ascii="Tahoma" w:hAnsi="Tahoma" w:cs="Tahoma"/>
          <w:sz w:val="24"/>
          <w:szCs w:val="24"/>
        </w:rPr>
        <w:t xml:space="preserve"> </w:t>
      </w:r>
    </w:p>
    <w:p w14:paraId="731A13AB" w14:textId="1FE0CA08" w:rsidR="008E48FA" w:rsidRPr="00B64413" w:rsidRDefault="008E48FA" w:rsidP="005707B0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120" w:after="120" w:line="276" w:lineRule="auto"/>
        <w:ind w:left="709" w:right="153" w:hanging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B64413">
        <w:rPr>
          <w:rFonts w:ascii="Tahoma" w:hAnsi="Tahoma" w:cs="Tahoma"/>
          <w:sz w:val="24"/>
          <w:szCs w:val="24"/>
        </w:rPr>
        <w:t xml:space="preserve">Соглашение распространяется на Конфиденциальную информацию, как она определена в </w:t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  <w:fldChar w:fldCharType="begin"/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  <w:instrText xml:space="preserve"> REF _Ref194536285 \r \h </w:instrText>
      </w:r>
      <w:r w:rsidR="00B64413">
        <w:rPr>
          <w:rFonts w:ascii="Tahoma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  <w:fldChar w:fldCharType="separate"/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  <w:t>пункте 1.4</w:t>
      </w:r>
      <w:r w:rsidR="000C2410" w:rsidRPr="00B64413">
        <w:rPr>
          <w:rFonts w:ascii="Tahoma" w:hAnsi="Tahoma" w:cs="Tahoma"/>
          <w:color w:val="3333FF"/>
          <w:sz w:val="24"/>
          <w:szCs w:val="24"/>
          <w:u w:val="single"/>
        </w:rPr>
        <w:fldChar w:fldCharType="end"/>
      </w:r>
      <w:r w:rsidRPr="00B64413">
        <w:rPr>
          <w:rFonts w:ascii="Tahoma" w:hAnsi="Tahoma" w:cs="Tahoma"/>
          <w:sz w:val="24"/>
          <w:szCs w:val="24"/>
        </w:rPr>
        <w:t xml:space="preserve"> настоящего Соглашения, которая была или будет предоставлена</w:t>
      </w:r>
      <w:r w:rsidR="00DD31B6" w:rsidRPr="00B64413">
        <w:rPr>
          <w:rFonts w:ascii="Tahoma" w:hAnsi="Tahoma" w:cs="Tahoma"/>
          <w:sz w:val="24"/>
          <w:szCs w:val="24"/>
        </w:rPr>
        <w:t xml:space="preserve"> </w:t>
      </w:r>
      <w:r w:rsidR="007F67A6" w:rsidRPr="00B64413">
        <w:rPr>
          <w:rFonts w:ascii="Tahoma" w:hAnsi="Tahoma" w:cs="Tahoma"/>
          <w:sz w:val="24"/>
          <w:szCs w:val="24"/>
        </w:rPr>
        <w:t xml:space="preserve">Компанией </w:t>
      </w:r>
      <w:r w:rsidR="00DD31B6" w:rsidRPr="00B64413">
        <w:rPr>
          <w:rFonts w:ascii="Tahoma" w:hAnsi="Tahoma" w:cs="Tahoma"/>
          <w:sz w:val="24"/>
          <w:szCs w:val="24"/>
        </w:rPr>
        <w:t xml:space="preserve">в адрес Биржи </w:t>
      </w:r>
      <w:r w:rsidRPr="00B64413">
        <w:rPr>
          <w:rFonts w:ascii="Tahoma" w:hAnsi="Tahoma" w:cs="Tahoma"/>
          <w:sz w:val="24"/>
          <w:szCs w:val="24"/>
        </w:rPr>
        <w:t>в целях получения допуска к торгам на</w:t>
      </w:r>
      <w:r w:rsidRPr="00B64413">
        <w:t xml:space="preserve"> </w:t>
      </w:r>
      <w:r w:rsidRPr="00B64413">
        <w:rPr>
          <w:rFonts w:ascii="Tahoma" w:hAnsi="Tahoma" w:cs="Tahoma"/>
          <w:sz w:val="24"/>
          <w:szCs w:val="24"/>
        </w:rPr>
        <w:t>соответствующем рынке (рынках) Биржи</w:t>
      </w:r>
      <w:r w:rsidR="00664F36">
        <w:rPr>
          <w:rFonts w:ascii="Tahoma" w:hAnsi="Tahoma" w:cs="Tahoma"/>
          <w:sz w:val="24"/>
          <w:szCs w:val="24"/>
        </w:rPr>
        <w:t xml:space="preserve"> </w:t>
      </w:r>
      <w:r w:rsidRPr="00B64413">
        <w:rPr>
          <w:rFonts w:ascii="Tahoma" w:hAnsi="Tahoma" w:cs="Tahoma"/>
          <w:sz w:val="24"/>
          <w:szCs w:val="24"/>
        </w:rPr>
        <w:t xml:space="preserve">в течение срока действия Соглашения. </w:t>
      </w:r>
    </w:p>
    <w:p w14:paraId="14DEA89A" w14:textId="47272200" w:rsidR="00CD4309" w:rsidRPr="00B64413" w:rsidRDefault="00CD4309" w:rsidP="005707B0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120" w:after="120" w:line="276" w:lineRule="auto"/>
        <w:ind w:left="709" w:right="153" w:hanging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B64413">
        <w:rPr>
          <w:rFonts w:ascii="Tahoma" w:hAnsi="Tahoma" w:cs="Tahoma"/>
          <w:sz w:val="24"/>
          <w:szCs w:val="24"/>
        </w:rPr>
        <w:t xml:space="preserve">Соглашение </w:t>
      </w:r>
      <w:r w:rsidR="00902715" w:rsidRPr="00B64413">
        <w:rPr>
          <w:rFonts w:ascii="Tahoma" w:hAnsi="Tahoma" w:cs="Tahoma"/>
          <w:sz w:val="24"/>
          <w:szCs w:val="24"/>
        </w:rPr>
        <w:t>регулирует отношения Сторон по неразглашению Конфиденциальной информации</w:t>
      </w:r>
      <w:r w:rsidRPr="00B64413">
        <w:rPr>
          <w:rFonts w:ascii="Tahoma" w:hAnsi="Tahoma" w:cs="Tahoma"/>
          <w:sz w:val="24"/>
          <w:szCs w:val="24"/>
        </w:rPr>
        <w:t>, устанавливает порядок присоединения К</w:t>
      </w:r>
      <w:r w:rsidR="008E48FA" w:rsidRPr="00B64413">
        <w:rPr>
          <w:rFonts w:ascii="Tahoma" w:hAnsi="Tahoma" w:cs="Tahoma"/>
          <w:sz w:val="24"/>
          <w:szCs w:val="24"/>
        </w:rPr>
        <w:t>омпании</w:t>
      </w:r>
      <w:r w:rsidRPr="00B64413">
        <w:rPr>
          <w:rFonts w:ascii="Tahoma" w:hAnsi="Tahoma" w:cs="Tahoma"/>
          <w:sz w:val="24"/>
          <w:szCs w:val="24"/>
        </w:rPr>
        <w:t xml:space="preserve"> к Соглашению, а также права и обязанности Сторон, возникающие в связи с заключением Соглашени</w:t>
      </w:r>
      <w:r w:rsidR="008E48FA" w:rsidRPr="00B64413">
        <w:rPr>
          <w:rFonts w:ascii="Tahoma" w:hAnsi="Tahoma" w:cs="Tahoma"/>
          <w:sz w:val="24"/>
          <w:szCs w:val="24"/>
        </w:rPr>
        <w:t>я.</w:t>
      </w:r>
    </w:p>
    <w:p w14:paraId="786A9B25" w14:textId="2C5C7663" w:rsidR="000F2CCA" w:rsidRPr="00B64413" w:rsidRDefault="000F2CCA" w:rsidP="005707B0">
      <w:pPr>
        <w:pStyle w:val="a3"/>
        <w:numPr>
          <w:ilvl w:val="0"/>
          <w:numId w:val="5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Обязанности Получающей стороны</w:t>
      </w:r>
    </w:p>
    <w:p w14:paraId="7C9ECDE6" w14:textId="66C31726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Получающая сторона обязуется не разглашать Конфиденциальную информацию и принимать меры по охране ее конфиденциальности в течение всего срока действия Соглашения и фактического срока хранения Конфиденциальной информации в соответствии с </w:t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_Ref194533201 \w \h </w:instrText>
      </w:r>
      <w:r w:rsidR="005D6F01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5E4767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пунктом 3</w:t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.12</w:t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B95C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 xml:space="preserve"> </w:t>
      </w:r>
      <w:r w:rsidR="007117EB" w:rsidRPr="00B64413">
        <w:rPr>
          <w:rFonts w:ascii="Tahoma" w:eastAsia="Times New Roman" w:hAnsi="Tahoma" w:cs="Tahoma"/>
          <w:sz w:val="24"/>
          <w:szCs w:val="24"/>
        </w:rPr>
        <w:t>Соглашения</w:t>
      </w:r>
      <w:r w:rsidRPr="00B64413">
        <w:rPr>
          <w:rFonts w:ascii="Tahoma" w:eastAsia="Times New Roman" w:hAnsi="Tahoma" w:cs="Tahoma"/>
          <w:sz w:val="24"/>
          <w:szCs w:val="24"/>
        </w:rPr>
        <w:t>.</w:t>
      </w:r>
    </w:p>
    <w:p w14:paraId="04DF0632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Любое использование Конфиденциальной информации Получающей стороной допускается только в соответствии и в рамках действия настоящего Соглашения.</w:t>
      </w:r>
    </w:p>
    <w:p w14:paraId="7678B680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bookmarkStart w:id="6" w:name="_Ref194536014"/>
      <w:r w:rsidRPr="00B64413">
        <w:rPr>
          <w:rFonts w:ascii="Tahoma" w:eastAsia="Times New Roman" w:hAnsi="Tahoma" w:cs="Tahoma"/>
          <w:color w:val="000000" w:themeColor="text1"/>
          <w:sz w:val="24"/>
          <w:szCs w:val="24"/>
        </w:rPr>
        <w:t>Раскрытие Получающей стороной Конфиденциальной информации допускается только в случаях, предусмотренных действующим законодательством Российской Федерации, в частности, по письменному требованию суда, органов следствия, налоговых и иных компетентных органов. Получающая сторона обязуется обеспечить раскрытие только той части Конфиденциальной информации, раскрытие которой необходимо в силу применения положений действующего законодательства Российской Федерации.</w:t>
      </w:r>
      <w:bookmarkEnd w:id="6"/>
      <w:r w:rsidRPr="00B64413">
        <w:rPr>
          <w:rFonts w:ascii="Tahoma" w:eastAsia="Times New Roman" w:hAnsi="Tahoma" w:cs="Tahoma"/>
          <w:color w:val="000000" w:themeColor="text1"/>
          <w:sz w:val="24"/>
          <w:szCs w:val="24"/>
        </w:rPr>
        <w:tab/>
      </w:r>
    </w:p>
    <w:p w14:paraId="6DD0E9DE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При наличии угрозы Разглашения Конфиденциальной информации Получающая   сторона обязана незамедлительно уведомить об этом Раскрывающую сторону.</w:t>
      </w:r>
    </w:p>
    <w:p w14:paraId="3B18F5ED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Получающая сторона не вправе каким-либо образом копировать либо распространять документы, переданные ей Раскрывающей стороной, за исключением создания копий, которые могут потребоваться Получающей стороне для предполагаемого коммерческого сотрудничества с Раскрывающей стороной.</w:t>
      </w:r>
    </w:p>
    <w:p w14:paraId="3F4A97EA" w14:textId="07978114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При передаче Конфиденциальной информации лицам, указанным</w:t>
      </w:r>
      <w:r w:rsidR="00BA52FE" w:rsidRPr="00B64413">
        <w:rPr>
          <w:rFonts w:ascii="Tahoma" w:eastAsia="Times New Roman" w:hAnsi="Tahoma" w:cs="Tahoma"/>
          <w:sz w:val="24"/>
          <w:szCs w:val="24"/>
        </w:rPr>
        <w:t xml:space="preserve"> в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</w:t>
      </w:r>
      <w:bookmarkStart w:id="7" w:name="_Hlk194513548"/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абзац \h </w:instrText>
      </w:r>
      <w:r w:rsid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абзаце втором пункта 1.6</w:t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BA52FE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Соглашения</w:t>
      </w:r>
      <w:bookmarkEnd w:id="7"/>
      <w:r w:rsidRPr="00B64413">
        <w:rPr>
          <w:rFonts w:ascii="Tahoma" w:eastAsia="Times New Roman" w:hAnsi="Tahoma" w:cs="Tahoma"/>
          <w:sz w:val="24"/>
          <w:szCs w:val="24"/>
        </w:rPr>
        <w:t>, Получающая сторона доводит до них информацию о наличии настоящего Соглашения и необходимости соблюдать его условия.</w:t>
      </w:r>
    </w:p>
    <w:p w14:paraId="1E2CB38D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Все права на Конфиденциальную информацию сохраняются за Раскрывающей стороной.</w:t>
      </w:r>
    </w:p>
    <w:p w14:paraId="07EF3556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lastRenderedPageBreak/>
        <w:t>Получающая сторона обязуется соблюдать такую же высокую степень конфиденциальности во избежание разглашения и/или использования полученной информации, какую Получающая сторона соблюдала бы в разумной степени в отношении своей собственной конфиденциальной информации такой же степени важности.</w:t>
      </w:r>
    </w:p>
    <w:p w14:paraId="41787461" w14:textId="4E0EC224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Получающая сторона обязуется обеспечить выполнение требований настоящего Соглашения своими сотрудниками, задействованными в процессе сотрудничества Сторон. </w:t>
      </w:r>
    </w:p>
    <w:p w14:paraId="572D8090" w14:textId="77777777" w:rsidR="007117EB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В период действия настоящего Соглашения Получающая сторона обязуется обеспечить хранение переданной ей Раскрывающей стороной конфиденциальной информации, исключающее доступ к ней третьих лиц.</w:t>
      </w:r>
    </w:p>
    <w:p w14:paraId="6A9BDF40" w14:textId="66B0CD74" w:rsidR="000F2CCA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bookmarkStart w:id="8" w:name="_Ref194597039"/>
      <w:r w:rsidRPr="00B64413">
        <w:rPr>
          <w:rFonts w:ascii="Tahoma" w:eastAsia="Times New Roman" w:hAnsi="Tahoma" w:cs="Tahoma"/>
          <w:sz w:val="24"/>
          <w:szCs w:val="24"/>
        </w:rPr>
        <w:t xml:space="preserve">По письменному запросу (в том числе посредством электронных каналов связи) Раскрывающей стороны, Получающая сторона обязана с учетом </w:t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_Ref194533201 \r \h  \* MERGEFORMAT </w:instrText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пункта 3.12</w:t>
      </w:r>
      <w:r w:rsidR="00BA52FE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BA52FE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>Соглашения:</w:t>
      </w:r>
      <w:bookmarkEnd w:id="8"/>
    </w:p>
    <w:p w14:paraId="78D09175" w14:textId="6E8CABEA" w:rsidR="000F2CCA" w:rsidRPr="00B64413" w:rsidRDefault="000F2CCA" w:rsidP="00CD72DA">
      <w:pPr>
        <w:pStyle w:val="a3"/>
        <w:numPr>
          <w:ilvl w:val="0"/>
          <w:numId w:val="12"/>
        </w:numPr>
        <w:spacing w:after="120" w:line="276" w:lineRule="auto"/>
        <w:ind w:left="1560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обеспечить возвращение Раскрывающей стороне всех носителей, документов и их копий, содержащих Конфиденциальную информацию, полученную от Раскрывающей стороны, или уничтожить данные носители, документы и их копии до степени невозможности восстановления Конфиденциальной информации;</w:t>
      </w:r>
    </w:p>
    <w:p w14:paraId="74693554" w14:textId="376A53B4" w:rsidR="000F2CCA" w:rsidRPr="00B64413" w:rsidRDefault="000F2CCA" w:rsidP="00CD72DA">
      <w:pPr>
        <w:pStyle w:val="a3"/>
        <w:numPr>
          <w:ilvl w:val="0"/>
          <w:numId w:val="12"/>
        </w:numPr>
        <w:spacing w:after="120" w:line="276" w:lineRule="auto"/>
        <w:ind w:left="1560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в случае, если Конфиденциальная информация хранится в электронной форме, уничтожить данную информацию полностью.</w:t>
      </w:r>
    </w:p>
    <w:p w14:paraId="0D29AC63" w14:textId="2EA93B8B" w:rsidR="007117EB" w:rsidRPr="00B64413" w:rsidRDefault="000F2CCA" w:rsidP="005707B0">
      <w:pPr>
        <w:spacing w:after="120" w:line="276" w:lineRule="auto"/>
        <w:ind w:left="709" w:hanging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ab/>
        <w:t xml:space="preserve">Срок исполнения Получающей стороной своих обязанностей по настоящему пункту Соглашения </w:t>
      </w:r>
      <w:r w:rsidR="007117EB" w:rsidRPr="00B64413">
        <w:rPr>
          <w:rFonts w:ascii="Tahoma" w:eastAsia="Times New Roman" w:hAnsi="Tahoma" w:cs="Tahoma"/>
          <w:sz w:val="24"/>
          <w:szCs w:val="24"/>
        </w:rPr>
        <w:t xml:space="preserve">составляет </w:t>
      </w:r>
      <w:r w:rsidRPr="00B64413">
        <w:rPr>
          <w:rFonts w:ascii="Tahoma" w:eastAsia="Times New Roman" w:hAnsi="Tahoma" w:cs="Tahoma"/>
          <w:sz w:val="24"/>
          <w:szCs w:val="24"/>
        </w:rPr>
        <w:t>5 (</w:t>
      </w:r>
      <w:r w:rsidR="0005727C" w:rsidRPr="00B64413">
        <w:rPr>
          <w:rFonts w:ascii="Tahoma" w:eastAsia="Times New Roman" w:hAnsi="Tahoma" w:cs="Tahoma"/>
          <w:sz w:val="24"/>
          <w:szCs w:val="24"/>
        </w:rPr>
        <w:t>п</w:t>
      </w:r>
      <w:r w:rsidRPr="00B64413">
        <w:rPr>
          <w:rFonts w:ascii="Tahoma" w:eastAsia="Times New Roman" w:hAnsi="Tahoma" w:cs="Tahoma"/>
          <w:sz w:val="24"/>
          <w:szCs w:val="24"/>
        </w:rPr>
        <w:t>ять) рабочих дней с даты получения письменного запроса Раскрывающей стороны.</w:t>
      </w:r>
    </w:p>
    <w:p w14:paraId="5A71D2C6" w14:textId="57D9E351" w:rsidR="000F2CCA" w:rsidRPr="00B64413" w:rsidRDefault="000F2CCA" w:rsidP="005707B0">
      <w:pPr>
        <w:pStyle w:val="a3"/>
        <w:numPr>
          <w:ilvl w:val="1"/>
          <w:numId w:val="5"/>
        </w:numPr>
        <w:spacing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bookmarkStart w:id="9" w:name="_Ref194533201"/>
      <w:r w:rsidRPr="00B64413">
        <w:rPr>
          <w:rFonts w:ascii="Tahoma" w:eastAsia="Times New Roman" w:hAnsi="Tahoma" w:cs="Tahoma"/>
          <w:sz w:val="24"/>
          <w:szCs w:val="24"/>
        </w:rPr>
        <w:t>Получающая сторона вправе оставить у себя на хранении Конфиденциальную информацию, хранение которой предписывается действующим законодательством Российской Федерации, при этом Получающая сторона обязуется выполнять обязательства по охране Конфиденциальной информации в течение фактического срока хранения такой информации и документов.</w:t>
      </w:r>
      <w:bookmarkEnd w:id="9"/>
      <w:r w:rsidRPr="00B64413">
        <w:rPr>
          <w:rFonts w:ascii="Tahoma" w:eastAsia="Times New Roman" w:hAnsi="Tahoma" w:cs="Tahoma"/>
          <w:sz w:val="24"/>
          <w:szCs w:val="24"/>
        </w:rPr>
        <w:t xml:space="preserve">  </w:t>
      </w:r>
    </w:p>
    <w:p w14:paraId="5BAFE6EC" w14:textId="257B6F49" w:rsidR="000F2CCA" w:rsidRPr="00B64413" w:rsidRDefault="000F2CCA" w:rsidP="005707B0">
      <w:pPr>
        <w:pStyle w:val="a3"/>
        <w:numPr>
          <w:ilvl w:val="0"/>
          <w:numId w:val="5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bookmarkStart w:id="10" w:name="_Ref194536091"/>
      <w:r w:rsidRPr="00B64413">
        <w:rPr>
          <w:rFonts w:ascii="Tahoma" w:eastAsia="Times New Roman" w:hAnsi="Tahoma" w:cs="Tahoma"/>
          <w:b/>
          <w:sz w:val="24"/>
          <w:szCs w:val="24"/>
        </w:rPr>
        <w:t>Передача и прием Конфиденциальной информации</w:t>
      </w:r>
      <w:bookmarkEnd w:id="10"/>
    </w:p>
    <w:p w14:paraId="0752A1B3" w14:textId="3847DCCC" w:rsidR="007117EB" w:rsidRPr="00B64413" w:rsidRDefault="000F2CCA" w:rsidP="005707B0">
      <w:pPr>
        <w:pStyle w:val="a3"/>
        <w:numPr>
          <w:ilvl w:val="1"/>
          <w:numId w:val="5"/>
        </w:numPr>
        <w:tabs>
          <w:tab w:val="left" w:pos="709"/>
        </w:tabs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Передача Конфиденциальной информации от Раскрывающей стороны Получающей стороне может осуществляться заказным письмом, с курьером</w:t>
      </w:r>
      <w:r w:rsidR="00396A16" w:rsidRPr="00B64413">
        <w:rPr>
          <w:rFonts w:ascii="Tahoma" w:eastAsia="Times New Roman" w:hAnsi="Tahoma" w:cs="Tahoma"/>
          <w:sz w:val="24"/>
          <w:szCs w:val="24"/>
        </w:rPr>
        <w:t xml:space="preserve">, </w:t>
      </w:r>
      <w:r w:rsidRPr="00B64413">
        <w:rPr>
          <w:rFonts w:ascii="Tahoma" w:eastAsia="Times New Roman" w:hAnsi="Tahoma" w:cs="Tahoma"/>
          <w:sz w:val="24"/>
          <w:szCs w:val="24"/>
        </w:rPr>
        <w:t xml:space="preserve">посредством </w:t>
      </w:r>
      <w:r w:rsidR="00396A16" w:rsidRPr="00B64413">
        <w:rPr>
          <w:rFonts w:ascii="Tahoma" w:eastAsia="Times New Roman" w:hAnsi="Tahoma" w:cs="Tahoma"/>
          <w:sz w:val="24"/>
          <w:szCs w:val="24"/>
        </w:rPr>
        <w:t xml:space="preserve">использования Цифровой платформы </w:t>
      </w:r>
      <w:r w:rsidR="0030196C" w:rsidRPr="00B64413">
        <w:rPr>
          <w:rFonts w:ascii="Tahoma" w:eastAsia="Times New Roman" w:hAnsi="Tahoma" w:cs="Tahoma"/>
          <w:sz w:val="24"/>
          <w:szCs w:val="24"/>
        </w:rPr>
        <w:t>Биржи</w:t>
      </w:r>
      <w:r w:rsidR="00935A2C">
        <w:rPr>
          <w:rFonts w:ascii="Tahoma" w:eastAsia="Times New Roman" w:hAnsi="Tahoma" w:cs="Tahoma"/>
          <w:sz w:val="24"/>
          <w:szCs w:val="24"/>
        </w:rPr>
        <w:t>/Личного кабинета участника</w:t>
      </w:r>
      <w:r w:rsidR="0030196C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="00396A16" w:rsidRPr="00B64413">
        <w:rPr>
          <w:rFonts w:ascii="Tahoma" w:eastAsia="Times New Roman" w:hAnsi="Tahoma" w:cs="Tahoma"/>
          <w:sz w:val="24"/>
          <w:szCs w:val="24"/>
        </w:rPr>
        <w:t>или э</w:t>
      </w:r>
      <w:r w:rsidRPr="00B64413">
        <w:rPr>
          <w:rFonts w:ascii="Tahoma" w:eastAsia="Times New Roman" w:hAnsi="Tahoma" w:cs="Tahoma"/>
          <w:sz w:val="24"/>
          <w:szCs w:val="24"/>
        </w:rPr>
        <w:t>лектронной почты</w:t>
      </w:r>
      <w:r w:rsidR="00A83FAD">
        <w:rPr>
          <w:rFonts w:ascii="Tahoma" w:eastAsia="Times New Roman" w:hAnsi="Tahoma" w:cs="Tahoma"/>
          <w:sz w:val="24"/>
          <w:szCs w:val="24"/>
        </w:rPr>
        <w:t xml:space="preserve"> (используется в качестве резервного способа передачи Конфиденциальной информации)</w:t>
      </w:r>
      <w:r w:rsidRPr="00B64413">
        <w:rPr>
          <w:rFonts w:ascii="Tahoma" w:eastAsia="Times New Roman" w:hAnsi="Tahoma" w:cs="Tahoma"/>
          <w:sz w:val="24"/>
          <w:szCs w:val="24"/>
        </w:rPr>
        <w:t>.</w:t>
      </w:r>
    </w:p>
    <w:p w14:paraId="6D018DFD" w14:textId="77777777" w:rsidR="007117EB" w:rsidRPr="00B64413" w:rsidRDefault="000F2CCA" w:rsidP="005707B0">
      <w:pPr>
        <w:pStyle w:val="a3"/>
        <w:numPr>
          <w:ilvl w:val="1"/>
          <w:numId w:val="5"/>
        </w:numPr>
        <w:tabs>
          <w:tab w:val="left" w:pos="709"/>
        </w:tabs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Передача Конфиденциальной информации курьером Раскрывающей стороны должна включать в себя опись передаваемых документов. В случае расхождения между описью документов и полученными документами уполномоченный представитель Получающей стороны информирует уполномоченного представителя Раскрывающей стороны.</w:t>
      </w:r>
    </w:p>
    <w:p w14:paraId="64A97971" w14:textId="76B11B92" w:rsidR="007117EB" w:rsidRPr="00B64413" w:rsidRDefault="000F2CCA" w:rsidP="005707B0">
      <w:pPr>
        <w:pStyle w:val="a3"/>
        <w:numPr>
          <w:ilvl w:val="1"/>
          <w:numId w:val="5"/>
        </w:numPr>
        <w:tabs>
          <w:tab w:val="left" w:pos="709"/>
        </w:tabs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lastRenderedPageBreak/>
        <w:t xml:space="preserve">В случае направления Конфиденциальной информации посредством электронной почты Конфиденциальная информация должна быть защищена паролем. Пароль для доступа к Конфиденциальной информации сообщается </w:t>
      </w:r>
      <w:r w:rsidR="004D1E79" w:rsidRPr="00B64413">
        <w:rPr>
          <w:rFonts w:ascii="Tahoma" w:eastAsia="Times New Roman" w:hAnsi="Tahoma" w:cs="Tahoma"/>
          <w:sz w:val="24"/>
          <w:szCs w:val="24"/>
        </w:rPr>
        <w:t xml:space="preserve">способом, </w:t>
      </w:r>
      <w:r w:rsidRPr="00B64413">
        <w:rPr>
          <w:rFonts w:ascii="Tahoma" w:eastAsia="Times New Roman" w:hAnsi="Tahoma" w:cs="Tahoma"/>
          <w:sz w:val="24"/>
          <w:szCs w:val="24"/>
        </w:rPr>
        <w:t xml:space="preserve">отличным от способа передачи Конфиденциальной информации, а именно </w:t>
      </w:r>
      <w:bookmarkStart w:id="11" w:name="_Hlk136966407"/>
      <w:r w:rsidRPr="00B64413">
        <w:rPr>
          <w:rFonts w:ascii="Tahoma" w:eastAsia="Times New Roman" w:hAnsi="Tahoma" w:cs="Tahoma"/>
          <w:sz w:val="24"/>
          <w:szCs w:val="24"/>
        </w:rPr>
        <w:t>посредством иного адреса электронной почты, либо по электронным каналам связи, либо посредством телефонной связи</w:t>
      </w:r>
      <w:bookmarkEnd w:id="11"/>
      <w:r w:rsidRPr="00B64413">
        <w:rPr>
          <w:rFonts w:ascii="Tahoma" w:eastAsia="Times New Roman" w:hAnsi="Tahoma" w:cs="Tahoma"/>
          <w:sz w:val="24"/>
          <w:szCs w:val="24"/>
        </w:rPr>
        <w:t xml:space="preserve"> уполномоченным </w:t>
      </w:r>
      <w:r w:rsidR="00DD31B6" w:rsidRPr="00B64413">
        <w:rPr>
          <w:rFonts w:ascii="Tahoma" w:eastAsia="Times New Roman" w:hAnsi="Tahoma" w:cs="Tahoma"/>
          <w:sz w:val="24"/>
          <w:szCs w:val="24"/>
        </w:rPr>
        <w:t>п</w:t>
      </w:r>
      <w:r w:rsidRPr="00B64413">
        <w:rPr>
          <w:rFonts w:ascii="Tahoma" w:eastAsia="Times New Roman" w:hAnsi="Tahoma" w:cs="Tahoma"/>
          <w:sz w:val="24"/>
          <w:szCs w:val="24"/>
        </w:rPr>
        <w:t xml:space="preserve">редставителем Раскрывающей стороны уполномоченному </w:t>
      </w:r>
      <w:r w:rsidR="00DD31B6" w:rsidRPr="00B64413">
        <w:rPr>
          <w:rFonts w:ascii="Tahoma" w:eastAsia="Times New Roman" w:hAnsi="Tahoma" w:cs="Tahoma"/>
          <w:sz w:val="24"/>
          <w:szCs w:val="24"/>
        </w:rPr>
        <w:t>п</w:t>
      </w:r>
      <w:r w:rsidRPr="00B64413">
        <w:rPr>
          <w:rFonts w:ascii="Tahoma" w:eastAsia="Times New Roman" w:hAnsi="Tahoma" w:cs="Tahoma"/>
          <w:sz w:val="24"/>
          <w:szCs w:val="24"/>
        </w:rPr>
        <w:t>редставителю Получающей стороны.</w:t>
      </w:r>
    </w:p>
    <w:p w14:paraId="7C08BC78" w14:textId="47A71A43" w:rsidR="000F2CCA" w:rsidRDefault="000F2CCA" w:rsidP="005707B0">
      <w:pPr>
        <w:pStyle w:val="a3"/>
        <w:numPr>
          <w:ilvl w:val="1"/>
          <w:numId w:val="5"/>
        </w:numPr>
        <w:tabs>
          <w:tab w:val="left" w:pos="709"/>
        </w:tabs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Стороны посредством электронной почты, электронных каналов связи или телефонной связи взаимно уведомляют об уполномоченных </w:t>
      </w:r>
      <w:r w:rsidR="005F37A1" w:rsidRPr="00B64413">
        <w:rPr>
          <w:rFonts w:ascii="Tahoma" w:eastAsia="Times New Roman" w:hAnsi="Tahoma" w:cs="Tahoma"/>
          <w:sz w:val="24"/>
          <w:szCs w:val="24"/>
        </w:rPr>
        <w:t>п</w:t>
      </w:r>
      <w:r w:rsidRPr="00B64413">
        <w:rPr>
          <w:rFonts w:ascii="Tahoma" w:eastAsia="Times New Roman" w:hAnsi="Tahoma" w:cs="Tahoma"/>
          <w:sz w:val="24"/>
          <w:szCs w:val="24"/>
        </w:rPr>
        <w:t xml:space="preserve">редставителях Сторон с раскрытием следующей информации в отношении </w:t>
      </w:r>
      <w:r w:rsidR="008643B3" w:rsidRPr="00B64413">
        <w:rPr>
          <w:rFonts w:ascii="Tahoma" w:eastAsia="Times New Roman" w:hAnsi="Tahoma" w:cs="Tahoma"/>
          <w:sz w:val="24"/>
          <w:szCs w:val="24"/>
        </w:rPr>
        <w:t>указанных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лиц: ФИО, занимаемая должность, контактный номер телефона и адрес электронной почты.</w:t>
      </w:r>
    </w:p>
    <w:p w14:paraId="70A7520E" w14:textId="3BDBA260" w:rsidR="00370A89" w:rsidRPr="00B64413" w:rsidRDefault="00AF519A" w:rsidP="005707B0">
      <w:pPr>
        <w:pStyle w:val="a3"/>
        <w:numPr>
          <w:ilvl w:val="1"/>
          <w:numId w:val="5"/>
        </w:numPr>
        <w:tabs>
          <w:tab w:val="left" w:pos="709"/>
        </w:tabs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Передаваемая Раскрывающей стороной</w:t>
      </w:r>
      <w:r w:rsidR="00370A89" w:rsidRPr="00B64413">
        <w:rPr>
          <w:rFonts w:ascii="Tahoma" w:eastAsia="Times New Roman" w:hAnsi="Tahoma" w:cs="Tahoma"/>
          <w:sz w:val="24"/>
          <w:szCs w:val="24"/>
        </w:rPr>
        <w:t xml:space="preserve"> Конфиденциальн</w:t>
      </w:r>
      <w:r>
        <w:rPr>
          <w:rFonts w:ascii="Tahoma" w:eastAsia="Times New Roman" w:hAnsi="Tahoma" w:cs="Tahoma"/>
          <w:sz w:val="24"/>
          <w:szCs w:val="24"/>
        </w:rPr>
        <w:t>ая</w:t>
      </w:r>
      <w:r w:rsidR="00370A89" w:rsidRPr="00B64413">
        <w:rPr>
          <w:rFonts w:ascii="Tahoma" w:eastAsia="Times New Roman" w:hAnsi="Tahoma" w:cs="Tahoma"/>
          <w:sz w:val="24"/>
          <w:szCs w:val="24"/>
        </w:rPr>
        <w:t xml:space="preserve"> информаци</w:t>
      </w:r>
      <w:r>
        <w:rPr>
          <w:rFonts w:ascii="Tahoma" w:eastAsia="Times New Roman" w:hAnsi="Tahoma" w:cs="Tahoma"/>
          <w:sz w:val="24"/>
          <w:szCs w:val="24"/>
        </w:rPr>
        <w:t>я</w:t>
      </w:r>
      <w:r w:rsidR="00370A89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должна быть помечена как конфиденциальная </w:t>
      </w:r>
      <w:r w:rsidR="00370A89" w:rsidRPr="00EA0F28">
        <w:rPr>
          <w:rFonts w:ascii="Tahoma" w:hAnsi="Tahoma" w:cs="Tahoma"/>
          <w:sz w:val="24"/>
          <w:szCs w:val="24"/>
        </w:rPr>
        <w:t>путем проставления на документе</w:t>
      </w:r>
      <w:r w:rsidR="00370A89">
        <w:rPr>
          <w:rFonts w:ascii="Tahoma" w:hAnsi="Tahoma" w:cs="Tahoma"/>
          <w:sz w:val="24"/>
          <w:szCs w:val="24"/>
        </w:rPr>
        <w:t xml:space="preserve"> (внутри исходящего электронного документа, в сопроводительном письме или ином наглядном месте)</w:t>
      </w:r>
      <w:r w:rsidR="00370A89" w:rsidRPr="00EA0F28">
        <w:rPr>
          <w:rFonts w:ascii="Tahoma" w:hAnsi="Tahoma" w:cs="Tahoma"/>
          <w:sz w:val="24"/>
          <w:szCs w:val="24"/>
        </w:rPr>
        <w:t xml:space="preserve"> или ином носителе, содержащем </w:t>
      </w:r>
      <w:r>
        <w:rPr>
          <w:rFonts w:ascii="Tahoma" w:hAnsi="Tahoma" w:cs="Tahoma"/>
          <w:sz w:val="24"/>
          <w:szCs w:val="24"/>
        </w:rPr>
        <w:t>К</w:t>
      </w:r>
      <w:r w:rsidR="00370A89" w:rsidRPr="00245FA1">
        <w:rPr>
          <w:rFonts w:ascii="Tahoma" w:hAnsi="Tahoma" w:cs="Tahoma"/>
          <w:sz w:val="24"/>
          <w:szCs w:val="24"/>
        </w:rPr>
        <w:t>онфиденциальную информацию</w:t>
      </w:r>
      <w:r w:rsidR="00370A89" w:rsidRPr="00C73E10">
        <w:rPr>
          <w:rFonts w:ascii="Tahoma" w:hAnsi="Tahoma" w:cs="Tahoma"/>
          <w:sz w:val="24"/>
          <w:szCs w:val="24"/>
        </w:rPr>
        <w:t>, соответствующего</w:t>
      </w:r>
      <w:r w:rsidR="00370A89" w:rsidRPr="00B9180C">
        <w:rPr>
          <w:rFonts w:ascii="Tahoma" w:hAnsi="Tahoma" w:cs="Tahoma"/>
          <w:sz w:val="24"/>
          <w:szCs w:val="24"/>
        </w:rPr>
        <w:t xml:space="preserve"> грифа</w:t>
      </w:r>
      <w:r w:rsidR="00370A89">
        <w:rPr>
          <w:rFonts w:ascii="Tahoma" w:hAnsi="Tahoma" w:cs="Tahoma"/>
          <w:sz w:val="24"/>
          <w:szCs w:val="24"/>
        </w:rPr>
        <w:t xml:space="preserve"> ограничения доступа </w:t>
      </w:r>
      <w:r>
        <w:rPr>
          <w:rFonts w:ascii="Tahoma" w:hAnsi="Tahoma" w:cs="Tahoma"/>
          <w:sz w:val="24"/>
          <w:szCs w:val="24"/>
        </w:rPr>
        <w:t>к указанной информации</w:t>
      </w:r>
      <w:r w:rsidRPr="00B9180C">
        <w:rPr>
          <w:rFonts w:ascii="Tahoma" w:hAnsi="Tahoma" w:cs="Tahoma"/>
          <w:sz w:val="24"/>
          <w:szCs w:val="24"/>
        </w:rPr>
        <w:t xml:space="preserve"> </w:t>
      </w:r>
      <w:r w:rsidR="00370A89">
        <w:rPr>
          <w:rFonts w:ascii="Tahoma" w:hAnsi="Tahoma" w:cs="Tahoma"/>
          <w:sz w:val="24"/>
          <w:szCs w:val="24"/>
        </w:rPr>
        <w:t>(маркировки)</w:t>
      </w:r>
      <w:r w:rsidR="00733713">
        <w:rPr>
          <w:rFonts w:ascii="Tahoma" w:hAnsi="Tahoma" w:cs="Tahoma"/>
          <w:sz w:val="24"/>
          <w:szCs w:val="24"/>
        </w:rPr>
        <w:t xml:space="preserve">. Место маркировки определяется с учетом технической возможности </w:t>
      </w:r>
      <w:r w:rsidR="003F1F58">
        <w:rPr>
          <w:rFonts w:ascii="Tahoma" w:hAnsi="Tahoma" w:cs="Tahoma"/>
          <w:sz w:val="24"/>
          <w:szCs w:val="24"/>
        </w:rPr>
        <w:t>проставления грифа ограничения доступа на соответствующем носителе Конфиденциальной информации:</w:t>
      </w:r>
      <w:r w:rsidR="00733713">
        <w:rPr>
          <w:rFonts w:ascii="Tahoma" w:hAnsi="Tahoma" w:cs="Tahoma"/>
          <w:sz w:val="24"/>
          <w:szCs w:val="24"/>
        </w:rPr>
        <w:t xml:space="preserve"> </w:t>
      </w:r>
      <w:r w:rsidR="003F1F58">
        <w:rPr>
          <w:rFonts w:ascii="Tahoma" w:hAnsi="Tahoma" w:cs="Tahoma"/>
          <w:sz w:val="24"/>
          <w:szCs w:val="24"/>
        </w:rPr>
        <w:t xml:space="preserve">непосредственно </w:t>
      </w:r>
      <w:r w:rsidR="00370A89" w:rsidRPr="00EA0F28">
        <w:rPr>
          <w:rFonts w:ascii="Tahoma" w:hAnsi="Tahoma" w:cs="Tahoma"/>
          <w:sz w:val="24"/>
          <w:szCs w:val="24"/>
        </w:rPr>
        <w:t>на носител</w:t>
      </w:r>
      <w:r w:rsidR="003F1F58">
        <w:rPr>
          <w:rFonts w:ascii="Tahoma" w:hAnsi="Tahoma" w:cs="Tahoma"/>
          <w:sz w:val="24"/>
          <w:szCs w:val="24"/>
        </w:rPr>
        <w:t>е</w:t>
      </w:r>
      <w:r w:rsidR="00370A89" w:rsidRPr="00EA0F28">
        <w:rPr>
          <w:rFonts w:ascii="Tahoma" w:hAnsi="Tahoma" w:cs="Tahoma"/>
          <w:sz w:val="24"/>
          <w:szCs w:val="24"/>
        </w:rPr>
        <w:t xml:space="preserve"> информации или его корпус</w:t>
      </w:r>
      <w:r w:rsidR="003F1F58">
        <w:rPr>
          <w:rFonts w:ascii="Tahoma" w:hAnsi="Tahoma" w:cs="Tahoma"/>
          <w:sz w:val="24"/>
          <w:szCs w:val="24"/>
        </w:rPr>
        <w:t>е</w:t>
      </w:r>
      <w:r w:rsidR="00370A89">
        <w:rPr>
          <w:rFonts w:ascii="Tahoma" w:hAnsi="Tahoma" w:cs="Tahoma"/>
          <w:sz w:val="24"/>
          <w:szCs w:val="24"/>
        </w:rPr>
        <w:t xml:space="preserve">, </w:t>
      </w:r>
      <w:r w:rsidR="003F1F58">
        <w:rPr>
          <w:rFonts w:ascii="Tahoma" w:hAnsi="Tahoma" w:cs="Tahoma"/>
          <w:sz w:val="24"/>
          <w:szCs w:val="24"/>
        </w:rPr>
        <w:t xml:space="preserve">а при невозможности маркировки </w:t>
      </w:r>
      <w:r w:rsidR="00370A89" w:rsidRPr="00EA0F28">
        <w:rPr>
          <w:rFonts w:ascii="Tahoma" w:hAnsi="Tahoma" w:cs="Tahoma"/>
          <w:sz w:val="24"/>
          <w:szCs w:val="24"/>
        </w:rPr>
        <w:t>машинн</w:t>
      </w:r>
      <w:r w:rsidR="003F1F58">
        <w:rPr>
          <w:rFonts w:ascii="Tahoma" w:hAnsi="Tahoma" w:cs="Tahoma"/>
          <w:sz w:val="24"/>
          <w:szCs w:val="24"/>
        </w:rPr>
        <w:t>ого</w:t>
      </w:r>
      <w:r w:rsidR="00370A89" w:rsidRPr="00EA0F28">
        <w:rPr>
          <w:rFonts w:ascii="Tahoma" w:hAnsi="Tahoma" w:cs="Tahoma"/>
          <w:sz w:val="24"/>
          <w:szCs w:val="24"/>
        </w:rPr>
        <w:t xml:space="preserve"> носител</w:t>
      </w:r>
      <w:r w:rsidR="003F1F58">
        <w:rPr>
          <w:rFonts w:ascii="Tahoma" w:hAnsi="Tahoma" w:cs="Tahoma"/>
          <w:sz w:val="24"/>
          <w:szCs w:val="24"/>
        </w:rPr>
        <w:t>я</w:t>
      </w:r>
      <w:r w:rsidR="00370A89" w:rsidRPr="00EA0F28">
        <w:rPr>
          <w:rFonts w:ascii="Tahoma" w:hAnsi="Tahoma" w:cs="Tahoma"/>
          <w:sz w:val="24"/>
          <w:szCs w:val="24"/>
        </w:rPr>
        <w:t xml:space="preserve"> данных</w:t>
      </w:r>
      <w:r w:rsidR="003F1F58">
        <w:rPr>
          <w:rFonts w:ascii="Tahoma" w:hAnsi="Tahoma" w:cs="Tahoma"/>
          <w:sz w:val="24"/>
          <w:szCs w:val="24"/>
        </w:rPr>
        <w:t xml:space="preserve"> –</w:t>
      </w:r>
      <w:r w:rsidR="00370A89" w:rsidRPr="00EA0F28">
        <w:rPr>
          <w:rFonts w:ascii="Tahoma" w:hAnsi="Tahoma" w:cs="Tahoma"/>
          <w:sz w:val="24"/>
          <w:szCs w:val="24"/>
        </w:rPr>
        <w:t xml:space="preserve"> </w:t>
      </w:r>
      <w:r w:rsidR="003F1F58">
        <w:rPr>
          <w:rFonts w:ascii="Tahoma" w:hAnsi="Tahoma" w:cs="Tahoma"/>
          <w:sz w:val="24"/>
          <w:szCs w:val="24"/>
        </w:rPr>
        <w:t xml:space="preserve">на </w:t>
      </w:r>
      <w:r w:rsidR="00370A89" w:rsidRPr="00EA0F28">
        <w:rPr>
          <w:rFonts w:ascii="Tahoma" w:hAnsi="Tahoma" w:cs="Tahoma"/>
          <w:sz w:val="24"/>
          <w:szCs w:val="24"/>
        </w:rPr>
        <w:t>упаковк</w:t>
      </w:r>
      <w:r w:rsidR="003F1F58">
        <w:rPr>
          <w:rFonts w:ascii="Tahoma" w:hAnsi="Tahoma" w:cs="Tahoma"/>
          <w:sz w:val="24"/>
          <w:szCs w:val="24"/>
        </w:rPr>
        <w:t>е</w:t>
      </w:r>
      <w:r w:rsidR="00370A89" w:rsidRPr="00EA0F28">
        <w:rPr>
          <w:rFonts w:ascii="Tahoma" w:hAnsi="Tahoma" w:cs="Tahoma"/>
          <w:sz w:val="24"/>
          <w:szCs w:val="24"/>
        </w:rPr>
        <w:t>, в которой хранится носи</w:t>
      </w:r>
      <w:r w:rsidR="00370A89" w:rsidRPr="00245FA1">
        <w:rPr>
          <w:rFonts w:ascii="Tahoma" w:hAnsi="Tahoma" w:cs="Tahoma"/>
          <w:sz w:val="24"/>
          <w:szCs w:val="24"/>
        </w:rPr>
        <w:t>тель</w:t>
      </w:r>
      <w:r w:rsidR="00370A89">
        <w:rPr>
          <w:rFonts w:ascii="Tahoma" w:hAnsi="Tahoma" w:cs="Tahoma"/>
          <w:sz w:val="24"/>
          <w:szCs w:val="24"/>
        </w:rPr>
        <w:t>.</w:t>
      </w:r>
    </w:p>
    <w:p w14:paraId="76335235" w14:textId="32012506" w:rsidR="000F2CCA" w:rsidRPr="00B64413" w:rsidRDefault="000F2CCA" w:rsidP="005707B0">
      <w:pPr>
        <w:pStyle w:val="a3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Ответственность Получающей стороны</w:t>
      </w:r>
    </w:p>
    <w:p w14:paraId="29E5BCF5" w14:textId="5A3F93DC" w:rsidR="000F2CCA" w:rsidRPr="00B64413" w:rsidRDefault="000F2CCA" w:rsidP="005707B0">
      <w:pPr>
        <w:pStyle w:val="a3"/>
        <w:numPr>
          <w:ilvl w:val="1"/>
          <w:numId w:val="3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В случае разглашения Конфиденциальной информации </w:t>
      </w:r>
      <w:r w:rsidR="008961BD" w:rsidRPr="00B64413">
        <w:rPr>
          <w:rFonts w:ascii="Tahoma" w:eastAsia="Times New Roman" w:hAnsi="Tahoma" w:cs="Tahoma"/>
          <w:sz w:val="24"/>
          <w:szCs w:val="24"/>
        </w:rPr>
        <w:t xml:space="preserve">Получающей стороной и (или) лицами, указанными в </w:t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begin"/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REF абзац \h </w:instrText>
      </w:r>
      <w:r w:rsid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instrText xml:space="preserve"> \* MERGEFORMAT </w:instrText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separate"/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t>абзаце втором пункта 1.6</w:t>
      </w:r>
      <w:r w:rsidR="008961BD" w:rsidRPr="00B64413">
        <w:rPr>
          <w:rFonts w:ascii="Tahoma" w:eastAsia="Times New Roman" w:hAnsi="Tahoma" w:cs="Tahoma"/>
          <w:color w:val="3333FF"/>
          <w:sz w:val="24"/>
          <w:szCs w:val="24"/>
          <w:u w:val="single"/>
        </w:rPr>
        <w:fldChar w:fldCharType="end"/>
      </w:r>
      <w:r w:rsidR="008961BD" w:rsidRPr="00B64413">
        <w:rPr>
          <w:rFonts w:ascii="Tahoma" w:eastAsia="Times New Roman" w:hAnsi="Tahoma" w:cs="Tahoma"/>
          <w:sz w:val="24"/>
          <w:szCs w:val="24"/>
        </w:rPr>
        <w:t xml:space="preserve"> настоящего Соглашения, </w:t>
      </w:r>
      <w:r w:rsidRPr="00B64413">
        <w:rPr>
          <w:rFonts w:ascii="Tahoma" w:eastAsia="Times New Roman" w:hAnsi="Tahoma" w:cs="Tahoma"/>
          <w:sz w:val="24"/>
          <w:szCs w:val="24"/>
        </w:rPr>
        <w:t>Раскрывающая сторона вправе требовать от Получающей стороны только уплаты исключительной неустойки. Размер подлежащей уплате исключительной неустойки определяется как сумма документально подтвержденной величины расходов, фактически понесенных Раскрывающей стороной непосредственно в связи с указанным в настоящем разделе нарушением Соглашения и необходимых для восстановления Раскрывающей стороной положения, существовавшего до такого нарушения, но не более 200</w:t>
      </w:r>
      <w:r w:rsidR="008961BD" w:rsidRPr="00B64413">
        <w:rPr>
          <w:rFonts w:ascii="Tahoma" w:eastAsia="Times New Roman" w:hAnsi="Tahoma" w:cs="Tahoma"/>
          <w:sz w:val="24"/>
          <w:szCs w:val="24"/>
        </w:rPr>
        <w:t xml:space="preserve"> 000 </w:t>
      </w:r>
      <w:r w:rsidRPr="00B64413">
        <w:rPr>
          <w:rFonts w:ascii="Tahoma" w:eastAsia="Times New Roman" w:hAnsi="Tahoma" w:cs="Tahoma"/>
          <w:sz w:val="24"/>
          <w:szCs w:val="24"/>
        </w:rPr>
        <w:t>(двухс</w:t>
      </w:r>
      <w:r w:rsidR="008961BD" w:rsidRPr="00B64413">
        <w:rPr>
          <w:rFonts w:ascii="Tahoma" w:eastAsia="Times New Roman" w:hAnsi="Tahoma" w:cs="Tahoma"/>
          <w:sz w:val="24"/>
          <w:szCs w:val="24"/>
        </w:rPr>
        <w:t xml:space="preserve">от </w:t>
      </w:r>
      <w:r w:rsidRPr="00B64413">
        <w:rPr>
          <w:rFonts w:ascii="Tahoma" w:eastAsia="Times New Roman" w:hAnsi="Tahoma" w:cs="Tahoma"/>
          <w:sz w:val="24"/>
          <w:szCs w:val="24"/>
        </w:rPr>
        <w:t>тысяч</w:t>
      </w:r>
      <w:r w:rsidR="008961BD" w:rsidRPr="00B64413">
        <w:rPr>
          <w:rFonts w:ascii="Tahoma" w:eastAsia="Times New Roman" w:hAnsi="Tahoma" w:cs="Tahoma"/>
          <w:sz w:val="24"/>
          <w:szCs w:val="24"/>
        </w:rPr>
        <w:t>)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рублей за каждый факт такого нарушения Соглашения. </w:t>
      </w:r>
    </w:p>
    <w:p w14:paraId="1968426C" w14:textId="18E67CBE" w:rsidR="000F2CCA" w:rsidRPr="00B64413" w:rsidRDefault="000F2CCA" w:rsidP="005707B0">
      <w:pPr>
        <w:numPr>
          <w:ilvl w:val="1"/>
          <w:numId w:val="3"/>
        </w:numPr>
        <w:spacing w:before="120" w:after="120" w:line="276" w:lineRule="auto"/>
        <w:ind w:left="709" w:hanging="709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Неустойка подлежит уплате Получающей стороной Раскрывающей стороне в течение 5 (пяти) рабочих дней с момента получения Получающей стороной от Раскрывающей стороны требования, включающего документальное подтверждение величины расходов, понесенных в связи с указанным в настоящем разделе нарушением Соглашения.</w:t>
      </w:r>
    </w:p>
    <w:p w14:paraId="4FC8FAFB" w14:textId="666F6001" w:rsidR="000F2CCA" w:rsidRPr="00B64413" w:rsidRDefault="000518CF" w:rsidP="005707B0">
      <w:pPr>
        <w:pStyle w:val="a3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Порядок заключения</w:t>
      </w:r>
      <w:r w:rsidR="00437C8C" w:rsidRPr="00B64413">
        <w:rPr>
          <w:rFonts w:ascii="Tahoma" w:eastAsia="Times New Roman" w:hAnsi="Tahoma" w:cs="Tahoma"/>
          <w:b/>
          <w:sz w:val="24"/>
          <w:szCs w:val="24"/>
        </w:rPr>
        <w:t xml:space="preserve">, изменения </w:t>
      </w:r>
      <w:r w:rsidRPr="00B64413">
        <w:rPr>
          <w:rFonts w:ascii="Tahoma" w:eastAsia="Times New Roman" w:hAnsi="Tahoma" w:cs="Tahoma"/>
          <w:b/>
          <w:sz w:val="24"/>
          <w:szCs w:val="24"/>
        </w:rPr>
        <w:t>и</w:t>
      </w:r>
      <w:r w:rsidR="00437C8C" w:rsidRPr="00B64413">
        <w:rPr>
          <w:rFonts w:ascii="Tahoma" w:eastAsia="Times New Roman" w:hAnsi="Tahoma" w:cs="Tahoma"/>
          <w:b/>
          <w:sz w:val="24"/>
          <w:szCs w:val="24"/>
        </w:rPr>
        <w:t xml:space="preserve"> расторжения Соглашения.</w:t>
      </w:r>
      <w:r w:rsidR="00437C8C" w:rsidRPr="00B64413">
        <w:rPr>
          <w:rFonts w:ascii="Tahoma" w:eastAsia="Times New Roman" w:hAnsi="Tahoma" w:cs="Tahoma"/>
          <w:b/>
          <w:sz w:val="24"/>
          <w:szCs w:val="24"/>
        </w:rPr>
        <w:br/>
      </w:r>
      <w:r w:rsidRPr="00B64413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437C8C" w:rsidRPr="00B64413">
        <w:rPr>
          <w:rFonts w:ascii="Tahoma" w:eastAsia="Times New Roman" w:hAnsi="Tahoma" w:cs="Tahoma"/>
          <w:b/>
          <w:sz w:val="24"/>
          <w:szCs w:val="24"/>
        </w:rPr>
        <w:t>С</w:t>
      </w:r>
      <w:r w:rsidR="000F2CCA" w:rsidRPr="00B64413">
        <w:rPr>
          <w:rFonts w:ascii="Tahoma" w:eastAsia="Times New Roman" w:hAnsi="Tahoma" w:cs="Tahoma"/>
          <w:b/>
          <w:sz w:val="24"/>
          <w:szCs w:val="24"/>
        </w:rPr>
        <w:t>рок действия Соглашения</w:t>
      </w:r>
    </w:p>
    <w:p w14:paraId="483F386D" w14:textId="3BA27F20" w:rsidR="005F37A1" w:rsidRPr="00B64413" w:rsidRDefault="000518CF" w:rsidP="005707B0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bookmarkStart w:id="12" w:name="_Ref194535718"/>
      <w:r w:rsidRPr="00B64413">
        <w:rPr>
          <w:rFonts w:ascii="Tahoma" w:eastAsia="Times New Roman" w:hAnsi="Tahoma" w:cs="Tahoma"/>
          <w:sz w:val="24"/>
          <w:szCs w:val="24"/>
        </w:rPr>
        <w:lastRenderedPageBreak/>
        <w:t xml:space="preserve">Соглашение считается заключенным </w:t>
      </w:r>
      <w:bookmarkStart w:id="13" w:name="_Hlk194595064"/>
      <w:r w:rsidRPr="00B64413">
        <w:rPr>
          <w:rFonts w:ascii="Tahoma" w:eastAsia="Times New Roman" w:hAnsi="Tahoma" w:cs="Tahoma"/>
          <w:sz w:val="24"/>
          <w:szCs w:val="24"/>
        </w:rPr>
        <w:t xml:space="preserve">с </w:t>
      </w:r>
      <w:r w:rsidR="00B12089" w:rsidRPr="00B64413">
        <w:rPr>
          <w:rFonts w:ascii="Tahoma" w:eastAsia="Times New Roman" w:hAnsi="Tahoma" w:cs="Tahoma"/>
          <w:sz w:val="24"/>
          <w:szCs w:val="24"/>
        </w:rPr>
        <w:t xml:space="preserve">момента </w:t>
      </w:r>
      <w:r w:rsidR="00A3765F" w:rsidRPr="00B64413">
        <w:rPr>
          <w:rFonts w:ascii="Tahoma" w:eastAsia="Times New Roman" w:hAnsi="Tahoma" w:cs="Tahoma"/>
          <w:sz w:val="24"/>
          <w:szCs w:val="24"/>
        </w:rPr>
        <w:t xml:space="preserve">направления </w:t>
      </w:r>
      <w:r w:rsidRPr="00B64413">
        <w:rPr>
          <w:rFonts w:ascii="Tahoma" w:eastAsia="Times New Roman" w:hAnsi="Tahoma" w:cs="Tahoma"/>
          <w:sz w:val="24"/>
          <w:szCs w:val="24"/>
        </w:rPr>
        <w:t>Биржей</w:t>
      </w:r>
      <w:r w:rsidR="00A3765F" w:rsidRPr="00B64413">
        <w:rPr>
          <w:rFonts w:ascii="Tahoma" w:eastAsia="Times New Roman" w:hAnsi="Tahoma" w:cs="Tahoma"/>
          <w:sz w:val="24"/>
          <w:szCs w:val="24"/>
        </w:rPr>
        <w:t xml:space="preserve"> </w:t>
      </w:r>
      <w:r w:rsidRPr="00B64413">
        <w:rPr>
          <w:rFonts w:ascii="Tahoma" w:eastAsia="Times New Roman" w:hAnsi="Tahoma" w:cs="Tahoma"/>
          <w:sz w:val="24"/>
          <w:szCs w:val="24"/>
        </w:rPr>
        <w:t xml:space="preserve">в адрес Компании </w:t>
      </w:r>
      <w:r w:rsidR="00A3765F" w:rsidRPr="00B64413">
        <w:rPr>
          <w:rFonts w:ascii="Tahoma" w:eastAsia="Times New Roman" w:hAnsi="Tahoma" w:cs="Tahoma"/>
          <w:sz w:val="24"/>
          <w:szCs w:val="24"/>
        </w:rPr>
        <w:t>информационного сообщения об успешном</w:t>
      </w:r>
      <w:bookmarkEnd w:id="13"/>
      <w:r w:rsidR="00A3765F" w:rsidRPr="00B64413">
        <w:rPr>
          <w:rFonts w:ascii="Tahoma" w:eastAsia="Times New Roman" w:hAnsi="Tahoma" w:cs="Tahoma"/>
          <w:sz w:val="24"/>
          <w:szCs w:val="24"/>
        </w:rPr>
        <w:t xml:space="preserve"> приеме Заявления</w:t>
      </w:r>
      <w:r w:rsidRPr="00B64413">
        <w:rPr>
          <w:rFonts w:ascii="Tahoma" w:eastAsia="Times New Roman" w:hAnsi="Tahoma" w:cs="Tahoma"/>
          <w:sz w:val="24"/>
          <w:szCs w:val="24"/>
        </w:rPr>
        <w:t>.</w:t>
      </w:r>
      <w:bookmarkEnd w:id="12"/>
      <w:r w:rsidRPr="00B64413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01FA7EF" w14:textId="0CEDCCA5" w:rsidR="00370D84" w:rsidRPr="00B64413" w:rsidRDefault="000F2CCA" w:rsidP="005F37A1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Настоящее Соглашение действует до даты заключения договора об оказании услуг по проведению организованных торгов между </w:t>
      </w:r>
      <w:r w:rsidR="005F37A1" w:rsidRPr="00B64413">
        <w:rPr>
          <w:rFonts w:ascii="Tahoma" w:eastAsia="Times New Roman" w:hAnsi="Tahoma" w:cs="Tahoma"/>
          <w:sz w:val="24"/>
          <w:szCs w:val="24"/>
        </w:rPr>
        <w:t>Компанией</w:t>
      </w:r>
      <w:r w:rsidRPr="00B64413">
        <w:rPr>
          <w:rFonts w:ascii="Tahoma" w:eastAsia="Times New Roman" w:hAnsi="Tahoma" w:cs="Tahoma"/>
          <w:sz w:val="24"/>
          <w:szCs w:val="24"/>
        </w:rPr>
        <w:t xml:space="preserve"> и </w:t>
      </w:r>
      <w:r w:rsidR="005F37A1" w:rsidRPr="00B64413">
        <w:rPr>
          <w:rFonts w:ascii="Tahoma" w:eastAsia="Times New Roman" w:hAnsi="Tahoma" w:cs="Tahoma"/>
          <w:sz w:val="24"/>
          <w:szCs w:val="24"/>
        </w:rPr>
        <w:t>Биржей</w:t>
      </w:r>
      <w:r w:rsidRPr="00B64413">
        <w:rPr>
          <w:rFonts w:ascii="Tahoma" w:eastAsia="Times New Roman" w:hAnsi="Tahoma" w:cs="Tahoma"/>
          <w:sz w:val="24"/>
          <w:szCs w:val="24"/>
        </w:rPr>
        <w:t>. После вступления в силу договора об оказании услуг по проведению организованных торгов соблюдение конфиденциальности предоставленной информации обеспечивается в соответствии с положениями действующего законодательства Российской Федерации.</w:t>
      </w:r>
    </w:p>
    <w:p w14:paraId="14C52992" w14:textId="01C10D9A" w:rsidR="00437C8C" w:rsidRPr="00B64413" w:rsidRDefault="00437C8C" w:rsidP="00437C8C">
      <w:pPr>
        <w:pStyle w:val="a3"/>
        <w:numPr>
          <w:ilvl w:val="1"/>
          <w:numId w:val="2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Изменения в Соглашение вносятся в одностороннем порядке Биржей путем утверждения новой редакции Соглашения. Текст измененной редакции настоящего Соглашения, а также информация о вступлении ее в силу публикуются на официальном сайте Биржи в сети Интернет по адресу </w:t>
      </w:r>
      <w:hyperlink r:id="rId6" w:history="1">
        <w:r w:rsidRPr="00B64413">
          <w:rPr>
            <w:rStyle w:val="a6"/>
            <w:rFonts w:ascii="Tahoma" w:eastAsia="Times New Roman" w:hAnsi="Tahoma" w:cs="Tahoma"/>
            <w:color w:val="3333FF"/>
            <w:sz w:val="24"/>
            <w:szCs w:val="24"/>
          </w:rPr>
          <w:t>http://moex.com</w:t>
        </w:r>
      </w:hyperlink>
      <w:r w:rsidRPr="00B64413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6C2DEAC7" w14:textId="1C3C7876" w:rsidR="00437C8C" w:rsidRPr="00B64413" w:rsidRDefault="00437C8C" w:rsidP="00437C8C">
      <w:pPr>
        <w:pStyle w:val="a3"/>
        <w:numPr>
          <w:ilvl w:val="1"/>
          <w:numId w:val="2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В случае несогласия Компании с изменениями, вносимыми Биржей в настоящее Соглашение, Компания вправе отказаться от Соглашения, письменно уведомив об этом Биржу не позднее чем за 5 (пять) календарных дней до даты расторжения Соглашения.</w:t>
      </w:r>
      <w:r w:rsidR="006A79F1" w:rsidRPr="00B64413">
        <w:t xml:space="preserve"> </w:t>
      </w:r>
    </w:p>
    <w:p w14:paraId="19D09123" w14:textId="170C6E65" w:rsidR="00437C8C" w:rsidRPr="00B64413" w:rsidRDefault="00437C8C" w:rsidP="00437C8C">
      <w:pPr>
        <w:pStyle w:val="a3"/>
        <w:numPr>
          <w:ilvl w:val="1"/>
          <w:numId w:val="2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Любая из Сторон вправе отказаться от Соглашения, письменно уведомив об этом другую Сторону не позднее чем за 15 (пятнадцать) рабочих дней до даты расторжения Соглашения.</w:t>
      </w:r>
    </w:p>
    <w:p w14:paraId="52F3E0C6" w14:textId="2361F3B3" w:rsidR="006A79F1" w:rsidRPr="00B64413" w:rsidRDefault="006A79F1" w:rsidP="00437C8C">
      <w:pPr>
        <w:pStyle w:val="a3"/>
        <w:numPr>
          <w:ilvl w:val="1"/>
          <w:numId w:val="2"/>
        </w:numPr>
        <w:spacing w:before="120" w:after="120" w:line="276" w:lineRule="auto"/>
        <w:ind w:left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 xml:space="preserve">При отказе от Соглашения в соответствии с настоящим разделом Компания вправе направить </w:t>
      </w:r>
      <w:r w:rsidR="00CE08E1" w:rsidRPr="00B64413">
        <w:rPr>
          <w:rFonts w:ascii="Tahoma" w:eastAsia="Times New Roman" w:hAnsi="Tahoma" w:cs="Tahoma"/>
          <w:sz w:val="24"/>
          <w:szCs w:val="24"/>
        </w:rPr>
        <w:t xml:space="preserve">Бирже </w:t>
      </w:r>
      <w:r w:rsidRPr="00B64413">
        <w:rPr>
          <w:rFonts w:ascii="Tahoma" w:eastAsia="Times New Roman" w:hAnsi="Tahoma" w:cs="Tahoma"/>
          <w:sz w:val="24"/>
          <w:szCs w:val="24"/>
        </w:rPr>
        <w:t xml:space="preserve">требование в соответствии с </w:t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begin"/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  <w:instrText xml:space="preserve"> REF _Ref194597039 \r \h  \* MERGEFORMAT </w:instrText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separate"/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  <w:t>пунктом 3.11</w:t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CE08E1" w:rsidRPr="00B64413">
        <w:rPr>
          <w:rFonts w:ascii="Tahoma" w:eastAsia="Times New Roman" w:hAnsi="Tahoma" w:cs="Tahoma"/>
          <w:color w:val="0000FF"/>
          <w:sz w:val="24"/>
          <w:szCs w:val="24"/>
        </w:rPr>
        <w:t xml:space="preserve"> </w:t>
      </w:r>
      <w:r w:rsidR="00CE08E1" w:rsidRPr="00B64413">
        <w:rPr>
          <w:rFonts w:ascii="Tahoma" w:eastAsia="Times New Roman" w:hAnsi="Tahoma" w:cs="Tahoma"/>
          <w:sz w:val="24"/>
          <w:szCs w:val="24"/>
        </w:rPr>
        <w:t>Соглашения.</w:t>
      </w:r>
    </w:p>
    <w:p w14:paraId="77F84D25" w14:textId="67DBEFA1" w:rsidR="000F2CCA" w:rsidRPr="00B64413" w:rsidRDefault="000F2CCA" w:rsidP="005707B0">
      <w:pPr>
        <w:pStyle w:val="a3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Разрешение споров</w:t>
      </w:r>
    </w:p>
    <w:p w14:paraId="71CE9B32" w14:textId="77777777" w:rsidR="00DD31B6" w:rsidRPr="00B64413" w:rsidRDefault="000F2CCA" w:rsidP="005707B0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Любые споры, противоречия или претензии, возникающие в связи с выполнением требований настоящего Соглашения, или его нарушением, расторжением или недействительностью, подлежат разрешению в соответствии с действующим законодательством Российской Федерации.</w:t>
      </w:r>
    </w:p>
    <w:p w14:paraId="3B676F8B" w14:textId="5603EB73" w:rsidR="005707B0" w:rsidRPr="00B64413" w:rsidRDefault="000F2CCA" w:rsidP="00370D84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Любые споры между Сторонами, касающиеся Соглашения, которые не могут быть урегулированы ими путем переговоров, должны быть переданы на рассмотрение Арбитражного суда г. Москвы.</w:t>
      </w:r>
    </w:p>
    <w:p w14:paraId="5DE42EA3" w14:textId="58128E72" w:rsidR="000F2CCA" w:rsidRPr="00B64413" w:rsidRDefault="000F2CCA" w:rsidP="005707B0">
      <w:pPr>
        <w:pStyle w:val="a3"/>
        <w:numPr>
          <w:ilvl w:val="0"/>
          <w:numId w:val="2"/>
        </w:numPr>
        <w:spacing w:before="120" w:after="120" w:line="276" w:lineRule="auto"/>
        <w:ind w:left="709" w:hanging="425"/>
        <w:contextualSpacing w:val="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Заключительные положения</w:t>
      </w:r>
    </w:p>
    <w:p w14:paraId="3751E5C5" w14:textId="77777777" w:rsidR="00DD31B6" w:rsidRPr="00B64413" w:rsidRDefault="000F2CCA" w:rsidP="005707B0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Ни одна из Сторон не вправе передавать третьим лицам полностью или частично свои права и обязанности, вытекающие из Соглашения без предварительного письменного согласия другой Стороны.</w:t>
      </w:r>
    </w:p>
    <w:p w14:paraId="0497B0EE" w14:textId="77777777" w:rsidR="00BE0B5A" w:rsidRPr="00B64413" w:rsidRDefault="000F2CCA" w:rsidP="00BE0B5A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Отношения Сторон по Соглашению регулируются законодательством Российской Федерации.</w:t>
      </w:r>
    </w:p>
    <w:p w14:paraId="7869B94C" w14:textId="17567FF7" w:rsidR="000F2CCA" w:rsidRPr="00B64413" w:rsidRDefault="00BE0B5A" w:rsidP="00BE0B5A">
      <w:pPr>
        <w:pStyle w:val="a3"/>
        <w:numPr>
          <w:ilvl w:val="1"/>
          <w:numId w:val="2"/>
        </w:numPr>
        <w:spacing w:before="120" w:after="120" w:line="276" w:lineRule="auto"/>
        <w:ind w:left="709" w:hanging="709"/>
        <w:contextualSpacing w:val="0"/>
        <w:jc w:val="both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Все Приложения к Соглашению являются его неотъемлемой частью.</w:t>
      </w:r>
    </w:p>
    <w:p w14:paraId="4DC6E04C" w14:textId="1C23B744" w:rsidR="002B740D" w:rsidRPr="00B64413" w:rsidRDefault="002B740D" w:rsidP="002B740D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Реквизиты Биржи</w:t>
      </w:r>
    </w:p>
    <w:p w14:paraId="61979368" w14:textId="77777777" w:rsidR="002B740D" w:rsidRPr="00B64413" w:rsidRDefault="002B740D" w:rsidP="002B740D">
      <w:pPr>
        <w:spacing w:after="120" w:line="276" w:lineRule="auto"/>
        <w:rPr>
          <w:rFonts w:ascii="Tahoma" w:eastAsia="Times New Roman" w:hAnsi="Tahoma" w:cs="Tahoma"/>
          <w:b/>
          <w:sz w:val="24"/>
          <w:szCs w:val="24"/>
        </w:rPr>
      </w:pPr>
      <w:r w:rsidRPr="00B64413">
        <w:rPr>
          <w:rFonts w:ascii="Tahoma" w:eastAsia="Times New Roman" w:hAnsi="Tahoma" w:cs="Tahoma"/>
          <w:b/>
          <w:sz w:val="24"/>
          <w:szCs w:val="24"/>
        </w:rPr>
        <w:t>ПАО Московская Биржа</w:t>
      </w:r>
    </w:p>
    <w:p w14:paraId="6B4135BC" w14:textId="31EA5E1D" w:rsidR="002B740D" w:rsidRPr="00B64413" w:rsidRDefault="002B740D" w:rsidP="002B740D">
      <w:pPr>
        <w:spacing w:after="120" w:line="276" w:lineRule="auto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lastRenderedPageBreak/>
        <w:t>ИНН: 7702077840</w:t>
      </w:r>
    </w:p>
    <w:p w14:paraId="246D2D9D" w14:textId="3B358F65" w:rsidR="002B740D" w:rsidRPr="00B64413" w:rsidRDefault="002B740D" w:rsidP="002B740D">
      <w:pPr>
        <w:spacing w:after="120" w:line="276" w:lineRule="auto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КПП: 997950001</w:t>
      </w:r>
    </w:p>
    <w:p w14:paraId="5E79DE62" w14:textId="57976DB6" w:rsidR="002B740D" w:rsidRPr="00B64413" w:rsidRDefault="002B740D" w:rsidP="002B740D">
      <w:pPr>
        <w:spacing w:after="120" w:line="276" w:lineRule="auto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ОГРН: 1027739387411</w:t>
      </w:r>
    </w:p>
    <w:p w14:paraId="1923A599" w14:textId="37F4BB08" w:rsidR="00986B0F" w:rsidRPr="00B64413" w:rsidRDefault="00174626" w:rsidP="002B740D">
      <w:pPr>
        <w:spacing w:after="120" w:line="276" w:lineRule="auto"/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t>Юридический адрес: 12500</w:t>
      </w:r>
      <w:r w:rsidR="00141333" w:rsidRPr="00B64413">
        <w:rPr>
          <w:rFonts w:ascii="Tahoma" w:eastAsia="Times New Roman" w:hAnsi="Tahoma" w:cs="Tahoma"/>
          <w:sz w:val="24"/>
          <w:szCs w:val="24"/>
        </w:rPr>
        <w:t xml:space="preserve">9, г. Москва, Большой </w:t>
      </w:r>
      <w:proofErr w:type="spellStart"/>
      <w:r w:rsidR="00141333" w:rsidRPr="00B64413">
        <w:rPr>
          <w:rFonts w:ascii="Tahoma" w:eastAsia="Times New Roman" w:hAnsi="Tahoma" w:cs="Tahoma"/>
          <w:sz w:val="24"/>
          <w:szCs w:val="24"/>
        </w:rPr>
        <w:t>Кисловский</w:t>
      </w:r>
      <w:proofErr w:type="spellEnd"/>
      <w:r w:rsidR="00141333" w:rsidRPr="00B64413">
        <w:rPr>
          <w:rFonts w:ascii="Tahoma" w:eastAsia="Times New Roman" w:hAnsi="Tahoma" w:cs="Tahoma"/>
          <w:sz w:val="24"/>
          <w:szCs w:val="24"/>
        </w:rPr>
        <w:t xml:space="preserve"> переулок, дом 13</w:t>
      </w:r>
    </w:p>
    <w:p w14:paraId="6D998E3E" w14:textId="77777777" w:rsidR="00986B0F" w:rsidRPr="00B64413" w:rsidRDefault="00986B0F">
      <w:pPr>
        <w:rPr>
          <w:rFonts w:ascii="Tahoma" w:eastAsia="Times New Roman" w:hAnsi="Tahoma" w:cs="Tahoma"/>
          <w:sz w:val="24"/>
          <w:szCs w:val="24"/>
        </w:rPr>
      </w:pPr>
      <w:r w:rsidRPr="00B64413">
        <w:rPr>
          <w:rFonts w:ascii="Tahoma" w:eastAsia="Times New Roman" w:hAnsi="Tahoma" w:cs="Tahoma"/>
          <w:sz w:val="24"/>
          <w:szCs w:val="24"/>
        </w:rPr>
        <w:br w:type="page"/>
      </w:r>
    </w:p>
    <w:p w14:paraId="3F355285" w14:textId="06405DBB" w:rsidR="00370D84" w:rsidRPr="00B64413" w:rsidRDefault="00966634" w:rsidP="005E4767">
      <w:pPr>
        <w:pStyle w:val="2"/>
        <w:jc w:val="right"/>
        <w:rPr>
          <w:rFonts w:ascii="Tahoma" w:eastAsia="Calibri" w:hAnsi="Tahoma" w:cs="Tahoma"/>
          <w:color w:val="auto"/>
          <w:sz w:val="24"/>
          <w:szCs w:val="24"/>
        </w:rPr>
      </w:pPr>
      <w:bookmarkStart w:id="14" w:name="_Ref194534436"/>
      <w:r w:rsidRPr="00B64413">
        <w:rPr>
          <w:rFonts w:ascii="Tahoma" w:eastAsia="Calibri" w:hAnsi="Tahoma" w:cs="Tahoma"/>
          <w:color w:val="auto"/>
          <w:sz w:val="24"/>
          <w:szCs w:val="24"/>
        </w:rPr>
        <w:lastRenderedPageBreak/>
        <w:t>Приложение №1</w:t>
      </w:r>
      <w:r w:rsidRPr="00B64413">
        <w:rPr>
          <w:rFonts w:ascii="Tahoma" w:eastAsia="Calibri" w:hAnsi="Tahoma" w:cs="Tahoma"/>
          <w:color w:val="auto"/>
          <w:sz w:val="24"/>
          <w:szCs w:val="24"/>
        </w:rPr>
        <w:br/>
      </w:r>
      <w:r w:rsidRPr="00B64413">
        <w:rPr>
          <w:rFonts w:ascii="Tahoma" w:eastAsia="Calibri" w:hAnsi="Tahoma" w:cs="Tahoma"/>
          <w:color w:val="auto"/>
          <w:sz w:val="20"/>
          <w:szCs w:val="20"/>
        </w:rPr>
        <w:t xml:space="preserve">к Соглашению о неразглашении </w:t>
      </w:r>
      <w:r w:rsidR="005E4767" w:rsidRPr="00B64413">
        <w:rPr>
          <w:rFonts w:ascii="Tahoma" w:eastAsia="Calibri" w:hAnsi="Tahoma" w:cs="Tahoma"/>
          <w:color w:val="auto"/>
          <w:sz w:val="20"/>
          <w:szCs w:val="20"/>
        </w:rPr>
        <w:br/>
      </w:r>
      <w:r w:rsidRPr="00B64413">
        <w:rPr>
          <w:rFonts w:ascii="Tahoma" w:eastAsia="Calibri" w:hAnsi="Tahoma" w:cs="Tahoma"/>
          <w:color w:val="auto"/>
          <w:sz w:val="20"/>
          <w:szCs w:val="20"/>
        </w:rPr>
        <w:t>конфиденциальной информации</w:t>
      </w:r>
      <w:bookmarkEnd w:id="14"/>
    </w:p>
    <w:p w14:paraId="65FA5A8E" w14:textId="77777777" w:rsidR="00966634" w:rsidRPr="00B64413" w:rsidRDefault="00966634" w:rsidP="00966634">
      <w:pPr>
        <w:widowControl w:val="0"/>
        <w:autoSpaceDE w:val="0"/>
        <w:autoSpaceDN w:val="0"/>
        <w:spacing w:before="56" w:after="0" w:line="240" w:lineRule="auto"/>
        <w:jc w:val="right"/>
        <w:rPr>
          <w:rFonts w:ascii="Tahoma" w:eastAsia="Calibri" w:hAnsi="Tahoma" w:cs="Tahoma"/>
          <w:sz w:val="24"/>
          <w:szCs w:val="24"/>
        </w:rPr>
      </w:pPr>
    </w:p>
    <w:p w14:paraId="7BAB7C7F" w14:textId="77777777" w:rsidR="00370D84" w:rsidRPr="00B64413" w:rsidRDefault="00370D84" w:rsidP="00286AA9">
      <w:pPr>
        <w:widowControl w:val="0"/>
        <w:autoSpaceDE w:val="0"/>
        <w:autoSpaceDN w:val="0"/>
        <w:spacing w:after="0" w:line="276" w:lineRule="auto"/>
        <w:ind w:left="570" w:right="570"/>
        <w:jc w:val="center"/>
        <w:outlineLvl w:val="0"/>
        <w:rPr>
          <w:rFonts w:ascii="Tahoma" w:eastAsia="Calibri" w:hAnsi="Tahoma" w:cs="Tahoma"/>
          <w:b/>
          <w:bCs/>
          <w:sz w:val="24"/>
          <w:szCs w:val="24"/>
        </w:rPr>
      </w:pPr>
      <w:r w:rsidRPr="00B64413">
        <w:rPr>
          <w:rFonts w:ascii="Tahoma" w:eastAsia="Calibri" w:hAnsi="Tahoma" w:cs="Tahoma"/>
          <w:b/>
          <w:bCs/>
          <w:spacing w:val="-2"/>
          <w:sz w:val="24"/>
          <w:szCs w:val="24"/>
        </w:rPr>
        <w:t>ЗАЯВЛЕНИЕ</w:t>
      </w:r>
    </w:p>
    <w:p w14:paraId="7CD41F93" w14:textId="2DFCFE0A" w:rsidR="00370D84" w:rsidRPr="00B64413" w:rsidRDefault="00370D84" w:rsidP="00286AA9">
      <w:pPr>
        <w:widowControl w:val="0"/>
        <w:autoSpaceDE w:val="0"/>
        <w:autoSpaceDN w:val="0"/>
        <w:spacing w:before="2" w:after="42" w:line="276" w:lineRule="auto"/>
        <w:ind w:left="570" w:right="526"/>
        <w:jc w:val="center"/>
        <w:outlineLvl w:val="2"/>
        <w:rPr>
          <w:rFonts w:ascii="Tahoma" w:eastAsia="Calibri" w:hAnsi="Tahoma" w:cs="Tahoma"/>
          <w:b/>
          <w:bCs/>
          <w:sz w:val="24"/>
          <w:szCs w:val="24"/>
        </w:rPr>
      </w:pPr>
      <w:r w:rsidRPr="00B64413">
        <w:rPr>
          <w:rFonts w:ascii="Tahoma" w:eastAsia="Calibri" w:hAnsi="Tahoma" w:cs="Tahoma"/>
          <w:b/>
          <w:bCs/>
          <w:sz w:val="24"/>
          <w:szCs w:val="24"/>
        </w:rPr>
        <w:t>о</w:t>
      </w:r>
      <w:r w:rsidRPr="00B64413">
        <w:rPr>
          <w:rFonts w:ascii="Tahoma" w:eastAsia="Calibri" w:hAnsi="Tahoma" w:cs="Tahoma"/>
          <w:b/>
          <w:bCs/>
          <w:spacing w:val="-10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присоединении</w:t>
      </w:r>
      <w:r w:rsidRPr="00B64413">
        <w:rPr>
          <w:rFonts w:ascii="Tahoma" w:eastAsia="Calibri" w:hAnsi="Tahoma" w:cs="Tahoma"/>
          <w:b/>
          <w:bCs/>
          <w:spacing w:val="-9"/>
          <w:sz w:val="24"/>
          <w:szCs w:val="24"/>
        </w:rPr>
        <w:t xml:space="preserve"> </w:t>
      </w:r>
      <w:r w:rsidR="00620D9B" w:rsidRPr="00B64413">
        <w:rPr>
          <w:rFonts w:ascii="Tahoma" w:eastAsia="Calibri" w:hAnsi="Tahoma" w:cs="Tahoma"/>
          <w:b/>
          <w:bCs/>
          <w:sz w:val="24"/>
          <w:szCs w:val="24"/>
        </w:rPr>
        <w:t>Компании</w:t>
      </w:r>
      <w:r w:rsidRPr="00B64413">
        <w:rPr>
          <w:rFonts w:ascii="Tahoma" w:eastAsia="Calibri" w:hAnsi="Tahoma" w:cs="Tahoma"/>
          <w:b/>
          <w:bCs/>
          <w:spacing w:val="-9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к</w:t>
      </w:r>
      <w:r w:rsidRPr="00B64413">
        <w:rPr>
          <w:rFonts w:ascii="Tahoma" w:eastAsia="Calibri" w:hAnsi="Tahoma" w:cs="Tahoma"/>
          <w:b/>
          <w:bCs/>
          <w:spacing w:val="-9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Соглашению</w:t>
      </w:r>
      <w:r w:rsidRPr="00B64413">
        <w:rPr>
          <w:rFonts w:ascii="Tahoma" w:eastAsia="Calibri" w:hAnsi="Tahoma" w:cs="Tahoma"/>
          <w:b/>
          <w:bCs/>
          <w:spacing w:val="-8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о</w:t>
      </w:r>
      <w:r w:rsidRPr="00B64413">
        <w:rPr>
          <w:rFonts w:ascii="Tahoma" w:eastAsia="Calibri" w:hAnsi="Tahoma" w:cs="Tahoma"/>
          <w:b/>
          <w:bCs/>
          <w:spacing w:val="-9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неразглашении</w:t>
      </w:r>
      <w:r w:rsidRPr="00B64413">
        <w:rPr>
          <w:rFonts w:ascii="Tahoma" w:eastAsia="Calibri" w:hAnsi="Tahoma" w:cs="Tahoma"/>
          <w:b/>
          <w:bCs/>
          <w:spacing w:val="-8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z w:val="24"/>
          <w:szCs w:val="24"/>
        </w:rPr>
        <w:t>конфиденциальной</w:t>
      </w:r>
      <w:r w:rsidRPr="00B64413">
        <w:rPr>
          <w:rFonts w:ascii="Tahoma" w:eastAsia="Calibri" w:hAnsi="Tahoma" w:cs="Tahoma"/>
          <w:b/>
          <w:bCs/>
          <w:spacing w:val="-10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b/>
          <w:bCs/>
          <w:spacing w:val="-2"/>
          <w:sz w:val="24"/>
          <w:szCs w:val="24"/>
        </w:rPr>
        <w:t>информации</w:t>
      </w:r>
    </w:p>
    <w:p w14:paraId="1D1756A0" w14:textId="77777777" w:rsidR="00966634" w:rsidRPr="00B64413" w:rsidRDefault="00966634" w:rsidP="00286AA9">
      <w:pPr>
        <w:widowControl w:val="0"/>
        <w:tabs>
          <w:tab w:val="left" w:pos="2012"/>
          <w:tab w:val="left" w:pos="5540"/>
          <w:tab w:val="left" w:pos="6022"/>
          <w:tab w:val="left" w:pos="7127"/>
          <w:tab w:val="left" w:pos="7753"/>
          <w:tab w:val="left" w:pos="9577"/>
          <w:tab w:val="left" w:pos="10204"/>
        </w:tabs>
        <w:autoSpaceDE w:val="0"/>
        <w:autoSpaceDN w:val="0"/>
        <w:spacing w:before="36" w:after="0" w:line="276" w:lineRule="auto"/>
        <w:ind w:left="511"/>
        <w:rPr>
          <w:rFonts w:ascii="Tahoma" w:eastAsia="Calibri" w:hAnsi="Tahoma" w:cs="Tahoma"/>
          <w:spacing w:val="-2"/>
          <w:sz w:val="24"/>
          <w:szCs w:val="24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35A2C" w:rsidRPr="00B64413" w14:paraId="6DB3807B" w14:textId="0B031486" w:rsidTr="006324C7">
        <w:tc>
          <w:tcPr>
            <w:tcW w:w="4962" w:type="dxa"/>
          </w:tcPr>
          <w:p w14:paraId="7F8653AB" w14:textId="50DDB4C6" w:rsidR="00935A2C" w:rsidRPr="00B64413" w:rsidRDefault="00935A2C" w:rsidP="00286AA9">
            <w:pPr>
              <w:widowControl w:val="0"/>
              <w:tabs>
                <w:tab w:val="left" w:pos="2012"/>
                <w:tab w:val="left" w:pos="5540"/>
                <w:tab w:val="left" w:pos="6022"/>
                <w:tab w:val="left" w:pos="7127"/>
                <w:tab w:val="left" w:pos="7753"/>
                <w:tab w:val="left" w:pos="9577"/>
                <w:tab w:val="left" w:pos="10204"/>
              </w:tabs>
              <w:autoSpaceDE w:val="0"/>
              <w:autoSpaceDN w:val="0"/>
              <w:spacing w:before="36" w:line="276" w:lineRule="auto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B64413">
              <w:rPr>
                <w:rFonts w:ascii="Tahoma" w:eastAsia="Calibri" w:hAnsi="Tahoma" w:cs="Tahoma"/>
                <w:spacing w:val="-2"/>
                <w:sz w:val="20"/>
                <w:szCs w:val="20"/>
              </w:rPr>
              <w:t>г. Москва</w:t>
            </w:r>
          </w:p>
        </w:tc>
        <w:sdt>
          <w:sdtPr>
            <w:rPr>
              <w:rFonts w:ascii="Tahoma" w:eastAsia="Calibri" w:hAnsi="Tahoma" w:cs="Tahoma"/>
              <w:i/>
              <w:color w:val="767171" w:themeColor="background2" w:themeShade="80"/>
              <w:spacing w:val="-2"/>
              <w:sz w:val="20"/>
              <w:szCs w:val="20"/>
              <w:highlight w:val="lightGray"/>
            </w:rPr>
            <w:id w:val="-248572913"/>
            <w:placeholder>
              <w:docPart w:val="DefaultPlaceholder_-1854013440"/>
            </w:placeholder>
          </w:sdtPr>
          <w:sdtEndPr/>
          <w:sdtContent>
            <w:tc>
              <w:tcPr>
                <w:tcW w:w="4678" w:type="dxa"/>
              </w:tcPr>
              <w:p w14:paraId="103700EB" w14:textId="7ACC4308" w:rsidR="00935A2C" w:rsidRPr="006324C7" w:rsidRDefault="00935A2C" w:rsidP="006324C7">
                <w:pPr>
                  <w:widowControl w:val="0"/>
                  <w:tabs>
                    <w:tab w:val="left" w:pos="2012"/>
                    <w:tab w:val="left" w:pos="5540"/>
                    <w:tab w:val="left" w:pos="6022"/>
                    <w:tab w:val="left" w:pos="7127"/>
                    <w:tab w:val="left" w:pos="7753"/>
                    <w:tab w:val="left" w:pos="9577"/>
                    <w:tab w:val="left" w:pos="10204"/>
                  </w:tabs>
                  <w:autoSpaceDE w:val="0"/>
                  <w:autoSpaceDN w:val="0"/>
                  <w:spacing w:before="36" w:line="276" w:lineRule="auto"/>
                  <w:jc w:val="both"/>
                  <w:rPr>
                    <w:rFonts w:ascii="Tahoma" w:eastAsia="Calibri" w:hAnsi="Tahoma" w:cs="Tahoma"/>
                    <w:i/>
                    <w:spacing w:val="-2"/>
                    <w:sz w:val="20"/>
                    <w:szCs w:val="20"/>
                  </w:rPr>
                </w:pPr>
                <w:r w:rsidRPr="006324C7">
                  <w:rPr>
                    <w:rFonts w:ascii="Tahoma" w:eastAsia="Calibri" w:hAnsi="Tahoma" w:cs="Tahoma"/>
                    <w:i/>
                    <w:color w:val="767171" w:themeColor="background2" w:themeShade="80"/>
                    <w:spacing w:val="-2"/>
                    <w:sz w:val="20"/>
                    <w:szCs w:val="20"/>
                    <w:highlight w:val="lightGray"/>
                  </w:rPr>
                  <w:t xml:space="preserve">Указывается дата подписания заявления </w:t>
                </w:r>
                <w:r w:rsidRPr="006324C7">
                  <w:rPr>
                    <w:rFonts w:ascii="Tahoma" w:eastAsia="Calibri" w:hAnsi="Tahoma" w:cs="Tahoma"/>
                    <w:i/>
                    <w:color w:val="767171" w:themeColor="background2" w:themeShade="80"/>
                    <w:spacing w:val="-2"/>
                    <w:sz w:val="20"/>
                    <w:szCs w:val="20"/>
                    <w:highlight w:val="lightGray"/>
                  </w:rPr>
                  <w:br/>
                  <w:t>(при предоставлении на бумажном носителе)</w:t>
                </w:r>
              </w:p>
            </w:tc>
          </w:sdtContent>
        </w:sdt>
      </w:tr>
    </w:tbl>
    <w:p w14:paraId="29B52DEA" w14:textId="77777777" w:rsidR="00966634" w:rsidRPr="00B64413" w:rsidRDefault="00966634" w:rsidP="00286AA9">
      <w:pPr>
        <w:widowControl w:val="0"/>
        <w:tabs>
          <w:tab w:val="left" w:pos="2012"/>
          <w:tab w:val="left" w:pos="5540"/>
          <w:tab w:val="left" w:pos="6022"/>
          <w:tab w:val="left" w:pos="7127"/>
          <w:tab w:val="left" w:pos="7753"/>
          <w:tab w:val="left" w:pos="9577"/>
          <w:tab w:val="left" w:pos="10204"/>
        </w:tabs>
        <w:autoSpaceDE w:val="0"/>
        <w:autoSpaceDN w:val="0"/>
        <w:spacing w:before="36" w:after="0" w:line="276" w:lineRule="auto"/>
        <w:ind w:left="511"/>
        <w:rPr>
          <w:rFonts w:ascii="Tahoma" w:eastAsia="Calibri" w:hAnsi="Tahoma" w:cs="Tahoma"/>
          <w:spacing w:val="-2"/>
          <w:sz w:val="24"/>
          <w:szCs w:val="24"/>
        </w:rPr>
      </w:pPr>
    </w:p>
    <w:p w14:paraId="6A05E596" w14:textId="6640B4BB" w:rsidR="00867D07" w:rsidRPr="00B64413" w:rsidRDefault="00370D84" w:rsidP="00286AA9">
      <w:pPr>
        <w:widowControl w:val="0"/>
        <w:tabs>
          <w:tab w:val="left" w:pos="2012"/>
          <w:tab w:val="left" w:pos="5540"/>
          <w:tab w:val="left" w:pos="6022"/>
          <w:tab w:val="left" w:pos="7127"/>
          <w:tab w:val="left" w:pos="7753"/>
          <w:tab w:val="left" w:pos="9577"/>
          <w:tab w:val="left" w:pos="10204"/>
        </w:tabs>
        <w:autoSpaceDE w:val="0"/>
        <w:autoSpaceDN w:val="0"/>
        <w:spacing w:before="36" w:after="0" w:line="276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B64413">
        <w:rPr>
          <w:rFonts w:ascii="Tahoma" w:eastAsia="Calibri" w:hAnsi="Tahoma" w:cs="Tahoma"/>
          <w:spacing w:val="-2"/>
          <w:sz w:val="24"/>
          <w:szCs w:val="24"/>
        </w:rPr>
        <w:t>Настоящим</w:t>
      </w:r>
      <w:r w:rsidR="007045E4" w:rsidRPr="00B64413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="00141333" w:rsidRPr="00B64413">
        <w:rPr>
          <w:rFonts w:ascii="Tahoma" w:eastAsia="Calibri" w:hAnsi="Tahoma" w:cs="Tahoma"/>
          <w:sz w:val="24"/>
          <w:szCs w:val="24"/>
        </w:rPr>
        <w:t xml:space="preserve"> </w:t>
      </w:r>
      <w:sdt>
        <w:sdtPr>
          <w:rPr>
            <w:rFonts w:ascii="Tahoma" w:eastAsia="Calibri" w:hAnsi="Tahoma" w:cs="Tahoma"/>
            <w:i/>
            <w:color w:val="7F7F7F" w:themeColor="text1" w:themeTint="80"/>
            <w:sz w:val="24"/>
            <w:szCs w:val="24"/>
            <w:highlight w:val="lightGray"/>
          </w:rPr>
          <w:id w:val="-992488043"/>
          <w:placeholder>
            <w:docPart w:val="37933E75A11D48CE94DFE5A3614DC2A1"/>
          </w:placeholder>
          <w:text/>
        </w:sdtPr>
        <w:sdtEndPr/>
        <w:sdtContent>
          <w:r w:rsidR="00286AA9" w:rsidRPr="00375B2E">
            <w:rPr>
              <w:rFonts w:ascii="Tahoma" w:eastAsia="Calibri" w:hAnsi="Tahoma" w:cs="Tahoma"/>
              <w:i/>
              <w:color w:val="7F7F7F" w:themeColor="text1" w:themeTint="80"/>
              <w:sz w:val="24"/>
              <w:szCs w:val="24"/>
              <w:highlight w:val="lightGray"/>
            </w:rPr>
            <w:t>указывается полное наименование Компании</w:t>
          </w:r>
        </w:sdtContent>
      </w:sdt>
      <w:r w:rsidR="007045E4" w:rsidRPr="00B64413">
        <w:rPr>
          <w:rFonts w:ascii="Tahoma" w:eastAsia="Calibri" w:hAnsi="Tahoma" w:cs="Tahoma"/>
          <w:sz w:val="24"/>
          <w:szCs w:val="24"/>
        </w:rPr>
        <w:t xml:space="preserve">  </w:t>
      </w:r>
      <w:r w:rsidRPr="00B64413">
        <w:rPr>
          <w:rFonts w:ascii="Tahoma" w:eastAsia="Calibri" w:hAnsi="Tahoma" w:cs="Tahoma"/>
          <w:spacing w:val="-2"/>
          <w:sz w:val="24"/>
          <w:szCs w:val="24"/>
        </w:rPr>
        <w:t>(дале</w:t>
      </w:r>
      <w:r w:rsidR="007045E4" w:rsidRPr="00B64413">
        <w:rPr>
          <w:rFonts w:ascii="Tahoma" w:eastAsia="Calibri" w:hAnsi="Tahoma" w:cs="Tahoma"/>
          <w:spacing w:val="-2"/>
          <w:sz w:val="24"/>
          <w:szCs w:val="24"/>
        </w:rPr>
        <w:t>е – «</w:t>
      </w:r>
      <w:r w:rsidR="007045E4" w:rsidRPr="00B64413">
        <w:rPr>
          <w:rFonts w:ascii="Tahoma" w:eastAsia="Calibri" w:hAnsi="Tahoma" w:cs="Tahoma"/>
          <w:b/>
          <w:spacing w:val="-2"/>
          <w:sz w:val="24"/>
          <w:szCs w:val="24"/>
        </w:rPr>
        <w:t>Компания</w:t>
      </w:r>
      <w:r w:rsidRPr="00B64413">
        <w:rPr>
          <w:rFonts w:ascii="Tahoma" w:eastAsia="Calibri" w:hAnsi="Tahoma" w:cs="Tahoma"/>
          <w:b/>
          <w:spacing w:val="-2"/>
          <w:sz w:val="24"/>
          <w:szCs w:val="24"/>
        </w:rPr>
        <w:t>»</w:t>
      </w:r>
      <w:r w:rsidRPr="00B64413">
        <w:rPr>
          <w:rFonts w:ascii="Tahoma" w:eastAsia="Calibri" w:hAnsi="Tahoma" w:cs="Tahoma"/>
          <w:spacing w:val="-2"/>
          <w:sz w:val="24"/>
          <w:szCs w:val="24"/>
        </w:rPr>
        <w:t>)</w:t>
      </w:r>
      <w:r w:rsidR="0053625C" w:rsidRPr="00B64413">
        <w:rPr>
          <w:rFonts w:ascii="Tahoma" w:eastAsia="Calibri" w:hAnsi="Tahoma" w:cs="Tahoma"/>
          <w:spacing w:val="-2"/>
          <w:sz w:val="24"/>
          <w:szCs w:val="24"/>
        </w:rPr>
        <w:t>:</w:t>
      </w:r>
    </w:p>
    <w:p w14:paraId="6967DE96" w14:textId="4817D337" w:rsidR="00370D84" w:rsidRPr="00B64413" w:rsidRDefault="00867D07" w:rsidP="00286AA9">
      <w:pPr>
        <w:pStyle w:val="a3"/>
        <w:widowControl w:val="0"/>
        <w:numPr>
          <w:ilvl w:val="0"/>
          <w:numId w:val="14"/>
        </w:numPr>
        <w:tabs>
          <w:tab w:val="left" w:pos="2012"/>
          <w:tab w:val="left" w:pos="5540"/>
          <w:tab w:val="left" w:pos="6022"/>
          <w:tab w:val="left" w:pos="7127"/>
          <w:tab w:val="left" w:pos="7753"/>
          <w:tab w:val="left" w:pos="9577"/>
          <w:tab w:val="left" w:pos="10204"/>
        </w:tabs>
        <w:autoSpaceDE w:val="0"/>
        <w:autoSpaceDN w:val="0"/>
        <w:spacing w:before="120" w:after="120" w:line="276" w:lineRule="auto"/>
        <w:ind w:left="284"/>
        <w:contextualSpacing w:val="0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z w:val="24"/>
          <w:szCs w:val="24"/>
        </w:rPr>
        <w:t>З</w:t>
      </w:r>
      <w:r w:rsidR="00370D84" w:rsidRPr="00B64413">
        <w:rPr>
          <w:rFonts w:ascii="Tahoma" w:eastAsia="Calibri" w:hAnsi="Tahoma" w:cs="Tahoma"/>
          <w:sz w:val="24"/>
          <w:szCs w:val="24"/>
        </w:rPr>
        <w:t xml:space="preserve">аявляет о </w:t>
      </w:r>
      <w:r w:rsidR="00BE0B5A" w:rsidRPr="00B64413">
        <w:rPr>
          <w:rFonts w:ascii="Tahoma" w:eastAsia="Calibri" w:hAnsi="Tahoma" w:cs="Tahoma"/>
          <w:sz w:val="24"/>
          <w:szCs w:val="24"/>
        </w:rPr>
        <w:t>намерении</w:t>
      </w:r>
      <w:r w:rsidR="00370D84" w:rsidRPr="00B64413">
        <w:rPr>
          <w:rFonts w:ascii="Tahoma" w:eastAsia="Calibri" w:hAnsi="Tahoma" w:cs="Tahoma"/>
          <w:sz w:val="24"/>
          <w:szCs w:val="24"/>
        </w:rPr>
        <w:t xml:space="preserve"> присоединиться к </w:t>
      </w:r>
      <w:r w:rsidR="007045E4" w:rsidRPr="00B64413">
        <w:rPr>
          <w:rFonts w:ascii="Tahoma" w:eastAsia="Calibri" w:hAnsi="Tahoma" w:cs="Tahoma"/>
          <w:sz w:val="24"/>
          <w:szCs w:val="24"/>
        </w:rPr>
        <w:t xml:space="preserve">Соглашению о неразглашении </w:t>
      </w:r>
      <w:r w:rsidR="00370D84" w:rsidRPr="00B64413">
        <w:rPr>
          <w:rFonts w:ascii="Tahoma" w:eastAsia="Calibri" w:hAnsi="Tahoma" w:cs="Tahoma"/>
          <w:sz w:val="24"/>
          <w:szCs w:val="24"/>
        </w:rPr>
        <w:t>конфиденциальной</w:t>
      </w:r>
      <w:r w:rsidR="007045E4" w:rsidRPr="00B64413">
        <w:rPr>
          <w:rFonts w:ascii="Tahoma" w:eastAsia="Calibri" w:hAnsi="Tahoma" w:cs="Tahoma"/>
          <w:sz w:val="24"/>
          <w:szCs w:val="24"/>
        </w:rPr>
        <w:t xml:space="preserve"> </w:t>
      </w:r>
      <w:r w:rsidR="00370D84" w:rsidRPr="00B64413">
        <w:rPr>
          <w:rFonts w:ascii="Tahoma" w:eastAsia="Calibri" w:hAnsi="Tahoma" w:cs="Tahoma"/>
          <w:sz w:val="24"/>
          <w:szCs w:val="24"/>
        </w:rPr>
        <w:t>информации</w:t>
      </w:r>
      <w:r w:rsidR="007045E4" w:rsidRPr="00B64413">
        <w:rPr>
          <w:rFonts w:ascii="Tahoma" w:eastAsia="Calibri" w:hAnsi="Tahoma" w:cs="Tahoma"/>
          <w:sz w:val="24"/>
          <w:szCs w:val="24"/>
        </w:rPr>
        <w:t xml:space="preserve">, </w:t>
      </w:r>
      <w:r w:rsidR="00777D3D" w:rsidRPr="00B64413">
        <w:rPr>
          <w:rFonts w:ascii="Tahoma" w:eastAsia="Calibri" w:hAnsi="Tahoma" w:cs="Tahoma"/>
          <w:sz w:val="24"/>
          <w:szCs w:val="24"/>
        </w:rPr>
        <w:t>опубликованному</w:t>
      </w:r>
      <w:r w:rsidR="007045E4" w:rsidRPr="00B64413">
        <w:rPr>
          <w:rFonts w:ascii="Tahoma" w:eastAsia="Calibri" w:hAnsi="Tahoma" w:cs="Tahoma"/>
          <w:sz w:val="24"/>
          <w:szCs w:val="24"/>
        </w:rPr>
        <w:t xml:space="preserve"> ПАО Московская Биржа</w:t>
      </w:r>
      <w:r w:rsidRPr="00B64413">
        <w:rPr>
          <w:rFonts w:ascii="Tahoma" w:eastAsia="Calibri" w:hAnsi="Tahoma" w:cs="Tahoma"/>
          <w:sz w:val="24"/>
          <w:szCs w:val="24"/>
        </w:rPr>
        <w:t xml:space="preserve"> </w:t>
      </w:r>
      <w:r w:rsidR="00777D3D" w:rsidRPr="00B64413">
        <w:rPr>
          <w:rFonts w:ascii="Tahoma" w:eastAsia="Calibri" w:hAnsi="Tahoma" w:cs="Tahoma"/>
          <w:sz w:val="24"/>
          <w:szCs w:val="24"/>
        </w:rPr>
        <w:t xml:space="preserve">на официальном сайте ПАО Московская Биржа в сети Интернет по адресу </w:t>
      </w:r>
      <w:hyperlink r:id="rId7" w:history="1">
        <w:r w:rsidR="00777D3D" w:rsidRPr="00B64413">
          <w:rPr>
            <w:rStyle w:val="a6"/>
            <w:rFonts w:ascii="Tahoma" w:eastAsia="Calibri" w:hAnsi="Tahoma" w:cs="Tahoma"/>
            <w:sz w:val="24"/>
            <w:szCs w:val="24"/>
          </w:rPr>
          <w:t>http://moex.com</w:t>
        </w:r>
      </w:hyperlink>
      <w:r w:rsidR="00777D3D" w:rsidRPr="00B64413">
        <w:rPr>
          <w:rFonts w:ascii="Tahoma" w:eastAsia="Calibri" w:hAnsi="Tahoma" w:cs="Tahoma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sz w:val="24"/>
          <w:szCs w:val="24"/>
        </w:rPr>
        <w:t>(далее - Соглашение)</w:t>
      </w:r>
      <w:r w:rsidR="00370D84" w:rsidRPr="00B64413">
        <w:rPr>
          <w:rFonts w:ascii="Tahoma" w:eastAsia="Calibri" w:hAnsi="Tahoma" w:cs="Tahoma"/>
          <w:sz w:val="24"/>
          <w:szCs w:val="24"/>
        </w:rPr>
        <w:t>, в порядке, предусмотренном ст. 428 ГК РФ.</w:t>
      </w:r>
      <w:r w:rsidR="00777D3D" w:rsidRPr="00B64413">
        <w:t xml:space="preserve"> </w:t>
      </w:r>
    </w:p>
    <w:p w14:paraId="50D30C8A" w14:textId="77777777" w:rsidR="00370D84" w:rsidRPr="00B64413" w:rsidRDefault="00370D84" w:rsidP="00286AA9">
      <w:pPr>
        <w:widowControl w:val="0"/>
        <w:numPr>
          <w:ilvl w:val="0"/>
          <w:numId w:val="14"/>
        </w:numPr>
        <w:tabs>
          <w:tab w:val="left" w:pos="434"/>
        </w:tabs>
        <w:autoSpaceDE w:val="0"/>
        <w:autoSpaceDN w:val="0"/>
        <w:spacing w:before="120" w:after="120" w:line="276" w:lineRule="auto"/>
        <w:ind w:left="284" w:hanging="281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pacing w:val="-2"/>
          <w:sz w:val="24"/>
          <w:szCs w:val="24"/>
        </w:rPr>
        <w:t>Подтверждает,</w:t>
      </w:r>
      <w:r w:rsidRPr="00B64413">
        <w:rPr>
          <w:rFonts w:ascii="Tahoma" w:eastAsia="Calibri" w:hAnsi="Tahoma" w:cs="Tahoma"/>
          <w:spacing w:val="13"/>
          <w:sz w:val="24"/>
          <w:szCs w:val="24"/>
        </w:rPr>
        <w:t xml:space="preserve"> </w:t>
      </w:r>
      <w:r w:rsidRPr="00B64413">
        <w:rPr>
          <w:rFonts w:ascii="Tahoma" w:eastAsia="Calibri" w:hAnsi="Tahoma" w:cs="Tahoma"/>
          <w:spacing w:val="-4"/>
          <w:sz w:val="24"/>
          <w:szCs w:val="24"/>
        </w:rPr>
        <w:t>что:</w:t>
      </w:r>
    </w:p>
    <w:p w14:paraId="3E04DDFF" w14:textId="4123BEC1" w:rsidR="005F2CCB" w:rsidRPr="00B64413" w:rsidRDefault="00370D84" w:rsidP="00286AA9">
      <w:pPr>
        <w:widowControl w:val="0"/>
        <w:numPr>
          <w:ilvl w:val="1"/>
          <w:numId w:val="15"/>
        </w:numPr>
        <w:tabs>
          <w:tab w:val="left" w:pos="860"/>
          <w:tab w:val="left" w:pos="862"/>
        </w:tabs>
        <w:autoSpaceDE w:val="0"/>
        <w:autoSpaceDN w:val="0"/>
        <w:spacing w:before="120" w:after="120" w:line="276" w:lineRule="auto"/>
        <w:ind w:right="149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z w:val="24"/>
          <w:szCs w:val="24"/>
        </w:rPr>
        <w:t>Ко</w:t>
      </w:r>
      <w:r w:rsidR="00867D07" w:rsidRPr="00B64413">
        <w:rPr>
          <w:rFonts w:ascii="Tahoma" w:eastAsia="Calibri" w:hAnsi="Tahoma" w:cs="Tahoma"/>
          <w:sz w:val="24"/>
          <w:szCs w:val="24"/>
        </w:rPr>
        <w:t>мпания ознакомлена и согласна</w:t>
      </w:r>
      <w:r w:rsidRPr="00B64413">
        <w:rPr>
          <w:rFonts w:ascii="Tahoma" w:eastAsia="Calibri" w:hAnsi="Tahoma" w:cs="Tahoma"/>
          <w:sz w:val="24"/>
          <w:szCs w:val="24"/>
        </w:rPr>
        <w:t xml:space="preserve"> с условиями Соглашения</w:t>
      </w:r>
      <w:r w:rsidR="00867D07" w:rsidRPr="00B64413">
        <w:rPr>
          <w:rFonts w:ascii="Tahoma" w:eastAsia="Calibri" w:hAnsi="Tahoma" w:cs="Tahoma"/>
          <w:sz w:val="24"/>
          <w:szCs w:val="24"/>
        </w:rPr>
        <w:t>,</w:t>
      </w:r>
      <w:r w:rsidRPr="00B64413">
        <w:rPr>
          <w:rFonts w:ascii="Tahoma" w:eastAsia="Calibri" w:hAnsi="Tahoma" w:cs="Tahoma"/>
          <w:sz w:val="24"/>
          <w:szCs w:val="24"/>
        </w:rPr>
        <w:t xml:space="preserve"> </w:t>
      </w:r>
      <w:r w:rsidR="00437C8C" w:rsidRPr="00B64413">
        <w:rPr>
          <w:rFonts w:ascii="Tahoma" w:eastAsia="Calibri" w:hAnsi="Tahoma" w:cs="Tahoma"/>
          <w:sz w:val="24"/>
          <w:szCs w:val="24"/>
        </w:rPr>
        <w:t xml:space="preserve">порядком его изменения и расторжения, </w:t>
      </w:r>
      <w:r w:rsidR="00867D07" w:rsidRPr="00B64413">
        <w:rPr>
          <w:rFonts w:ascii="Tahoma" w:eastAsia="Calibri" w:hAnsi="Tahoma" w:cs="Tahoma"/>
          <w:sz w:val="24"/>
          <w:szCs w:val="24"/>
        </w:rPr>
        <w:t>а также</w:t>
      </w:r>
      <w:r w:rsidRPr="00B64413">
        <w:rPr>
          <w:rFonts w:ascii="Tahoma" w:eastAsia="Calibri" w:hAnsi="Tahoma" w:cs="Tahoma"/>
          <w:sz w:val="24"/>
          <w:szCs w:val="24"/>
        </w:rPr>
        <w:t xml:space="preserve"> принимает на себя в полном объеме права и обязанности, вытекающие из Соглашения</w:t>
      </w:r>
      <w:r w:rsidR="005F2CCB" w:rsidRPr="00B64413">
        <w:rPr>
          <w:rFonts w:ascii="Tahoma" w:eastAsia="Calibri" w:hAnsi="Tahoma" w:cs="Tahoma"/>
          <w:sz w:val="24"/>
          <w:szCs w:val="24"/>
        </w:rPr>
        <w:t>;</w:t>
      </w:r>
    </w:p>
    <w:p w14:paraId="22EDD93F" w14:textId="36FC9B1C" w:rsidR="00777D3D" w:rsidRPr="00B64413" w:rsidRDefault="00370D84" w:rsidP="00286AA9">
      <w:pPr>
        <w:widowControl w:val="0"/>
        <w:numPr>
          <w:ilvl w:val="1"/>
          <w:numId w:val="15"/>
        </w:numPr>
        <w:tabs>
          <w:tab w:val="left" w:pos="860"/>
          <w:tab w:val="left" w:pos="862"/>
        </w:tabs>
        <w:autoSpaceDE w:val="0"/>
        <w:autoSpaceDN w:val="0"/>
        <w:spacing w:before="120" w:after="120" w:line="276" w:lineRule="auto"/>
        <w:ind w:right="153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z w:val="24"/>
          <w:szCs w:val="24"/>
        </w:rPr>
        <w:t xml:space="preserve">Заявление является предложением (офертой) </w:t>
      </w:r>
      <w:r w:rsidR="00777D3D" w:rsidRPr="00B64413">
        <w:rPr>
          <w:rFonts w:ascii="Tahoma" w:eastAsia="Calibri" w:hAnsi="Tahoma" w:cs="Tahoma"/>
          <w:sz w:val="24"/>
          <w:szCs w:val="24"/>
        </w:rPr>
        <w:t xml:space="preserve">Компании </w:t>
      </w:r>
      <w:r w:rsidRPr="00B64413">
        <w:rPr>
          <w:rFonts w:ascii="Tahoma" w:eastAsia="Calibri" w:hAnsi="Tahoma" w:cs="Tahoma"/>
          <w:sz w:val="24"/>
          <w:szCs w:val="24"/>
        </w:rPr>
        <w:t>о заключении Соглашения</w:t>
      </w:r>
      <w:r w:rsidR="00777D3D" w:rsidRPr="00B64413">
        <w:rPr>
          <w:rFonts w:ascii="Tahoma" w:eastAsia="Calibri" w:hAnsi="Tahoma" w:cs="Tahoma"/>
          <w:sz w:val="24"/>
          <w:szCs w:val="24"/>
        </w:rPr>
        <w:t xml:space="preserve"> с ПАО Московская Биржа</w:t>
      </w:r>
      <w:r w:rsidRPr="00B64413">
        <w:rPr>
          <w:rFonts w:ascii="Tahoma" w:eastAsia="Calibri" w:hAnsi="Tahoma" w:cs="Tahoma"/>
          <w:sz w:val="24"/>
          <w:szCs w:val="24"/>
        </w:rPr>
        <w:t xml:space="preserve">. </w:t>
      </w:r>
    </w:p>
    <w:p w14:paraId="3A0CC7D6" w14:textId="70F84DD4" w:rsidR="00076618" w:rsidRPr="00B64413" w:rsidRDefault="00370D84" w:rsidP="00286AA9">
      <w:pPr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before="120" w:after="120" w:line="276" w:lineRule="auto"/>
        <w:ind w:left="284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z w:val="24"/>
          <w:szCs w:val="24"/>
        </w:rPr>
        <w:t>Ко</w:t>
      </w:r>
      <w:r w:rsidR="00777D3D" w:rsidRPr="00B64413">
        <w:rPr>
          <w:rFonts w:ascii="Tahoma" w:eastAsia="Calibri" w:hAnsi="Tahoma" w:cs="Tahoma"/>
          <w:sz w:val="24"/>
          <w:szCs w:val="24"/>
        </w:rPr>
        <w:t>мпании</w:t>
      </w:r>
      <w:r w:rsidRPr="00B64413">
        <w:rPr>
          <w:rFonts w:ascii="Tahoma" w:eastAsia="Calibri" w:hAnsi="Tahoma" w:cs="Tahoma"/>
          <w:sz w:val="24"/>
          <w:szCs w:val="24"/>
        </w:rPr>
        <w:t xml:space="preserve"> известно, что Соглашение считается заключенным </w:t>
      </w:r>
      <w:r w:rsidR="00777D3D" w:rsidRPr="00B64413">
        <w:rPr>
          <w:rFonts w:ascii="Tahoma" w:eastAsia="Calibri" w:hAnsi="Tahoma" w:cs="Tahoma"/>
          <w:sz w:val="24"/>
          <w:szCs w:val="24"/>
        </w:rPr>
        <w:t xml:space="preserve">с </w:t>
      </w:r>
      <w:r w:rsidR="0030196C" w:rsidRPr="00B64413">
        <w:rPr>
          <w:rFonts w:ascii="Tahoma" w:eastAsia="Calibri" w:hAnsi="Tahoma" w:cs="Tahoma"/>
          <w:sz w:val="24"/>
          <w:szCs w:val="24"/>
        </w:rPr>
        <w:t xml:space="preserve">момента направления </w:t>
      </w:r>
      <w:r w:rsidR="0065109A" w:rsidRPr="00B64413">
        <w:rPr>
          <w:rFonts w:ascii="Tahoma" w:eastAsia="Calibri" w:hAnsi="Tahoma" w:cs="Tahoma"/>
          <w:sz w:val="24"/>
          <w:szCs w:val="24"/>
        </w:rPr>
        <w:t>ПАО Московская Биржа</w:t>
      </w:r>
      <w:r w:rsidR="0030196C" w:rsidRPr="00B64413">
        <w:rPr>
          <w:rFonts w:ascii="Tahoma" w:eastAsia="Calibri" w:hAnsi="Tahoma" w:cs="Tahoma"/>
          <w:sz w:val="24"/>
          <w:szCs w:val="24"/>
        </w:rPr>
        <w:t xml:space="preserve"> в адрес Компании информационного сообщения об успешном приеме Заявления</w:t>
      </w:r>
      <w:r w:rsidR="00777D3D" w:rsidRPr="00B64413">
        <w:rPr>
          <w:rFonts w:ascii="Tahoma" w:eastAsia="Calibri" w:hAnsi="Tahoma" w:cs="Tahoma"/>
          <w:sz w:val="24"/>
          <w:szCs w:val="24"/>
        </w:rPr>
        <w:t xml:space="preserve">. </w:t>
      </w:r>
    </w:p>
    <w:p w14:paraId="4A5961AA" w14:textId="38947D81" w:rsidR="00BE0B5A" w:rsidRPr="00B64413" w:rsidRDefault="00BE0B5A" w:rsidP="00286AA9">
      <w:pPr>
        <w:widowControl w:val="0"/>
        <w:numPr>
          <w:ilvl w:val="0"/>
          <w:numId w:val="14"/>
        </w:numPr>
        <w:tabs>
          <w:tab w:val="left" w:pos="426"/>
          <w:tab w:val="left" w:pos="6237"/>
        </w:tabs>
        <w:autoSpaceDE w:val="0"/>
        <w:autoSpaceDN w:val="0"/>
        <w:spacing w:before="120" w:after="120" w:line="276" w:lineRule="auto"/>
        <w:ind w:left="284"/>
        <w:jc w:val="both"/>
        <w:rPr>
          <w:rFonts w:ascii="Tahoma" w:eastAsia="Calibri" w:hAnsi="Tahoma" w:cs="Tahoma"/>
          <w:sz w:val="24"/>
          <w:szCs w:val="24"/>
        </w:rPr>
      </w:pPr>
      <w:r w:rsidRPr="00B64413">
        <w:rPr>
          <w:rFonts w:ascii="Tahoma" w:eastAsia="Calibri" w:hAnsi="Tahoma" w:cs="Tahoma"/>
          <w:sz w:val="24"/>
          <w:szCs w:val="24"/>
        </w:rPr>
        <w:t>Реквизиты и подпись Компании</w:t>
      </w:r>
      <w:r w:rsidR="006C18DD">
        <w:rPr>
          <w:rFonts w:ascii="Tahoma" w:eastAsia="Calibri" w:hAnsi="Tahoma" w:cs="Tahoma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E0B5A" w:rsidRPr="00B64413" w14:paraId="2744D992" w14:textId="77777777" w:rsidTr="005E4767">
        <w:tc>
          <w:tcPr>
            <w:tcW w:w="2972" w:type="dxa"/>
          </w:tcPr>
          <w:p w14:paraId="78B1EC04" w14:textId="2BE9D773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bCs/>
                <w:kern w:val="1"/>
                <w:sz w:val="24"/>
                <w:szCs w:val="24"/>
                <w:lang w:val="en-US" w:eastAsia="ru-RU"/>
              </w:rPr>
            </w:pPr>
            <w:r w:rsidRPr="00B64413">
              <w:rPr>
                <w:rFonts w:ascii="Tahoma" w:eastAsia="Times New Roman" w:hAnsi="Tahoma" w:cs="Tahoma"/>
                <w:b/>
                <w:bCs/>
                <w:kern w:val="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9" w:type="dxa"/>
          </w:tcPr>
          <w:p w14:paraId="5CB85940" w14:textId="473FED26" w:rsidR="00BE0B5A" w:rsidRPr="00B64413" w:rsidRDefault="00BE0B5A" w:rsidP="00BE0B5A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contextualSpacing/>
              <w:rPr>
                <w:rFonts w:ascii="Tahoma" w:eastAsia="Times New Roman" w:hAnsi="Tahoma" w:cs="Tahoma"/>
                <w:sz w:val="20"/>
                <w:lang w:eastAsia="ru-RU"/>
              </w:rPr>
            </w:pPr>
          </w:p>
        </w:tc>
      </w:tr>
      <w:tr w:rsidR="00BE0B5A" w:rsidRPr="00B64413" w14:paraId="07BD86C6" w14:textId="77777777" w:rsidTr="005E4767">
        <w:tc>
          <w:tcPr>
            <w:tcW w:w="2972" w:type="dxa"/>
          </w:tcPr>
          <w:p w14:paraId="175B9068" w14:textId="783F353A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bCs/>
                <w:kern w:val="1"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379" w:type="dxa"/>
          </w:tcPr>
          <w:p w14:paraId="2EBF9B82" w14:textId="77777777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bCs/>
                <w:kern w:val="1"/>
                <w:sz w:val="20"/>
                <w:lang w:eastAsia="ru-RU"/>
              </w:rPr>
            </w:pPr>
          </w:p>
        </w:tc>
      </w:tr>
      <w:tr w:rsidR="00BE0B5A" w:rsidRPr="00B64413" w14:paraId="218338A7" w14:textId="77777777" w:rsidTr="005E4767">
        <w:tc>
          <w:tcPr>
            <w:tcW w:w="2972" w:type="dxa"/>
          </w:tcPr>
          <w:p w14:paraId="0CE8046B" w14:textId="352F7243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bCs/>
                <w:kern w:val="1"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79" w:type="dxa"/>
          </w:tcPr>
          <w:p w14:paraId="3BFE2FF9" w14:textId="77777777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bCs/>
                <w:kern w:val="1"/>
                <w:sz w:val="20"/>
                <w:lang w:eastAsia="ru-RU"/>
              </w:rPr>
            </w:pPr>
          </w:p>
        </w:tc>
      </w:tr>
      <w:tr w:rsidR="00BE0B5A" w:rsidRPr="00B64413" w14:paraId="4EC96183" w14:textId="77777777" w:rsidTr="005E4767">
        <w:tc>
          <w:tcPr>
            <w:tcW w:w="2972" w:type="dxa"/>
          </w:tcPr>
          <w:p w14:paraId="4221264D" w14:textId="16EA4A42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79" w:type="dxa"/>
          </w:tcPr>
          <w:p w14:paraId="0CC72454" w14:textId="77777777" w:rsidR="00BE0B5A" w:rsidRPr="00B64413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snapToGrid w:val="0"/>
                <w:sz w:val="20"/>
                <w:lang w:eastAsia="ru-RU"/>
              </w:rPr>
            </w:pPr>
          </w:p>
        </w:tc>
      </w:tr>
      <w:tr w:rsidR="005E4767" w:rsidRPr="00B64413" w14:paraId="38A1DED2" w14:textId="77777777" w:rsidTr="005E4767">
        <w:tc>
          <w:tcPr>
            <w:tcW w:w="2972" w:type="dxa"/>
          </w:tcPr>
          <w:p w14:paraId="4CE3A3EE" w14:textId="4A5F4D52" w:rsidR="005E4767" w:rsidRPr="00B64413" w:rsidRDefault="005E4767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  <w:t>ФИО представителя</w:t>
            </w:r>
          </w:p>
        </w:tc>
        <w:tc>
          <w:tcPr>
            <w:tcW w:w="6379" w:type="dxa"/>
          </w:tcPr>
          <w:p w14:paraId="5414AF9C" w14:textId="77777777" w:rsidR="005E4767" w:rsidRPr="00B64413" w:rsidRDefault="005E4767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snapToGrid w:val="0"/>
                <w:sz w:val="20"/>
                <w:lang w:eastAsia="ru-RU"/>
              </w:rPr>
            </w:pPr>
          </w:p>
        </w:tc>
      </w:tr>
      <w:tr w:rsidR="00BE0B5A" w:rsidRPr="00B64413" w14:paraId="2CE73B18" w14:textId="77777777" w:rsidTr="005E4767">
        <w:tc>
          <w:tcPr>
            <w:tcW w:w="2972" w:type="dxa"/>
          </w:tcPr>
          <w:p w14:paraId="1EAEC4DF" w14:textId="3809F7CE" w:rsidR="00BE0B5A" w:rsidRPr="00B64413" w:rsidRDefault="00BE0B5A" w:rsidP="00BE0B5A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napToGrid w:val="0"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Наименование должности</w:t>
            </w:r>
            <w:r w:rsidR="005E4767" w:rsidRPr="00B64413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представителя</w:t>
            </w:r>
          </w:p>
        </w:tc>
        <w:tc>
          <w:tcPr>
            <w:tcW w:w="6379" w:type="dxa"/>
          </w:tcPr>
          <w:p w14:paraId="31C3502A" w14:textId="77777777" w:rsidR="00BE0B5A" w:rsidRPr="00B64413" w:rsidDel="000E0F47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snapToGrid w:val="0"/>
                <w:sz w:val="20"/>
                <w:lang w:eastAsia="ru-RU"/>
              </w:rPr>
            </w:pPr>
          </w:p>
        </w:tc>
      </w:tr>
      <w:tr w:rsidR="00BE0B5A" w:rsidRPr="00BE0B5A" w14:paraId="4FA0DD4F" w14:textId="77777777" w:rsidTr="005E4767">
        <w:tc>
          <w:tcPr>
            <w:tcW w:w="2972" w:type="dxa"/>
          </w:tcPr>
          <w:p w14:paraId="3DD2C769" w14:textId="4045E845" w:rsidR="00BE0B5A" w:rsidRPr="00BE0B5A" w:rsidRDefault="00BE0B5A" w:rsidP="00BE0B5A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B64413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6379" w:type="dxa"/>
          </w:tcPr>
          <w:p w14:paraId="5A38C9C1" w14:textId="77777777" w:rsidR="00BE0B5A" w:rsidRPr="00BE0B5A" w:rsidDel="000E0F47" w:rsidRDefault="00BE0B5A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snapToGrid w:val="0"/>
                <w:sz w:val="20"/>
                <w:lang w:eastAsia="ru-RU"/>
              </w:rPr>
            </w:pPr>
          </w:p>
        </w:tc>
      </w:tr>
      <w:tr w:rsidR="00935A2C" w:rsidRPr="00BE0B5A" w14:paraId="47D42678" w14:textId="77777777" w:rsidTr="006324C7">
        <w:trPr>
          <w:trHeight w:val="1184"/>
        </w:trPr>
        <w:tc>
          <w:tcPr>
            <w:tcW w:w="2972" w:type="dxa"/>
          </w:tcPr>
          <w:p w14:paraId="6D024B61" w14:textId="3A3942E6" w:rsidR="00935A2C" w:rsidRPr="00B64413" w:rsidRDefault="00935A2C" w:rsidP="00BE0B5A">
            <w:pPr>
              <w:widowControl w:val="0"/>
              <w:suppressAutoHyphens/>
              <w:spacing w:after="120" w:line="240" w:lineRule="auto"/>
              <w:contextualSpacing/>
              <w:outlineLvl w:val="0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379" w:type="dxa"/>
          </w:tcPr>
          <w:p w14:paraId="0C12C9CB" w14:textId="77777777" w:rsidR="00935A2C" w:rsidRPr="00BE0B5A" w:rsidDel="000E0F47" w:rsidRDefault="00935A2C" w:rsidP="00BE0B5A">
            <w:pPr>
              <w:widowControl w:val="0"/>
              <w:suppressAutoHyphens/>
              <w:spacing w:after="120" w:line="300" w:lineRule="auto"/>
              <w:contextualSpacing/>
              <w:outlineLvl w:val="0"/>
              <w:rPr>
                <w:rFonts w:ascii="Tahoma" w:eastAsia="Times New Roman" w:hAnsi="Tahoma" w:cs="Tahoma"/>
                <w:snapToGrid w:val="0"/>
                <w:sz w:val="20"/>
                <w:lang w:eastAsia="ru-RU"/>
              </w:rPr>
            </w:pPr>
          </w:p>
        </w:tc>
      </w:tr>
    </w:tbl>
    <w:p w14:paraId="4B22ECB8" w14:textId="77777777" w:rsidR="000F2CCA" w:rsidRPr="000F2CCA" w:rsidRDefault="000F2CCA" w:rsidP="005707B0">
      <w:pPr>
        <w:spacing w:after="200" w:line="276" w:lineRule="auto"/>
      </w:pPr>
    </w:p>
    <w:sectPr w:rsidR="000F2CCA" w:rsidRPr="000F2CCA" w:rsidSect="00966634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B60"/>
    <w:multiLevelType w:val="multilevel"/>
    <w:tmpl w:val="B4CEF2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66800"/>
    <w:multiLevelType w:val="multilevel"/>
    <w:tmpl w:val="7740567C"/>
    <w:lvl w:ilvl="0">
      <w:start w:val="1"/>
      <w:numFmt w:val="decimal"/>
      <w:lvlText w:val="%1."/>
      <w:lvlJc w:val="left"/>
      <w:pPr>
        <w:ind w:left="4945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1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23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5C70528"/>
    <w:multiLevelType w:val="hybridMultilevel"/>
    <w:tmpl w:val="E8F46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8409F"/>
    <w:multiLevelType w:val="multilevel"/>
    <w:tmpl w:val="9CA037C6"/>
    <w:lvl w:ilvl="0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b/>
      </w:rPr>
    </w:lvl>
  </w:abstractNum>
  <w:abstractNum w:abstractNumId="4" w15:restartNumberingAfterBreak="0">
    <w:nsid w:val="294C7FF3"/>
    <w:multiLevelType w:val="hybridMultilevel"/>
    <w:tmpl w:val="77FEBBB4"/>
    <w:lvl w:ilvl="0" w:tplc="9118BF3A">
      <w:start w:val="1"/>
      <w:numFmt w:val="decimal"/>
      <w:lvlText w:val="%1."/>
      <w:lvlJc w:val="left"/>
      <w:pPr>
        <w:ind w:left="437" w:hanging="284"/>
        <w:jc w:val="right"/>
      </w:pPr>
      <w:rPr>
        <w:rFonts w:ascii="Tahoma" w:eastAsia="Calibri" w:hAnsi="Tahoma" w:cs="Tahoma" w:hint="default"/>
        <w:b w:val="0"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2048C12C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D26391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B8D65BFE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4" w:tplc="BAA496E4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5" w:tplc="263E66CC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6" w:tplc="1DDA758E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7" w:tplc="23B41FB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FD569428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F7B3D9C"/>
    <w:multiLevelType w:val="hybridMultilevel"/>
    <w:tmpl w:val="9B4C2F48"/>
    <w:lvl w:ilvl="0" w:tplc="9118BF3A">
      <w:start w:val="1"/>
      <w:numFmt w:val="decimal"/>
      <w:lvlText w:val="%1."/>
      <w:lvlJc w:val="left"/>
      <w:pPr>
        <w:ind w:left="437" w:hanging="284"/>
        <w:jc w:val="right"/>
      </w:pPr>
      <w:rPr>
        <w:rFonts w:ascii="Tahoma" w:eastAsia="Calibri" w:hAnsi="Tahoma" w:cs="Tahoma" w:hint="default"/>
        <w:b w:val="0"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3883A92">
      <w:start w:val="1"/>
      <w:numFmt w:val="bullet"/>
      <w:lvlText w:val="-"/>
      <w:lvlJc w:val="left"/>
      <w:pPr>
        <w:ind w:left="862" w:hanging="361"/>
      </w:pPr>
      <w:rPr>
        <w:rFonts w:ascii="Times New Roman" w:hAnsi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D26391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B8D65BFE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4" w:tplc="BAA496E4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5" w:tplc="263E66CC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6" w:tplc="1DDA758E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7" w:tplc="23B41FB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FD569428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E1A3E93"/>
    <w:multiLevelType w:val="hybridMultilevel"/>
    <w:tmpl w:val="7130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E1451"/>
    <w:multiLevelType w:val="hybridMultilevel"/>
    <w:tmpl w:val="4EC68D7E"/>
    <w:lvl w:ilvl="0" w:tplc="43883A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844EE6"/>
    <w:multiLevelType w:val="hybridMultilevel"/>
    <w:tmpl w:val="18C80528"/>
    <w:lvl w:ilvl="0" w:tplc="43883A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B826A8"/>
    <w:multiLevelType w:val="hybridMultilevel"/>
    <w:tmpl w:val="4C5A9048"/>
    <w:lvl w:ilvl="0" w:tplc="43883A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F2A54"/>
    <w:multiLevelType w:val="hybridMultilevel"/>
    <w:tmpl w:val="49BAC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64679D"/>
    <w:multiLevelType w:val="hybridMultilevel"/>
    <w:tmpl w:val="A1BE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3E33"/>
    <w:multiLevelType w:val="multilevel"/>
    <w:tmpl w:val="DDB88012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3" w15:restartNumberingAfterBreak="0">
    <w:nsid w:val="57925560"/>
    <w:multiLevelType w:val="hybridMultilevel"/>
    <w:tmpl w:val="3432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29F6"/>
    <w:multiLevelType w:val="multilevel"/>
    <w:tmpl w:val="12F460C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FE51DB2"/>
    <w:multiLevelType w:val="hybridMultilevel"/>
    <w:tmpl w:val="3FAC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5914"/>
    <w:multiLevelType w:val="multilevel"/>
    <w:tmpl w:val="EBC20A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b/>
      </w:rPr>
    </w:lvl>
  </w:abstractNum>
  <w:abstractNum w:abstractNumId="17" w15:restartNumberingAfterBreak="0">
    <w:nsid w:val="74AA7F25"/>
    <w:multiLevelType w:val="hybridMultilevel"/>
    <w:tmpl w:val="88C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6"/>
  </w:num>
  <w:num w:numId="9">
    <w:abstractNumId w:val="17"/>
  </w:num>
  <w:num w:numId="10">
    <w:abstractNumId w:val="8"/>
  </w:num>
  <w:num w:numId="11">
    <w:abstractNumId w:val="1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AC"/>
    <w:rsid w:val="0003250A"/>
    <w:rsid w:val="000518CF"/>
    <w:rsid w:val="0005727C"/>
    <w:rsid w:val="00076618"/>
    <w:rsid w:val="000C2410"/>
    <w:rsid w:val="000C7D63"/>
    <w:rsid w:val="000E4109"/>
    <w:rsid w:val="000E50DA"/>
    <w:rsid w:val="000E6E93"/>
    <w:rsid w:val="000F2CCA"/>
    <w:rsid w:val="000F7D73"/>
    <w:rsid w:val="00141333"/>
    <w:rsid w:val="00174626"/>
    <w:rsid w:val="001E235F"/>
    <w:rsid w:val="00217919"/>
    <w:rsid w:val="002326E6"/>
    <w:rsid w:val="00250E0C"/>
    <w:rsid w:val="0025185E"/>
    <w:rsid w:val="00267566"/>
    <w:rsid w:val="00286AA9"/>
    <w:rsid w:val="002B52B2"/>
    <w:rsid w:val="002B740D"/>
    <w:rsid w:val="002F503B"/>
    <w:rsid w:val="0030196C"/>
    <w:rsid w:val="003128BF"/>
    <w:rsid w:val="003345AB"/>
    <w:rsid w:val="00343F88"/>
    <w:rsid w:val="00370A89"/>
    <w:rsid w:val="00370D84"/>
    <w:rsid w:val="00375B2E"/>
    <w:rsid w:val="00396A16"/>
    <w:rsid w:val="003D04A8"/>
    <w:rsid w:val="003D4261"/>
    <w:rsid w:val="003F1F58"/>
    <w:rsid w:val="00434AA5"/>
    <w:rsid w:val="00437C8C"/>
    <w:rsid w:val="00464978"/>
    <w:rsid w:val="00471977"/>
    <w:rsid w:val="004A3327"/>
    <w:rsid w:val="004D1E79"/>
    <w:rsid w:val="0053625C"/>
    <w:rsid w:val="005373D2"/>
    <w:rsid w:val="005707B0"/>
    <w:rsid w:val="005D32D6"/>
    <w:rsid w:val="005D6F01"/>
    <w:rsid w:val="005E4767"/>
    <w:rsid w:val="005F2CCB"/>
    <w:rsid w:val="005F37A1"/>
    <w:rsid w:val="006130BE"/>
    <w:rsid w:val="006141E3"/>
    <w:rsid w:val="00620D9B"/>
    <w:rsid w:val="006324C7"/>
    <w:rsid w:val="00636591"/>
    <w:rsid w:val="0063746B"/>
    <w:rsid w:val="0065109A"/>
    <w:rsid w:val="00664F36"/>
    <w:rsid w:val="006A27B7"/>
    <w:rsid w:val="006A79F1"/>
    <w:rsid w:val="006C18DD"/>
    <w:rsid w:val="007045E4"/>
    <w:rsid w:val="007117EB"/>
    <w:rsid w:val="00715CA3"/>
    <w:rsid w:val="00731F8F"/>
    <w:rsid w:val="00733713"/>
    <w:rsid w:val="007551F0"/>
    <w:rsid w:val="00762C55"/>
    <w:rsid w:val="00770061"/>
    <w:rsid w:val="00777D3D"/>
    <w:rsid w:val="0079571F"/>
    <w:rsid w:val="007A147D"/>
    <w:rsid w:val="007D4169"/>
    <w:rsid w:val="007F67A6"/>
    <w:rsid w:val="00823872"/>
    <w:rsid w:val="00845CC5"/>
    <w:rsid w:val="008643B3"/>
    <w:rsid w:val="00867D07"/>
    <w:rsid w:val="008961BD"/>
    <w:rsid w:val="008E48FA"/>
    <w:rsid w:val="00902715"/>
    <w:rsid w:val="00935A2C"/>
    <w:rsid w:val="00951952"/>
    <w:rsid w:val="00966634"/>
    <w:rsid w:val="00986B0F"/>
    <w:rsid w:val="009D1C9D"/>
    <w:rsid w:val="009D2ADA"/>
    <w:rsid w:val="00A041EE"/>
    <w:rsid w:val="00A3765F"/>
    <w:rsid w:val="00A46F34"/>
    <w:rsid w:val="00A83FAD"/>
    <w:rsid w:val="00AF519A"/>
    <w:rsid w:val="00B00BDD"/>
    <w:rsid w:val="00B12089"/>
    <w:rsid w:val="00B6147D"/>
    <w:rsid w:val="00B64413"/>
    <w:rsid w:val="00B7440F"/>
    <w:rsid w:val="00B95CFE"/>
    <w:rsid w:val="00B96C35"/>
    <w:rsid w:val="00BA4000"/>
    <w:rsid w:val="00BA52FE"/>
    <w:rsid w:val="00BE0B5A"/>
    <w:rsid w:val="00C10865"/>
    <w:rsid w:val="00C60CF7"/>
    <w:rsid w:val="00C651D0"/>
    <w:rsid w:val="00C829A5"/>
    <w:rsid w:val="00C9627A"/>
    <w:rsid w:val="00CA735C"/>
    <w:rsid w:val="00CD4309"/>
    <w:rsid w:val="00CD72DA"/>
    <w:rsid w:val="00CE08E1"/>
    <w:rsid w:val="00CE275A"/>
    <w:rsid w:val="00D17E2C"/>
    <w:rsid w:val="00D85DC2"/>
    <w:rsid w:val="00D96F77"/>
    <w:rsid w:val="00DD31B6"/>
    <w:rsid w:val="00DE4CAC"/>
    <w:rsid w:val="00E079B1"/>
    <w:rsid w:val="00E122B5"/>
    <w:rsid w:val="00E824AC"/>
    <w:rsid w:val="00EB060F"/>
    <w:rsid w:val="00F24E99"/>
    <w:rsid w:val="00F46908"/>
    <w:rsid w:val="00FC2429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2B28"/>
  <w15:chartTrackingRefBased/>
  <w15:docId w15:val="{905B7934-8B11-43A3-8A39-A7B60BE2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6E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70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3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045E4"/>
    <w:rPr>
      <w:color w:val="808080"/>
    </w:rPr>
  </w:style>
  <w:style w:type="character" w:styleId="a6">
    <w:name w:val="Hyperlink"/>
    <w:basedOn w:val="a0"/>
    <w:uiPriority w:val="99"/>
    <w:unhideWhenUsed/>
    <w:rsid w:val="00777D3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7D3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E4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057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2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2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27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7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ex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933E75A11D48CE94DFE5A3614DC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610A1-3D0F-43F6-A5B8-05CE35F4BFA4}"/>
      </w:docPartPr>
      <w:docPartBody>
        <w:p w:rsidR="003B5CFC" w:rsidRDefault="001F46FF" w:rsidP="001F46FF">
          <w:pPr>
            <w:pStyle w:val="37933E75A11D48CE94DFE5A3614DC2A1"/>
          </w:pPr>
          <w:r w:rsidRPr="008C2D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32317-AD56-4303-9481-070947DF38C5}"/>
      </w:docPartPr>
      <w:docPartBody>
        <w:p w:rsidR="005C5576" w:rsidRDefault="00637764">
          <w:r w:rsidRPr="00C3488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FF"/>
    <w:rsid w:val="00013456"/>
    <w:rsid w:val="000600F5"/>
    <w:rsid w:val="000D435F"/>
    <w:rsid w:val="001F46FF"/>
    <w:rsid w:val="003403FD"/>
    <w:rsid w:val="003B5CFC"/>
    <w:rsid w:val="003F4A70"/>
    <w:rsid w:val="004A6E56"/>
    <w:rsid w:val="00504E5D"/>
    <w:rsid w:val="00543215"/>
    <w:rsid w:val="005877CC"/>
    <w:rsid w:val="005C5576"/>
    <w:rsid w:val="00637764"/>
    <w:rsid w:val="006B4A4E"/>
    <w:rsid w:val="006E33CD"/>
    <w:rsid w:val="00772D33"/>
    <w:rsid w:val="00957D8B"/>
    <w:rsid w:val="009B1FFB"/>
    <w:rsid w:val="009D66FF"/>
    <w:rsid w:val="00AE44C0"/>
    <w:rsid w:val="00AF3402"/>
    <w:rsid w:val="00B509E9"/>
    <w:rsid w:val="00B55E20"/>
    <w:rsid w:val="00B821DC"/>
    <w:rsid w:val="00C06643"/>
    <w:rsid w:val="00F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764"/>
    <w:rPr>
      <w:color w:val="808080"/>
    </w:rPr>
  </w:style>
  <w:style w:type="paragraph" w:customStyle="1" w:styleId="C9BE299108E944549CEA649103E2C065">
    <w:name w:val="C9BE299108E944549CEA649103E2C065"/>
    <w:rsid w:val="001F46FF"/>
  </w:style>
  <w:style w:type="paragraph" w:customStyle="1" w:styleId="43E7B3AAE9294B6283B508757ABF1AF0">
    <w:name w:val="43E7B3AAE9294B6283B508757ABF1AF0"/>
    <w:rsid w:val="001F46FF"/>
  </w:style>
  <w:style w:type="paragraph" w:customStyle="1" w:styleId="37933E75A11D48CE94DFE5A3614DC2A1">
    <w:name w:val="37933E75A11D48CE94DFE5A3614DC2A1"/>
    <w:rsid w:val="001F4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48EE-E69F-47F2-954E-BEF72367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4</cp:revision>
  <dcterms:created xsi:type="dcterms:W3CDTF">2025-08-05T13:56:00Z</dcterms:created>
  <dcterms:modified xsi:type="dcterms:W3CDTF">2025-08-06T13:59:00Z</dcterms:modified>
</cp:coreProperties>
</file>