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61B5" w14:textId="77777777" w:rsidR="00932163" w:rsidRPr="008F4858" w:rsidRDefault="00932163" w:rsidP="00932163">
      <w:pPr>
        <w:pStyle w:val="a7"/>
        <w:ind w:left="5103" w:right="-81"/>
        <w:jc w:val="right"/>
        <w:rPr>
          <w:rFonts w:ascii="Times New Roman" w:hAnsi="Times New Roman"/>
          <w:bCs w:val="0"/>
        </w:rPr>
      </w:pPr>
      <w:bookmarkStart w:id="0" w:name="_GoBack"/>
      <w:bookmarkEnd w:id="0"/>
    </w:p>
    <w:p w14:paraId="067C1554" w14:textId="77777777" w:rsidR="00932163" w:rsidRPr="00FC70EC" w:rsidRDefault="00480D4A" w:rsidP="00932163">
      <w:pPr>
        <w:pStyle w:val="a7"/>
        <w:ind w:left="5103" w:right="-81"/>
        <w:jc w:val="right"/>
        <w:rPr>
          <w:rFonts w:ascii="Tahoma" w:hAnsi="Tahoma" w:cs="Tahoma"/>
          <w:bCs w:val="0"/>
        </w:rPr>
      </w:pPr>
      <w:r w:rsidRPr="00FC70EC">
        <w:rPr>
          <w:rFonts w:ascii="Tahoma" w:hAnsi="Tahoma" w:cs="Tahoma"/>
          <w:bCs w:val="0"/>
        </w:rPr>
        <w:t>УТВЕРЖДЕНО</w:t>
      </w:r>
    </w:p>
    <w:p w14:paraId="614AF04F" w14:textId="77777777" w:rsidR="00932163" w:rsidRPr="00FC70EC" w:rsidRDefault="00480D4A" w:rsidP="00932163">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12F1FAC4" w14:textId="77777777" w:rsidR="00932163" w:rsidRPr="00BF05A2" w:rsidRDefault="00480D4A" w:rsidP="00932163">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682DF28A" w14:textId="2A7642E2" w:rsidR="00932163" w:rsidRPr="00BF05A2" w:rsidRDefault="00480D4A" w:rsidP="00932163">
      <w:pPr>
        <w:pStyle w:val="a7"/>
        <w:tabs>
          <w:tab w:val="left" w:pos="4962"/>
        </w:tabs>
        <w:ind w:left="5103" w:right="-81"/>
        <w:jc w:val="right"/>
        <w:rPr>
          <w:rFonts w:ascii="Tahoma" w:hAnsi="Tahoma" w:cs="Tahoma"/>
          <w:b w:val="0"/>
        </w:rPr>
      </w:pPr>
      <w:r>
        <w:rPr>
          <w:rFonts w:ascii="Tahoma" w:hAnsi="Tahoma" w:cs="Tahoma"/>
          <w:b w:val="0"/>
        </w:rPr>
        <w:t>(Протокол №</w:t>
      </w:r>
      <w:r w:rsidR="00E64233">
        <w:rPr>
          <w:rFonts w:ascii="Tahoma" w:hAnsi="Tahoma" w:cs="Tahoma"/>
          <w:b w:val="0"/>
        </w:rPr>
        <w:t xml:space="preserve"> </w:t>
      </w:r>
      <w:r w:rsidR="00701CDA">
        <w:rPr>
          <w:rFonts w:ascii="Tahoma" w:hAnsi="Tahoma" w:cs="Tahoma"/>
          <w:b w:val="0"/>
        </w:rPr>
        <w:t>11</w:t>
      </w:r>
      <w:r w:rsidR="00E64233">
        <w:rPr>
          <w:rFonts w:ascii="Tahoma" w:hAnsi="Tahoma" w:cs="Tahoma"/>
          <w:b w:val="0"/>
        </w:rPr>
        <w:t xml:space="preserve"> </w:t>
      </w:r>
      <w:r w:rsidRPr="00BF05A2">
        <w:rPr>
          <w:rFonts w:ascii="Tahoma" w:hAnsi="Tahoma" w:cs="Tahoma"/>
          <w:b w:val="0"/>
        </w:rPr>
        <w:t>от</w:t>
      </w:r>
      <w:r w:rsidR="00701CDA">
        <w:rPr>
          <w:rFonts w:ascii="Tahoma" w:hAnsi="Tahoma" w:cs="Tahoma"/>
          <w:b w:val="0"/>
        </w:rPr>
        <w:t xml:space="preserve"> 27 октября </w:t>
      </w:r>
      <w:r w:rsidRPr="00BF05A2">
        <w:rPr>
          <w:rFonts w:ascii="Tahoma" w:hAnsi="Tahoma" w:cs="Tahoma"/>
          <w:b w:val="0"/>
        </w:rPr>
        <w:t>202</w:t>
      </w:r>
      <w:r w:rsidR="00C4702B">
        <w:rPr>
          <w:rFonts w:ascii="Tahoma" w:hAnsi="Tahoma" w:cs="Tahoma"/>
          <w:b w:val="0"/>
        </w:rPr>
        <w:t>1</w:t>
      </w:r>
      <w:r w:rsidRPr="00BF05A2">
        <w:rPr>
          <w:rFonts w:ascii="Tahoma" w:hAnsi="Tahoma" w:cs="Tahoma"/>
          <w:b w:val="0"/>
        </w:rPr>
        <w:t xml:space="preserve"> года)</w:t>
      </w:r>
    </w:p>
    <w:p w14:paraId="45BE80F5" w14:textId="77777777" w:rsidR="00932163" w:rsidRPr="00BF05A2" w:rsidRDefault="00932163" w:rsidP="00932163">
      <w:pPr>
        <w:pStyle w:val="a7"/>
        <w:keepNext/>
        <w:widowControl w:val="0"/>
        <w:ind w:right="11"/>
        <w:jc w:val="center"/>
        <w:rPr>
          <w:rFonts w:ascii="Tahoma" w:hAnsi="Tahoma" w:cs="Tahoma"/>
        </w:rPr>
      </w:pPr>
      <w:bookmarkStart w:id="1" w:name="OLE_LINK1"/>
    </w:p>
    <w:bookmarkEnd w:id="1"/>
    <w:p w14:paraId="38661544"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3F4A9883"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2BC9A605" w14:textId="77777777" w:rsidR="00932163" w:rsidRPr="00BF05A2" w:rsidRDefault="00932163" w:rsidP="00932163">
      <w:pPr>
        <w:pStyle w:val="a7"/>
        <w:keepNext/>
        <w:widowControl w:val="0"/>
        <w:ind w:right="11"/>
        <w:jc w:val="center"/>
        <w:rPr>
          <w:rFonts w:ascii="Tahoma" w:hAnsi="Tahoma" w:cs="Tahoma"/>
          <w:b w:val="0"/>
          <w:bCs w:val="0"/>
        </w:rPr>
      </w:pPr>
    </w:p>
    <w:p w14:paraId="71F2CBC8" w14:textId="77777777" w:rsidR="00932163" w:rsidRPr="00BF05A2" w:rsidRDefault="00480D4A" w:rsidP="00932163">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0A8099D1" w14:textId="77777777" w:rsidR="00932163" w:rsidRPr="00BF05A2" w:rsidRDefault="00932163" w:rsidP="00932163">
      <w:pPr>
        <w:pStyle w:val="a7"/>
        <w:keepNext/>
        <w:widowControl w:val="0"/>
        <w:ind w:right="11" w:firstLine="567"/>
        <w:jc w:val="both"/>
        <w:rPr>
          <w:rFonts w:ascii="Tahoma" w:hAnsi="Tahoma" w:cs="Tahoma"/>
          <w:b w:val="0"/>
          <w:bCs w:val="0"/>
        </w:rPr>
      </w:pPr>
    </w:p>
    <w:p w14:paraId="0299989B" w14:textId="77777777" w:rsidR="00932163" w:rsidRPr="00BF05A2" w:rsidRDefault="00480D4A" w:rsidP="00932163">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59803631"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26ABE560" w14:textId="77777777" w:rsidR="00932163" w:rsidRPr="00BF05A2" w:rsidRDefault="00480D4A" w:rsidP="00932163">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DD734E" w14:paraId="1999153B" w14:textId="77777777" w:rsidTr="00932163">
        <w:tc>
          <w:tcPr>
            <w:tcW w:w="9355" w:type="dxa"/>
          </w:tcPr>
          <w:p w14:paraId="2B8B49C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DD734E" w14:paraId="705BF6D8" w14:textId="77777777" w:rsidTr="00932163">
        <w:tc>
          <w:tcPr>
            <w:tcW w:w="9355" w:type="dxa"/>
          </w:tcPr>
          <w:p w14:paraId="20D0410B"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DD734E" w14:paraId="5BA77868" w14:textId="77777777" w:rsidTr="00932163">
        <w:tc>
          <w:tcPr>
            <w:tcW w:w="9355" w:type="dxa"/>
          </w:tcPr>
          <w:p w14:paraId="1319B0FC"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DD734E" w14:paraId="7BCD1BAA" w14:textId="77777777" w:rsidTr="00932163">
        <w:trPr>
          <w:trHeight w:val="564"/>
        </w:trPr>
        <w:tc>
          <w:tcPr>
            <w:tcW w:w="9355" w:type="dxa"/>
          </w:tcPr>
          <w:p w14:paraId="18099DC3" w14:textId="77777777"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43F60234" w14:textId="13D81ECD"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sidR="004279D7">
              <w:rPr>
                <w:rFonts w:ascii="Tahoma" w:hAnsi="Tahoma" w:cs="Tahoma"/>
                <w:bCs/>
                <w:sz w:val="20"/>
                <w:szCs w:val="20"/>
              </w:rPr>
              <w:t>8</w:t>
            </w:r>
            <w:r w:rsidRPr="00BF05A2">
              <w:rPr>
                <w:rFonts w:ascii="Tahoma" w:hAnsi="Tahoma" w:cs="Tahoma"/>
                <w:bCs/>
                <w:sz w:val="20"/>
                <w:szCs w:val="20"/>
              </w:rPr>
              <w:t xml:space="preserve"> настоящих Правил;</w:t>
            </w:r>
          </w:p>
          <w:p w14:paraId="4FBF5FDA"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DD734E" w14:paraId="7085E04B" w14:textId="77777777" w:rsidTr="00932163">
        <w:tc>
          <w:tcPr>
            <w:tcW w:w="9355" w:type="dxa"/>
          </w:tcPr>
          <w:p w14:paraId="06AB3110"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DD734E" w14:paraId="572FE7DF" w14:textId="77777777" w:rsidTr="00932163">
        <w:tc>
          <w:tcPr>
            <w:tcW w:w="9355" w:type="dxa"/>
          </w:tcPr>
          <w:p w14:paraId="5AFA80E6"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DD734E" w14:paraId="05D69D61" w14:textId="77777777" w:rsidTr="00932163">
        <w:tc>
          <w:tcPr>
            <w:tcW w:w="9355" w:type="dxa"/>
          </w:tcPr>
          <w:p w14:paraId="63DF3A90" w14:textId="77777777" w:rsidR="00932163" w:rsidRPr="00BF05A2" w:rsidRDefault="00480D4A" w:rsidP="00932163">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DD734E" w14:paraId="273A47DB" w14:textId="77777777" w:rsidTr="00932163">
        <w:tc>
          <w:tcPr>
            <w:tcW w:w="9355" w:type="dxa"/>
          </w:tcPr>
          <w:p w14:paraId="15603768" w14:textId="746DD469"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DD734E" w14:paraId="0B6AB973" w14:textId="77777777" w:rsidTr="00932163">
        <w:tc>
          <w:tcPr>
            <w:tcW w:w="9355" w:type="dxa"/>
          </w:tcPr>
          <w:p w14:paraId="01E36372"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DD734E" w14:paraId="35E845F0" w14:textId="77777777" w:rsidTr="00932163">
        <w:tc>
          <w:tcPr>
            <w:tcW w:w="9355" w:type="dxa"/>
          </w:tcPr>
          <w:p w14:paraId="18592AA1" w14:textId="77777777" w:rsidR="00932163" w:rsidRPr="00BF05A2" w:rsidRDefault="00480D4A" w:rsidP="00932163">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2FC50F4A" w14:textId="712EE6F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lastRenderedPageBreak/>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 xml:space="preserve">информацию, предусмотренную статьей </w:t>
            </w:r>
            <w:r w:rsidR="004279D7">
              <w:rPr>
                <w:rFonts w:ascii="Tahoma" w:hAnsi="Tahoma" w:cs="Tahoma"/>
                <w:bCs/>
              </w:rPr>
              <w:t>8</w:t>
            </w:r>
            <w:r w:rsidRPr="00BF05A2">
              <w:rPr>
                <w:rFonts w:ascii="Tahoma" w:hAnsi="Tahoma" w:cs="Tahoma"/>
                <w:bCs/>
              </w:rPr>
              <w:t xml:space="preserve"> настоящих Правил</w:t>
            </w:r>
            <w:bookmarkEnd w:id="3"/>
            <w:r w:rsidRPr="00BF05A2">
              <w:rPr>
                <w:rFonts w:ascii="Tahoma" w:hAnsi="Tahoma" w:cs="Tahoma"/>
                <w:bCs/>
              </w:rPr>
              <w:t>.</w:t>
            </w:r>
          </w:p>
        </w:tc>
      </w:tr>
      <w:bookmarkEnd w:id="2"/>
      <w:tr w:rsidR="00DD734E" w14:paraId="049C02A1" w14:textId="77777777" w:rsidTr="00932163">
        <w:tc>
          <w:tcPr>
            <w:tcW w:w="9355" w:type="dxa"/>
          </w:tcPr>
          <w:p w14:paraId="2ACFE54A" w14:textId="6412496D" w:rsidR="00932163" w:rsidRPr="003A4366" w:rsidRDefault="00480D4A" w:rsidP="00932163">
            <w:pPr>
              <w:pStyle w:val="Noeeu"/>
              <w:widowControl/>
              <w:spacing w:before="120"/>
              <w:jc w:val="both"/>
              <w:rPr>
                <w:rFonts w:ascii="Tahoma" w:hAnsi="Tahoma" w:cs="Tahoma"/>
              </w:rPr>
            </w:pPr>
            <w:r w:rsidRPr="004279D7">
              <w:rPr>
                <w:rFonts w:ascii="Tahoma" w:hAnsi="Tahoma" w:cs="Tahoma"/>
                <w:b/>
                <w:bCs/>
              </w:rPr>
              <w:lastRenderedPageBreak/>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DD734E" w14:paraId="6B8AC39E" w14:textId="77777777" w:rsidTr="00932163">
        <w:tc>
          <w:tcPr>
            <w:tcW w:w="9355" w:type="dxa"/>
          </w:tcPr>
          <w:p w14:paraId="701D9D8C" w14:textId="7F2F3DD9" w:rsidR="00932163" w:rsidRPr="00BF05A2" w:rsidRDefault="00480D4A" w:rsidP="00932163">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sidR="004279D7">
              <w:rPr>
                <w:rFonts w:ascii="Tahoma" w:hAnsi="Tahoma" w:cs="Tahoma"/>
              </w:rPr>
              <w:t>8</w:t>
            </w:r>
            <w:r w:rsidRPr="00BF05A2">
              <w:rPr>
                <w:rFonts w:ascii="Tahoma" w:hAnsi="Tahoma" w:cs="Tahoma"/>
              </w:rPr>
              <w:t xml:space="preserve"> настоящих Правил. </w:t>
            </w:r>
          </w:p>
          <w:p w14:paraId="3B31F38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06576838"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6245E357"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E2F66E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DD734E" w14:paraId="4FEA6738" w14:textId="77777777" w:rsidTr="00932163">
        <w:tc>
          <w:tcPr>
            <w:tcW w:w="9355" w:type="dxa"/>
          </w:tcPr>
          <w:p w14:paraId="4C6F420D" w14:textId="74DA4F7E" w:rsidR="000E6938" w:rsidRDefault="000E6938" w:rsidP="003A4366">
            <w:pPr>
              <w:spacing w:before="120"/>
              <w:jc w:val="both"/>
              <w:rPr>
                <w:rFonts w:ascii="Tahoma" w:hAnsi="Tahoma" w:cs="Tahoma"/>
                <w:b/>
                <w:bCs/>
                <w:sz w:val="20"/>
                <w:szCs w:val="20"/>
              </w:rPr>
            </w:pPr>
            <w:r>
              <w:rPr>
                <w:rFonts w:ascii="Tahoma" w:hAnsi="Tahoma" w:cs="Tahoma"/>
                <w:b/>
                <w:bCs/>
                <w:sz w:val="20"/>
                <w:szCs w:val="20"/>
              </w:rPr>
              <w:t>Идентификатор для доступа к услуге корпоративный маркетплейс (Идентификатор К</w:t>
            </w:r>
            <w:r w:rsidR="002B4146">
              <w:rPr>
                <w:rFonts w:ascii="Tahoma" w:hAnsi="Tahoma" w:cs="Tahoma"/>
                <w:b/>
                <w:bCs/>
                <w:sz w:val="20"/>
                <w:szCs w:val="20"/>
              </w:rPr>
              <w:t>МП</w:t>
            </w:r>
            <w:r>
              <w:rPr>
                <w:rFonts w:ascii="Tahoma" w:hAnsi="Tahoma" w:cs="Tahoma"/>
                <w:b/>
                <w:bCs/>
                <w:sz w:val="20"/>
                <w:szCs w:val="20"/>
              </w:rPr>
              <w:t xml:space="preserve">)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w:t>
            </w:r>
            <w:r w:rsidR="006A6BDD">
              <w:rPr>
                <w:rFonts w:ascii="Tahoma" w:hAnsi="Tahoma" w:cs="Tahoma"/>
                <w:sz w:val="20"/>
                <w:szCs w:val="20"/>
              </w:rPr>
              <w:t>, который предоставляется</w:t>
            </w:r>
            <w:r w:rsidR="002B4146">
              <w:rPr>
                <w:rFonts w:ascii="Tahoma" w:hAnsi="Tahoma" w:cs="Tahoma"/>
                <w:sz w:val="20"/>
                <w:szCs w:val="20"/>
              </w:rPr>
              <w:t xml:space="preserve"> в порядке, установленном Техническим центром.</w:t>
            </w:r>
          </w:p>
          <w:p w14:paraId="457F643B" w14:textId="7C14FE5D" w:rsidR="00932163" w:rsidRPr="00B03FFA" w:rsidRDefault="00480D4A" w:rsidP="003A4366">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43351190" w14:textId="77777777" w:rsidR="00932163" w:rsidRPr="00B03FFA" w:rsidRDefault="00480D4A" w:rsidP="003A4366">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31B034E8" w14:textId="1B7BF4A0" w:rsidR="00932163" w:rsidRPr="00397CC1" w:rsidRDefault="00480D4A" w:rsidP="003A4366">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DD734E" w14:paraId="729E064F" w14:textId="77777777" w:rsidTr="00932163">
        <w:tc>
          <w:tcPr>
            <w:tcW w:w="9355" w:type="dxa"/>
          </w:tcPr>
          <w:p w14:paraId="171A9A4C" w14:textId="77777777" w:rsidR="00932163" w:rsidRPr="00BF05A2" w:rsidRDefault="00480D4A">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DD734E" w14:paraId="45DB9F45" w14:textId="77777777" w:rsidTr="00932163">
        <w:tc>
          <w:tcPr>
            <w:tcW w:w="9355" w:type="dxa"/>
          </w:tcPr>
          <w:p w14:paraId="33650773"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DD734E" w14:paraId="7FC8DCE5" w14:textId="77777777" w:rsidTr="00932163">
        <w:tc>
          <w:tcPr>
            <w:tcW w:w="9355" w:type="dxa"/>
          </w:tcPr>
          <w:p w14:paraId="1579E167"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DD734E" w14:paraId="38039428" w14:textId="77777777" w:rsidTr="00932163">
        <w:tc>
          <w:tcPr>
            <w:tcW w:w="9355" w:type="dxa"/>
          </w:tcPr>
          <w:p w14:paraId="57CF2B09"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41B2DD33"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Участника торгов, или</w:t>
            </w:r>
          </w:p>
          <w:p w14:paraId="05DCBAB5"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FF368AC"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DD734E" w14:paraId="485BB714" w14:textId="77777777" w:rsidTr="00932163">
        <w:tc>
          <w:tcPr>
            <w:tcW w:w="9355" w:type="dxa"/>
          </w:tcPr>
          <w:p w14:paraId="7C579E2A"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DD734E" w14:paraId="5B87C610" w14:textId="77777777" w:rsidTr="00932163">
        <w:tc>
          <w:tcPr>
            <w:tcW w:w="9355" w:type="dxa"/>
          </w:tcPr>
          <w:p w14:paraId="018B63FE" w14:textId="77777777" w:rsidR="00932163" w:rsidRPr="00BF05A2" w:rsidRDefault="00480D4A" w:rsidP="00932163">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DD734E" w14:paraId="090E6E95" w14:textId="77777777" w:rsidTr="00932163">
        <w:tc>
          <w:tcPr>
            <w:tcW w:w="9355" w:type="dxa"/>
          </w:tcPr>
          <w:p w14:paraId="02C635E6" w14:textId="77777777" w:rsidR="00932163" w:rsidRPr="00BF05A2" w:rsidRDefault="00480D4A" w:rsidP="00932163">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w:t>
            </w:r>
            <w:proofErr w:type="gramStart"/>
            <w:r w:rsidRPr="00BF05A2">
              <w:rPr>
                <w:rFonts w:ascii="Tahoma" w:hAnsi="Tahoma" w:cs="Tahoma"/>
              </w:rPr>
              <w:t>по Срочному рынку ПАО</w:t>
            </w:r>
            <w:proofErr w:type="gramEnd"/>
            <w:r w:rsidRPr="00BF05A2">
              <w:rPr>
                <w:rFonts w:ascii="Tahoma" w:hAnsi="Tahoma" w:cs="Tahoma"/>
              </w:rPr>
              <w:t xml:space="preserve"> Московская Биржа, действующий на основании положения о данном комитете; </w:t>
            </w:r>
          </w:p>
        </w:tc>
      </w:tr>
      <w:tr w:rsidR="00DD734E" w14:paraId="7F3B6E6D" w14:textId="77777777" w:rsidTr="00932163">
        <w:tc>
          <w:tcPr>
            <w:tcW w:w="9355" w:type="dxa"/>
          </w:tcPr>
          <w:p w14:paraId="09B4FC3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DD734E" w14:paraId="0E2BBB71" w14:textId="77777777" w:rsidTr="00932163">
        <w:tc>
          <w:tcPr>
            <w:tcW w:w="9355" w:type="dxa"/>
          </w:tcPr>
          <w:p w14:paraId="26085AF7" w14:textId="3B2F3860"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6801FF24" w14:textId="77777777" w:rsidR="00932163"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sidR="004279D7">
              <w:rPr>
                <w:rFonts w:ascii="Tahoma" w:hAnsi="Tahoma" w:cs="Tahoma"/>
                <w:bCs/>
              </w:rPr>
              <w:t>8</w:t>
            </w:r>
            <w:r w:rsidRPr="00BF05A2">
              <w:rPr>
                <w:rFonts w:ascii="Tahoma" w:hAnsi="Tahoma" w:cs="Tahoma"/>
                <w:bCs/>
              </w:rPr>
              <w:t xml:space="preserve"> настоящих Правил;  </w:t>
            </w:r>
          </w:p>
          <w:p w14:paraId="299682FC" w14:textId="2FA60416" w:rsidR="00C26AD3" w:rsidRPr="00BF05A2" w:rsidRDefault="00C26AD3" w:rsidP="00932163">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DD734E" w14:paraId="134E2EE4" w14:textId="77777777" w:rsidTr="00932163">
        <w:tc>
          <w:tcPr>
            <w:tcW w:w="9355" w:type="dxa"/>
          </w:tcPr>
          <w:p w14:paraId="39B5ECE7"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DD734E" w14:paraId="224E874E" w14:textId="77777777" w:rsidTr="00932163">
        <w:tc>
          <w:tcPr>
            <w:tcW w:w="9355" w:type="dxa"/>
          </w:tcPr>
          <w:p w14:paraId="3969938E"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DD734E" w14:paraId="3468EF19" w14:textId="77777777" w:rsidTr="00932163">
        <w:tc>
          <w:tcPr>
            <w:tcW w:w="9355" w:type="dxa"/>
          </w:tcPr>
          <w:p w14:paraId="39A97136" w14:textId="77777777" w:rsidR="00932163" w:rsidRPr="00BF05A2" w:rsidRDefault="00480D4A" w:rsidP="00932163">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DD734E" w14:paraId="5AC0A892" w14:textId="77777777" w:rsidTr="00932163">
        <w:tc>
          <w:tcPr>
            <w:tcW w:w="9355" w:type="dxa"/>
          </w:tcPr>
          <w:p w14:paraId="38A95AB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5408EC26" w14:textId="77777777" w:rsidR="00932163" w:rsidRPr="00BF05A2" w:rsidRDefault="00480D4A" w:rsidP="00932163">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75586251" w14:textId="77777777" w:rsidR="00932163" w:rsidRPr="00BF05A2" w:rsidRDefault="00480D4A" w:rsidP="00932163">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DD734E" w14:paraId="4592828C" w14:textId="77777777" w:rsidTr="00932163">
        <w:trPr>
          <w:trHeight w:val="2121"/>
        </w:trPr>
        <w:tc>
          <w:tcPr>
            <w:tcW w:w="9355" w:type="dxa"/>
          </w:tcPr>
          <w:p w14:paraId="2C0FDFA7" w14:textId="1D929624"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7803D1BF" w14:textId="1B96B6B3"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DD734E" w14:paraId="0A902CD1" w14:textId="77777777" w:rsidTr="00932163">
        <w:tc>
          <w:tcPr>
            <w:tcW w:w="9355" w:type="dxa"/>
          </w:tcPr>
          <w:p w14:paraId="20A71FEF"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4680DCF4" w14:textId="77777777" w:rsidR="00932163" w:rsidRPr="00BF05A2" w:rsidRDefault="00480D4A" w:rsidP="00932163">
            <w:pPr>
              <w:pStyle w:val="Noeeu"/>
              <w:widowControl/>
              <w:numPr>
                <w:ilvl w:val="0"/>
                <w:numId w:val="14"/>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58A96145" w14:textId="7FEBBFC6"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75056BBB"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6C02D2B4"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435A2147" w14:textId="77777777" w:rsidR="00932163" w:rsidRPr="00BF05A2" w:rsidRDefault="00480D4A" w:rsidP="00932163">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73BB6B32" w14:textId="77777777" w:rsidR="00932163" w:rsidRPr="00BF05A2" w:rsidRDefault="00480D4A" w:rsidP="00932163">
            <w:pPr>
              <w:pStyle w:val="Noeeu"/>
              <w:widowControl/>
              <w:numPr>
                <w:ilvl w:val="0"/>
                <w:numId w:val="15"/>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780C4529" w14:textId="12290B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09C63A99"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14C2A712"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DD734E" w14:paraId="13895274" w14:textId="77777777" w:rsidTr="00932163">
        <w:tc>
          <w:tcPr>
            <w:tcW w:w="9355" w:type="dxa"/>
          </w:tcPr>
          <w:p w14:paraId="58140825"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DD734E" w14:paraId="5462ECDC" w14:textId="77777777" w:rsidTr="00932163">
        <w:tc>
          <w:tcPr>
            <w:tcW w:w="9355" w:type="dxa"/>
          </w:tcPr>
          <w:p w14:paraId="162CEBE8"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DD734E" w14:paraId="3A465802" w14:textId="77777777" w:rsidTr="00932163">
        <w:tc>
          <w:tcPr>
            <w:tcW w:w="9355" w:type="dxa"/>
          </w:tcPr>
          <w:p w14:paraId="72259BF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27DE6AF1" w14:textId="3FA96495"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sidR="004279D7">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1AB96935" w14:textId="785D54DA"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sidR="004279D7">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5605DEE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DD734E" w14:paraId="3861EDA3" w14:textId="77777777" w:rsidTr="00932163">
        <w:tc>
          <w:tcPr>
            <w:tcW w:w="9355" w:type="dxa"/>
          </w:tcPr>
          <w:p w14:paraId="37AB0EC2"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 xml:space="preserve">правила, утвержденные Клиринговым центром и регулирующие порядок оказания клиринговых услуг </w:t>
            </w:r>
            <w:proofErr w:type="gramStart"/>
            <w:r w:rsidRPr="00BF05A2">
              <w:rPr>
                <w:rFonts w:ascii="Tahoma" w:hAnsi="Tahoma" w:cs="Tahoma"/>
                <w:sz w:val="20"/>
                <w:szCs w:val="20"/>
              </w:rPr>
              <w:t>на Срочном рынке ПАО</w:t>
            </w:r>
            <w:proofErr w:type="gramEnd"/>
            <w:r w:rsidRPr="00BF05A2">
              <w:rPr>
                <w:rFonts w:ascii="Tahoma" w:hAnsi="Tahoma" w:cs="Tahoma"/>
                <w:sz w:val="20"/>
                <w:szCs w:val="20"/>
              </w:rPr>
              <w:t xml:space="preserve"> Московская Биржа;</w:t>
            </w:r>
            <w:r w:rsidRPr="00BF05A2">
              <w:rPr>
                <w:rFonts w:ascii="Tahoma" w:hAnsi="Tahoma" w:cs="Tahoma"/>
                <w:b/>
                <w:bCs/>
                <w:sz w:val="20"/>
                <w:szCs w:val="20"/>
              </w:rPr>
              <w:t xml:space="preserve"> </w:t>
            </w:r>
          </w:p>
        </w:tc>
      </w:tr>
      <w:tr w:rsidR="00DD734E" w14:paraId="620301A6" w14:textId="77777777" w:rsidTr="00932163">
        <w:tc>
          <w:tcPr>
            <w:tcW w:w="9355" w:type="dxa"/>
          </w:tcPr>
          <w:p w14:paraId="1FE652CB"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DD734E" w14:paraId="712B723B" w14:textId="77777777" w:rsidTr="00932163">
        <w:tc>
          <w:tcPr>
            <w:tcW w:w="9355" w:type="dxa"/>
          </w:tcPr>
          <w:p w14:paraId="2863173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7C7E97FB" w14:textId="77777777" w:rsidR="00932163" w:rsidRPr="00BF05A2" w:rsidRDefault="00480D4A" w:rsidP="00932163">
            <w:pPr>
              <w:pStyle w:val="Noeeu"/>
              <w:widowControl/>
              <w:numPr>
                <w:ilvl w:val="0"/>
                <w:numId w:val="16"/>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1F9973D1" w14:textId="4BA98383"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5CFCE7AD"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6D50AE03"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4B30A4F2" w14:textId="77777777" w:rsidR="00932163" w:rsidRPr="00BF05A2" w:rsidRDefault="00480D4A" w:rsidP="00932163">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2434BB7F" w14:textId="77777777" w:rsidR="00932163" w:rsidRPr="00BF05A2" w:rsidRDefault="00480D4A" w:rsidP="00932163">
            <w:pPr>
              <w:pStyle w:val="Noeeu"/>
              <w:widowControl/>
              <w:numPr>
                <w:ilvl w:val="0"/>
                <w:numId w:val="17"/>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1609B9FA" w14:textId="412703AB"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0E306033"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70E736BA"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DD734E" w14:paraId="2B36A81F" w14:textId="77777777" w:rsidTr="00932163">
        <w:tc>
          <w:tcPr>
            <w:tcW w:w="9355" w:type="dxa"/>
          </w:tcPr>
          <w:p w14:paraId="5ED4FB7B" w14:textId="77777777" w:rsidR="00701CDA" w:rsidRDefault="00701CDA" w:rsidP="00932163">
            <w:pPr>
              <w:pStyle w:val="Noeeu"/>
              <w:widowControl/>
              <w:spacing w:before="120"/>
              <w:jc w:val="both"/>
              <w:rPr>
                <w:rFonts w:ascii="Tahoma" w:hAnsi="Tahoma" w:cs="Tahoma"/>
                <w:bCs/>
              </w:rPr>
            </w:pPr>
            <w:r w:rsidRPr="00795195">
              <w:rPr>
                <w:rFonts w:ascii="Tahoma" w:hAnsi="Tahoma" w:cs="Tahoma"/>
                <w:b/>
                <w:bCs/>
              </w:rPr>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4"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4"/>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и уникального пароля 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14:paraId="2ACA3A98" w14:textId="2BC08ED4"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DD734E" w14:paraId="2501D29E" w14:textId="77777777" w:rsidTr="00932163">
        <w:tc>
          <w:tcPr>
            <w:tcW w:w="9355" w:type="dxa"/>
          </w:tcPr>
          <w:p w14:paraId="6ADC6B00"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DD734E" w14:paraId="73AF92F0" w14:textId="77777777" w:rsidTr="00932163">
        <w:tc>
          <w:tcPr>
            <w:tcW w:w="9355" w:type="dxa"/>
          </w:tcPr>
          <w:p w14:paraId="51F9B55D"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DD734E" w14:paraId="21E86E71" w14:textId="77777777" w:rsidTr="00932163">
        <w:tc>
          <w:tcPr>
            <w:tcW w:w="9355" w:type="dxa"/>
          </w:tcPr>
          <w:p w14:paraId="31A4FF71"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DD734E" w14:paraId="256EA72D" w14:textId="77777777" w:rsidTr="00932163">
        <w:tc>
          <w:tcPr>
            <w:tcW w:w="9355" w:type="dxa"/>
          </w:tcPr>
          <w:p w14:paraId="6CE1971A"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DD734E" w14:paraId="6CB0A6F7" w14:textId="77777777" w:rsidTr="00932163">
        <w:tc>
          <w:tcPr>
            <w:tcW w:w="9355" w:type="dxa"/>
          </w:tcPr>
          <w:p w14:paraId="21101E06"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025C9A4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359693CB"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DD734E" w14:paraId="0B330780" w14:textId="77777777" w:rsidTr="00932163">
        <w:tc>
          <w:tcPr>
            <w:tcW w:w="9355" w:type="dxa"/>
          </w:tcPr>
          <w:p w14:paraId="02B23F4C" w14:textId="50A753D6" w:rsidR="00932163" w:rsidRPr="00BF05A2" w:rsidRDefault="00480D4A" w:rsidP="003A4366">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DD734E" w14:paraId="63234791" w14:textId="77777777" w:rsidTr="00932163">
        <w:tc>
          <w:tcPr>
            <w:tcW w:w="9355" w:type="dxa"/>
          </w:tcPr>
          <w:p w14:paraId="3FB37884" w14:textId="77777777" w:rsidR="00932163" w:rsidRPr="00BF05A2" w:rsidRDefault="00480D4A" w:rsidP="00932163">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DD734E" w14:paraId="786F06F4" w14:textId="77777777" w:rsidTr="00932163">
        <w:tc>
          <w:tcPr>
            <w:tcW w:w="9355" w:type="dxa"/>
          </w:tcPr>
          <w:p w14:paraId="5B7D7E9C"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DD734E" w14:paraId="54C13D53" w14:textId="77777777" w:rsidTr="00932163">
        <w:tc>
          <w:tcPr>
            <w:tcW w:w="9355" w:type="dxa"/>
          </w:tcPr>
          <w:p w14:paraId="566AA823"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DD734E" w14:paraId="7010C861" w14:textId="77777777" w:rsidTr="00932163">
        <w:trPr>
          <w:trHeight w:val="293"/>
        </w:trPr>
        <w:tc>
          <w:tcPr>
            <w:tcW w:w="9355" w:type="dxa"/>
          </w:tcPr>
          <w:p w14:paraId="145A879A"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DD734E" w14:paraId="201C1253" w14:textId="77777777" w:rsidTr="00932163">
        <w:trPr>
          <w:trHeight w:val="284"/>
        </w:trPr>
        <w:tc>
          <w:tcPr>
            <w:tcW w:w="9355" w:type="dxa"/>
          </w:tcPr>
          <w:p w14:paraId="4EE41C3C" w14:textId="77777777" w:rsidR="00932163" w:rsidRPr="00BF05A2" w:rsidRDefault="00480D4A" w:rsidP="00932163">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DD734E" w14:paraId="0E08D16D" w14:textId="77777777" w:rsidTr="00932163">
        <w:trPr>
          <w:trHeight w:val="601"/>
        </w:trPr>
        <w:tc>
          <w:tcPr>
            <w:tcW w:w="9355" w:type="dxa"/>
          </w:tcPr>
          <w:p w14:paraId="6FF7BC89" w14:textId="77777777" w:rsidR="00932163" w:rsidRPr="00BF05A2" w:rsidRDefault="00480D4A" w:rsidP="00932163">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DD734E" w14:paraId="3DB19FF7" w14:textId="77777777" w:rsidTr="00932163">
        <w:tc>
          <w:tcPr>
            <w:tcW w:w="9355" w:type="dxa"/>
          </w:tcPr>
          <w:p w14:paraId="03570D9B"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DD734E" w14:paraId="186241A5" w14:textId="77777777" w:rsidTr="00932163">
        <w:tc>
          <w:tcPr>
            <w:tcW w:w="9355" w:type="dxa"/>
          </w:tcPr>
          <w:p w14:paraId="6252AA75" w14:textId="77777777" w:rsidR="00932163" w:rsidRPr="00BF05A2" w:rsidRDefault="00480D4A" w:rsidP="00932163">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DD734E" w14:paraId="32EBC938" w14:textId="77777777" w:rsidTr="00932163">
        <w:tc>
          <w:tcPr>
            <w:tcW w:w="9355" w:type="dxa"/>
          </w:tcPr>
          <w:p w14:paraId="0C7D0314"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DD734E" w14:paraId="1BBC53D2" w14:textId="77777777" w:rsidTr="00932163">
        <w:tc>
          <w:tcPr>
            <w:tcW w:w="9355" w:type="dxa"/>
          </w:tcPr>
          <w:p w14:paraId="1A93309A"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DD734E" w14:paraId="12E8DAB9" w14:textId="77777777" w:rsidTr="00932163">
        <w:tc>
          <w:tcPr>
            <w:tcW w:w="9355" w:type="dxa"/>
          </w:tcPr>
          <w:p w14:paraId="22E86AE5"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Торговый день </w:t>
            </w:r>
            <w:r w:rsidRPr="00BF05A2">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 </w:t>
            </w:r>
          </w:p>
          <w:p w14:paraId="4959913B" w14:textId="1F481C6D" w:rsidR="00932163" w:rsidRPr="00BF05A2" w:rsidRDefault="00480D4A" w:rsidP="00932163">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sidR="000E23CB">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sidR="00096ECC">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14:paraId="0C256D9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DD734E" w14:paraId="57B00F1F" w14:textId="77777777" w:rsidTr="00932163">
        <w:trPr>
          <w:trHeight w:val="858"/>
        </w:trPr>
        <w:tc>
          <w:tcPr>
            <w:tcW w:w="9355" w:type="dxa"/>
          </w:tcPr>
          <w:p w14:paraId="0A1BA189" w14:textId="77777777" w:rsidR="00932163" w:rsidRPr="0069585B" w:rsidRDefault="00480D4A" w:rsidP="00932163">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6110AC54" w14:textId="77777777" w:rsidR="00932163" w:rsidRPr="004F5383" w:rsidRDefault="00480D4A" w:rsidP="00932163">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DD734E" w14:paraId="0EF93C98" w14:textId="77777777" w:rsidTr="00932163">
        <w:tc>
          <w:tcPr>
            <w:tcW w:w="9355" w:type="dxa"/>
          </w:tcPr>
          <w:p w14:paraId="1840F4BA" w14:textId="77777777" w:rsidR="00932163" w:rsidRPr="00BF05A2" w:rsidRDefault="00480D4A" w:rsidP="00932163">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DD734E" w14:paraId="43733D34" w14:textId="77777777" w:rsidTr="00932163">
        <w:tc>
          <w:tcPr>
            <w:tcW w:w="9355" w:type="dxa"/>
          </w:tcPr>
          <w:p w14:paraId="0A964F77" w14:textId="77777777" w:rsidR="00932163" w:rsidRPr="00BF05A2" w:rsidRDefault="00480D4A" w:rsidP="00932163">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DD734E" w14:paraId="10EE54CE" w14:textId="77777777" w:rsidTr="00932163">
        <w:tc>
          <w:tcPr>
            <w:tcW w:w="9355" w:type="dxa"/>
          </w:tcPr>
          <w:p w14:paraId="36FFDDD7"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DD734E" w14:paraId="5C1EB3D9" w14:textId="77777777" w:rsidTr="00932163">
        <w:tc>
          <w:tcPr>
            <w:tcW w:w="9355" w:type="dxa"/>
          </w:tcPr>
          <w:p w14:paraId="2238123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20E661B4" w14:textId="77777777" w:rsidR="00932163" w:rsidRPr="00BF05A2" w:rsidRDefault="00932163" w:rsidP="00932163">
      <w:pPr>
        <w:pStyle w:val="a7"/>
        <w:widowControl w:val="0"/>
        <w:ind w:right="11"/>
        <w:jc w:val="both"/>
        <w:rPr>
          <w:rFonts w:ascii="Tahoma" w:hAnsi="Tahoma" w:cs="Tahoma"/>
          <w:b w:val="0"/>
          <w:bCs w:val="0"/>
          <w:lang w:val="en-US"/>
        </w:rPr>
      </w:pPr>
    </w:p>
    <w:p w14:paraId="413EF003" w14:textId="77777777" w:rsidR="00932163" w:rsidRPr="00BF05A2" w:rsidRDefault="00480D4A" w:rsidP="00932163">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268A70B8"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2812FD37" w14:textId="77777777" w:rsidR="00932163" w:rsidRPr="00BF05A2" w:rsidRDefault="00480D4A" w:rsidP="00932163">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7B88ED8F"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4F0E8B32" w14:textId="77777777" w:rsidR="00932163" w:rsidRPr="00BF05A2" w:rsidRDefault="00480D4A" w:rsidP="00932163">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7BFEEDEE"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7DFAAB75"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1490AC34"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0D2B14BF"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8C78C4C"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2A5E2032"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7805D6CF"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30EA954"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482C52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17D2F1AB" w14:textId="4BD1164D" w:rsidR="00932163" w:rsidRPr="00BF05A2" w:rsidRDefault="00480D4A" w:rsidP="00932163">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128DE7F1"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907D29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C266349"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17BBDA76"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1CB8ACE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73CE9B38"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5825AA1B"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37FBA3E7" w14:textId="2C7755E5"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sidR="00042D40">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BCBA371" w14:textId="7926F2ED"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sidR="00042D40">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5E4A0DAD"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59FB87B4" w14:textId="67605538" w:rsidR="00932163" w:rsidRPr="00B03FFA" w:rsidRDefault="00480D4A" w:rsidP="00932163">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00B03FFA"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2191E6C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754F005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72CDBFBB" w14:textId="3074B2B5" w:rsidR="00932163" w:rsidRPr="00BF05A2" w:rsidRDefault="00480D4A" w:rsidP="00932163">
      <w:pPr>
        <w:pStyle w:val="af6"/>
        <w:spacing w:before="120"/>
        <w:ind w:left="567"/>
        <w:jc w:val="both"/>
        <w:rPr>
          <w:rFonts w:ascii="Tahoma" w:hAnsi="Tahoma" w:cs="Tahoma"/>
          <w:iCs/>
        </w:rPr>
      </w:pPr>
      <w:r w:rsidRPr="00BF05A2">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w:t>
      </w:r>
      <w:r w:rsidR="00B03FFA">
        <w:rPr>
          <w:rFonts w:ascii="Tahoma" w:hAnsi="Tahoma" w:cs="Tahoma"/>
          <w:iCs/>
        </w:rPr>
        <w:t xml:space="preserve"> или Идентификаторов КМП</w:t>
      </w:r>
      <w:r w:rsidRPr="00BF05A2">
        <w:rPr>
          <w:rFonts w:ascii="Tahoma" w:hAnsi="Tahoma" w:cs="Tahoma"/>
          <w:iCs/>
        </w:rPr>
        <w:t>,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5A4161F1" w14:textId="7C98E361" w:rsidR="00932163" w:rsidRPr="00B03FFA" w:rsidRDefault="00480D4A" w:rsidP="00932163">
      <w:pPr>
        <w:pStyle w:val="af6"/>
        <w:spacing w:before="120"/>
        <w:ind w:left="567"/>
        <w:jc w:val="both"/>
        <w:rPr>
          <w:rFonts w:ascii="Tahoma" w:hAnsi="Tahoma" w:cs="Tahoma"/>
          <w:iCs/>
        </w:rPr>
      </w:pPr>
      <w:r w:rsidRPr="00B03FFA">
        <w:rPr>
          <w:rFonts w:ascii="Tahoma" w:hAnsi="Tahoma" w:cs="Tahoma"/>
          <w:iCs/>
        </w:rPr>
        <w:t>При этом для целей настоящего пункта Правил под транзакциями, выполняемыми с использованием Торгового идентификатора</w:t>
      </w:r>
      <w:r w:rsidR="00B03FFA" w:rsidRPr="00165E4C">
        <w:rPr>
          <w:rFonts w:ascii="Tahoma" w:hAnsi="Tahoma" w:cs="Tahoma"/>
          <w:iCs/>
        </w:rPr>
        <w:t xml:space="preserve"> или Идентификатора КМП</w:t>
      </w:r>
      <w:r w:rsidRPr="00B03FFA">
        <w:rPr>
          <w:rFonts w:ascii="Tahoma" w:hAnsi="Tahoma" w:cs="Tahoma"/>
          <w:iCs/>
        </w:rPr>
        <w:t xml:space="preserve"> в Торговой системе, понимается: подача Заявки, снятие Заявки или изменение Заявки.</w:t>
      </w:r>
    </w:p>
    <w:p w14:paraId="195741E1" w14:textId="77777777" w:rsidR="00932163" w:rsidRPr="00BF05A2" w:rsidRDefault="00480D4A" w:rsidP="00932163">
      <w:pPr>
        <w:widowControl w:val="0"/>
        <w:spacing w:before="120"/>
        <w:ind w:left="567" w:right="11"/>
        <w:jc w:val="both"/>
        <w:rPr>
          <w:rFonts w:ascii="Tahoma" w:hAnsi="Tahoma" w:cs="Tahoma"/>
          <w:bCs/>
          <w:iCs/>
          <w:sz w:val="20"/>
          <w:szCs w:val="20"/>
        </w:rPr>
      </w:pPr>
      <w:r w:rsidRPr="00B03FFA">
        <w:rPr>
          <w:rFonts w:ascii="Tahoma" w:hAnsi="Tahoma" w:cs="Tahoma"/>
          <w:iCs/>
          <w:sz w:val="20"/>
          <w:szCs w:val="20"/>
        </w:rPr>
        <w:t>В случае получения Биржей уведомления от Участника торгов</w:t>
      </w:r>
      <w:r w:rsidRPr="00BF05A2">
        <w:rPr>
          <w:rFonts w:ascii="Tahoma" w:hAnsi="Tahoma" w:cs="Tahoma"/>
          <w:iCs/>
          <w:sz w:val="20"/>
          <w:szCs w:val="20"/>
        </w:rPr>
        <w:t xml:space="preserve"> об исправлении ошибок программного обеспечения, приведших к совершению ошибочных/неэффективных транзакций, Биржа вправе </w:t>
      </w:r>
      <w:r w:rsidRPr="00BF05A2">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43871AB9" w14:textId="77777777" w:rsidR="00932163" w:rsidRPr="00BF05A2" w:rsidRDefault="00480D4A" w:rsidP="00932163">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14:paraId="3118F7B6"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5E3C60E"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E31BEC2"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456FF0BE" w14:textId="77777777" w:rsidR="00932163" w:rsidRPr="00BF05A2" w:rsidRDefault="00480D4A" w:rsidP="00932163">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727381D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447EB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62CAAE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w:t>
      </w:r>
      <w:proofErr w:type="spellStart"/>
      <w:r w:rsidRPr="00BF05A2">
        <w:rPr>
          <w:rFonts w:ascii="Tahoma" w:hAnsi="Tahoma" w:cs="Tahoma"/>
        </w:rPr>
        <w:t>ами</w:t>
      </w:r>
      <w:proofErr w:type="spellEnd"/>
      <w:r w:rsidRPr="00BF05A2">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AA60F1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2F9D48F6" w14:textId="77777777" w:rsidR="00932163" w:rsidRPr="00BF05A2" w:rsidRDefault="00480D4A" w:rsidP="00932163">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4004BEEA"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 и Расчетные контракты.</w:t>
      </w:r>
    </w:p>
    <w:p w14:paraId="111CDDAB"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B70A79D" w14:textId="77777777" w:rsidR="00932163" w:rsidRPr="00BF05A2" w:rsidRDefault="00480D4A" w:rsidP="00932163">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5"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5"/>
    </w:p>
    <w:p w14:paraId="4BDAF83E" w14:textId="77777777" w:rsidR="00932163" w:rsidRPr="00BF05A2" w:rsidRDefault="00480D4A" w:rsidP="00932163">
      <w:pPr>
        <w:pStyle w:val="1"/>
        <w:keepNext w:val="0"/>
        <w:numPr>
          <w:ilvl w:val="0"/>
          <w:numId w:val="0"/>
        </w:numPr>
        <w:tabs>
          <w:tab w:val="left" w:pos="720"/>
        </w:tabs>
        <w:spacing w:before="120" w:after="120"/>
        <w:ind w:left="567" w:right="-1"/>
        <w:rPr>
          <w:rFonts w:ascii="Tahoma" w:hAnsi="Tahoma" w:cs="Tahoma"/>
        </w:rPr>
      </w:pPr>
      <w:bookmarkStart w:id="6"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6"/>
    </w:p>
    <w:p w14:paraId="2A7243E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7CA4E06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и/или Списком параметров), дата исполнения, тип, категория, страйк.</w:t>
      </w:r>
    </w:p>
    <w:p w14:paraId="5C4161D9"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вправе на основании Заявления допустить Опцион к Торгам.</w:t>
      </w:r>
    </w:p>
    <w:p w14:paraId="5353B60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4D7BB9A2"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1E8D5C70" w14:textId="66426BE6"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bookmarkStart w:id="7" w:name="_Toc269807895"/>
      <w:bookmarkStart w:id="8" w:name="_Toc295915960"/>
      <w:bookmarkStart w:id="9" w:name="_Ref340407310"/>
      <w:bookmarkStart w:id="10" w:name="_Toc342408015"/>
      <w:bookmarkStart w:id="11" w:name="_Ref351127574"/>
      <w:bookmarkStart w:id="12" w:name="_Toc352172602"/>
      <w:r w:rsidRPr="00BF05A2">
        <w:rPr>
          <w:rFonts w:ascii="Tahoma" w:hAnsi="Tahoma" w:cs="Tahoma"/>
          <w:b/>
        </w:rPr>
        <w:t xml:space="preserve">Порядок использования </w:t>
      </w:r>
      <w:r w:rsidR="00693798">
        <w:rPr>
          <w:rFonts w:ascii="Tahoma" w:hAnsi="Tahoma" w:cs="Tahoma"/>
          <w:b/>
        </w:rPr>
        <w:t>Простой электронной подписи</w:t>
      </w:r>
      <w:r w:rsidR="00096ECC">
        <w:rPr>
          <w:rFonts w:ascii="Tahoma" w:hAnsi="Tahoma" w:cs="Tahoma"/>
          <w:b/>
        </w:rPr>
        <w:t xml:space="preserve"> Участника торгов</w:t>
      </w:r>
      <w:bookmarkEnd w:id="7"/>
      <w:bookmarkEnd w:id="8"/>
      <w:bookmarkEnd w:id="9"/>
      <w:bookmarkEnd w:id="10"/>
      <w:bookmarkEnd w:id="11"/>
      <w:bookmarkEnd w:id="12"/>
    </w:p>
    <w:p w14:paraId="301FED56" w14:textId="796ADA54" w:rsidR="00932163" w:rsidRPr="00BF05A2" w:rsidRDefault="00693798" w:rsidP="00932163">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00480D4A" w:rsidRPr="00BF05A2">
        <w:rPr>
          <w:rFonts w:ascii="Tahoma" w:hAnsi="Tahoma" w:cs="Tahoma"/>
        </w:rPr>
        <w:t xml:space="preserve"> подпис</w:t>
      </w:r>
      <w:r>
        <w:rPr>
          <w:rFonts w:ascii="Tahoma" w:hAnsi="Tahoma" w:cs="Tahoma"/>
        </w:rPr>
        <w:t>ь</w:t>
      </w:r>
      <w:r w:rsidR="00480D4A"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00480D4A" w:rsidRPr="00BF05A2">
        <w:rPr>
          <w:rFonts w:ascii="Tahoma" w:hAnsi="Tahoma" w:cs="Tahoma"/>
        </w:rPr>
        <w:t xml:space="preserve"> признается электронным документом, равнозначным документу на бумажном носителе, подписанному </w:t>
      </w:r>
      <w:r w:rsidR="001B6C76">
        <w:rPr>
          <w:rFonts w:ascii="Tahoma" w:hAnsi="Tahoma" w:cs="Tahoma"/>
        </w:rPr>
        <w:t xml:space="preserve">собственноручной подписью </w:t>
      </w:r>
      <w:r w:rsidR="00480D4A" w:rsidRPr="00BF05A2">
        <w:rPr>
          <w:rFonts w:ascii="Tahoma" w:hAnsi="Tahoma" w:cs="Tahoma"/>
        </w:rPr>
        <w:t>Участник</w:t>
      </w:r>
      <w:r w:rsidR="001B6C76">
        <w:rPr>
          <w:rFonts w:ascii="Tahoma" w:hAnsi="Tahoma" w:cs="Tahoma"/>
        </w:rPr>
        <w:t>а</w:t>
      </w:r>
      <w:r w:rsidR="00480D4A" w:rsidRPr="00BF05A2">
        <w:rPr>
          <w:rFonts w:ascii="Tahoma" w:hAnsi="Tahoma" w:cs="Tahoma"/>
        </w:rPr>
        <w:t xml:space="preserve"> торгов</w:t>
      </w:r>
      <w:r>
        <w:rPr>
          <w:rFonts w:ascii="Tahoma" w:hAnsi="Tahoma" w:cs="Tahoma"/>
        </w:rPr>
        <w:t>.</w:t>
      </w:r>
    </w:p>
    <w:p w14:paraId="53E0BC01" w14:textId="1346D396" w:rsidR="00932163" w:rsidRPr="004F5383" w:rsidRDefault="00480D4A" w:rsidP="00165E4C">
      <w:pPr>
        <w:pStyle w:val="Point"/>
        <w:tabs>
          <w:tab w:val="clear" w:pos="4901"/>
          <w:tab w:val="num" w:pos="142"/>
        </w:tabs>
        <w:ind w:left="567" w:hanging="567"/>
      </w:pPr>
      <w:r w:rsidRPr="00BF05A2">
        <w:rPr>
          <w:rFonts w:ascii="Tahoma" w:hAnsi="Tahoma" w:cs="Tahoma"/>
        </w:rPr>
        <w:t xml:space="preserve">Электронное сообщение считается подписанным </w:t>
      </w:r>
      <w:r w:rsidR="00693798">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6F99624E" w14:textId="77777777" w:rsidR="00932163" w:rsidRPr="004F5383" w:rsidRDefault="00480D4A" w:rsidP="00932163">
      <w:pPr>
        <w:pStyle w:val="Point"/>
        <w:numPr>
          <w:ilvl w:val="0"/>
          <w:numId w:val="38"/>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6A5D3269" w14:textId="77777777" w:rsidR="00932163" w:rsidRPr="00BF05A2" w:rsidRDefault="00480D4A" w:rsidP="00932163">
      <w:pPr>
        <w:pStyle w:val="Point"/>
        <w:numPr>
          <w:ilvl w:val="0"/>
          <w:numId w:val="38"/>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1463CB87" w14:textId="14C91A2E"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sidR="00450798">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sidR="00942299">
        <w:rPr>
          <w:rFonts w:ascii="Tahoma" w:hAnsi="Tahoma" w:cs="Tahoma"/>
        </w:rPr>
        <w:t xml:space="preserve"> </w:t>
      </w:r>
      <w:r w:rsidR="00450798">
        <w:rPr>
          <w:rFonts w:ascii="Tahoma" w:hAnsi="Tahoma" w:cs="Tahoma"/>
        </w:rPr>
        <w:t xml:space="preserve">или Идентификатора КМП </w:t>
      </w:r>
      <w:r w:rsidRPr="00BF05A2">
        <w:rPr>
          <w:rFonts w:ascii="Tahoma" w:hAnsi="Tahoma" w:cs="Tahoma"/>
        </w:rPr>
        <w:t>в базу данных Торговой системы.</w:t>
      </w:r>
    </w:p>
    <w:p w14:paraId="5383A44D" w14:textId="5E87B032"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00450798"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Пароля соответствующим </w:t>
      </w:r>
      <w:r w:rsidR="00450798" w:rsidRPr="00450798">
        <w:rPr>
          <w:rFonts w:ascii="Tahoma" w:hAnsi="Tahoma" w:cs="Tahoma"/>
          <w:bCs/>
        </w:rPr>
        <w:t>Торгово</w:t>
      </w:r>
      <w:r w:rsidR="00450798">
        <w:rPr>
          <w:rFonts w:ascii="Tahoma" w:hAnsi="Tahoma" w:cs="Tahoma"/>
          <w:bCs/>
        </w:rPr>
        <w:t>му</w:t>
      </w:r>
      <w:r w:rsidR="00450798" w:rsidRPr="00450798">
        <w:rPr>
          <w:rFonts w:ascii="Tahoma" w:hAnsi="Tahoma" w:cs="Tahoma"/>
          <w:bCs/>
        </w:rPr>
        <w:t xml:space="preserve"> идентификатор</w:t>
      </w:r>
      <w:r w:rsidR="00450798">
        <w:rPr>
          <w:rFonts w:ascii="Tahoma" w:hAnsi="Tahoma" w:cs="Tahoma"/>
          <w:bCs/>
        </w:rPr>
        <w:t>у</w:t>
      </w:r>
      <w:r w:rsidR="00450798" w:rsidRPr="00450798">
        <w:rPr>
          <w:rFonts w:ascii="Tahoma" w:hAnsi="Tahoma" w:cs="Tahoma"/>
          <w:bCs/>
        </w:rPr>
        <w:t xml:space="preserve"> или Идентификатор</w:t>
      </w:r>
      <w:r w:rsidR="00450798">
        <w:rPr>
          <w:rFonts w:ascii="Tahoma" w:hAnsi="Tahoma" w:cs="Tahoma"/>
          <w:bCs/>
        </w:rPr>
        <w:t>у</w:t>
      </w:r>
      <w:r w:rsidR="00450798" w:rsidRPr="00450798">
        <w:rPr>
          <w:rFonts w:ascii="Tahoma" w:hAnsi="Tahoma" w:cs="Tahoma"/>
          <w:bCs/>
        </w:rPr>
        <w:t xml:space="preserve"> КМП</w:t>
      </w:r>
      <w:r w:rsidR="002B4146">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sidR="001B6C76">
        <w:rPr>
          <w:rFonts w:ascii="Tahoma" w:hAnsi="Tahoma" w:cs="Tahoma"/>
        </w:rPr>
        <w:t>,</w:t>
      </w:r>
      <w:r w:rsidRPr="00BF05A2">
        <w:rPr>
          <w:rFonts w:ascii="Tahoma" w:hAnsi="Tahoma" w:cs="Tahoma"/>
        </w:rPr>
        <w:t xml:space="preserve"> и установления соответствия данному</w:t>
      </w:r>
      <w:r w:rsidR="00450798" w:rsidRPr="00450798">
        <w:rPr>
          <w:rFonts w:ascii="Tahoma" w:hAnsi="Tahoma" w:cs="Tahoma"/>
          <w:bCs/>
          <w:sz w:val="24"/>
          <w:szCs w:val="24"/>
          <w:lang w:eastAsia="ru-RU"/>
        </w:rPr>
        <w:t xml:space="preserve"> </w:t>
      </w:r>
      <w:r w:rsidR="00450798" w:rsidRPr="00450798">
        <w:rPr>
          <w:rFonts w:ascii="Tahoma" w:hAnsi="Tahoma" w:cs="Tahoma"/>
          <w:bCs/>
        </w:rPr>
        <w:t>Торговому идентификатору</w:t>
      </w:r>
      <w:r w:rsidR="008939B4">
        <w:rPr>
          <w:rFonts w:ascii="Tahoma" w:hAnsi="Tahoma" w:cs="Tahoma"/>
          <w:bCs/>
        </w:rPr>
        <w:t xml:space="preserve"> или Идентификатору КМП</w:t>
      </w:r>
      <w:r w:rsidR="00450798"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14:paraId="7C4308E4" w14:textId="01FE0A91" w:rsidR="00932163" w:rsidRPr="00BF05A2" w:rsidRDefault="00480D4A" w:rsidP="00932163">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sidR="00450798">
        <w:rPr>
          <w:rFonts w:ascii="Tahoma" w:hAnsi="Tahoma" w:cs="Tahoma"/>
        </w:rPr>
        <w:t>Торгового идентификатора</w:t>
      </w:r>
      <w:r w:rsidR="008939B4">
        <w:rPr>
          <w:rFonts w:ascii="Tahoma" w:hAnsi="Tahoma" w:cs="Tahoma"/>
        </w:rPr>
        <w:t xml:space="preserve"> или Идентификатора КМП </w:t>
      </w:r>
      <w:r w:rsidRPr="00BF05A2">
        <w:rPr>
          <w:rFonts w:ascii="Tahoma" w:hAnsi="Tahoma" w:cs="Tahoma"/>
        </w:rPr>
        <w:t>и Пароля Участника торгов в базе данных Торговой системы.</w:t>
      </w:r>
    </w:p>
    <w:p w14:paraId="32B91AC0" w14:textId="77777777" w:rsidR="00932163" w:rsidRDefault="00480D4A" w:rsidP="00932163">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p w14:paraId="0243FE69" w14:textId="756A1900"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sidR="00693798">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583C0A3" w14:textId="76C942B9" w:rsidR="00932163" w:rsidRDefault="00480D4A" w:rsidP="00932163">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3AE3A2D7" w14:textId="6C873375" w:rsidR="00424D2F" w:rsidRPr="00424D2F" w:rsidRDefault="00424D2F" w:rsidP="00144F62">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6BF43F12" w14:textId="4CC82B6C" w:rsidR="00424D2F" w:rsidRPr="00424D2F" w:rsidRDefault="00424D2F" w:rsidP="00424D2F">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w:t>
      </w:r>
      <w:proofErr w:type="spellStart"/>
      <w:r w:rsidRPr="00701CDA">
        <w:rPr>
          <w:rFonts w:ascii="Tahoma" w:hAnsi="Tahoma" w:cs="Tahoma"/>
          <w:lang w:eastAsia="ru-RU"/>
        </w:rPr>
        <w:t>некредитных</w:t>
      </w:r>
      <w:proofErr w:type="spellEnd"/>
      <w:r w:rsidRPr="00701CDA">
        <w:rPr>
          <w:rFonts w:ascii="Tahoma" w:hAnsi="Tahoma" w:cs="Tahoma"/>
          <w:lang w:eastAsia="ru-RU"/>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39F87508" w14:textId="473EADC0" w:rsidR="00424D2F" w:rsidRPr="008939B4" w:rsidRDefault="00424D2F" w:rsidP="00424D2F">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A9C6A94" w14:textId="35681A1B" w:rsidR="00424D2F" w:rsidRPr="00701CDA" w:rsidRDefault="00424D2F" w:rsidP="00424D2F">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545B7E04" w14:textId="0F62AED4" w:rsidR="00144F62" w:rsidRPr="00144F62" w:rsidRDefault="00424D2F" w:rsidP="00165E4C">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2211AF24" w14:textId="55433574" w:rsidR="00144F62" w:rsidRPr="00BF05A2" w:rsidRDefault="00144F62" w:rsidP="00424D2F">
      <w:pPr>
        <w:pStyle w:val="Point"/>
        <w:numPr>
          <w:ilvl w:val="0"/>
          <w:numId w:val="0"/>
        </w:numPr>
        <w:tabs>
          <w:tab w:val="num" w:pos="648"/>
        </w:tabs>
        <w:spacing w:before="120" w:after="120"/>
        <w:ind w:left="567"/>
        <w:rPr>
          <w:rFonts w:ascii="Tahoma" w:hAnsi="Tahoma" w:cs="Tahoma"/>
          <w:lang w:eastAsia="ru-RU"/>
        </w:rPr>
      </w:pPr>
    </w:p>
    <w:p w14:paraId="2A81F36D" w14:textId="77777777" w:rsidR="00932163" w:rsidRPr="00BF05A2" w:rsidRDefault="00480D4A" w:rsidP="00932163">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56646EA2" w14:textId="77777777"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65F529D5" w14:textId="77777777" w:rsidR="00932163" w:rsidRPr="00BF05A2" w:rsidRDefault="00480D4A" w:rsidP="00932163">
      <w:pPr>
        <w:pStyle w:val="Point"/>
        <w:tabs>
          <w:tab w:val="num" w:pos="567"/>
        </w:tabs>
        <w:spacing w:before="120" w:after="120"/>
        <w:ind w:left="567" w:hanging="567"/>
        <w:rPr>
          <w:rFonts w:ascii="Tahoma" w:hAnsi="Tahoma" w:cs="Tahoma"/>
        </w:rPr>
      </w:pPr>
      <w:bookmarkStart w:id="13"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4" w:name="OLE_LINK3"/>
      <w:r w:rsidRPr="00BF05A2">
        <w:rPr>
          <w:rFonts w:ascii="Tahoma" w:hAnsi="Tahoma" w:cs="Tahoma"/>
        </w:rPr>
        <w:t xml:space="preserve">в соответствии </w:t>
      </w:r>
      <w:bookmarkEnd w:id="14"/>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3"/>
      <w:r w:rsidRPr="00BF05A2">
        <w:rPr>
          <w:rFonts w:ascii="Tahoma" w:hAnsi="Tahoma" w:cs="Tahoma"/>
        </w:rPr>
        <w:t>.</w:t>
      </w:r>
    </w:p>
    <w:p w14:paraId="0952C4F9" w14:textId="77777777" w:rsidR="00932163" w:rsidRPr="00BF05A2" w:rsidRDefault="00480D4A" w:rsidP="00932163">
      <w:pPr>
        <w:pStyle w:val="Point"/>
        <w:tabs>
          <w:tab w:val="num" w:pos="567"/>
        </w:tabs>
        <w:spacing w:before="120" w:after="120"/>
        <w:ind w:left="567" w:hanging="567"/>
        <w:rPr>
          <w:rFonts w:ascii="Tahoma" w:hAnsi="Tahoma" w:cs="Tahoma"/>
        </w:rPr>
      </w:pPr>
      <w:bookmarkStart w:id="15" w:name="_Ref278794443"/>
      <w:r w:rsidRPr="00BF05A2">
        <w:rPr>
          <w:rFonts w:ascii="Tahoma" w:hAnsi="Tahoma" w:cs="Tahoma"/>
        </w:rPr>
        <w:t>Время проведения Торгов (по московскому времени):</w:t>
      </w:r>
      <w:bookmarkEnd w:id="15"/>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DD734E" w14:paraId="609A2525" w14:textId="77777777" w:rsidTr="00412B38">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475B29D9"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0F6135D0" w14:textId="77777777" w:rsidR="00932163" w:rsidRPr="00BF05A2" w:rsidRDefault="00480D4A" w:rsidP="00932163">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1F5A2715"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DD734E" w14:paraId="593FCCE3" w14:textId="77777777" w:rsidTr="00412B38">
        <w:tc>
          <w:tcPr>
            <w:tcW w:w="2523" w:type="dxa"/>
            <w:tcBorders>
              <w:top w:val="single" w:sz="4" w:space="0" w:color="auto"/>
              <w:left w:val="single" w:sz="4" w:space="0" w:color="auto"/>
              <w:bottom w:val="single" w:sz="4" w:space="0" w:color="auto"/>
              <w:right w:val="single" w:sz="4" w:space="0" w:color="auto"/>
            </w:tcBorders>
            <w:vAlign w:val="center"/>
          </w:tcPr>
          <w:p w14:paraId="148FF873" w14:textId="77777777" w:rsidR="00932163" w:rsidRPr="00BF05A2" w:rsidRDefault="00480D4A" w:rsidP="00932163">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723B1ED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19:00</w:t>
            </w:r>
          </w:p>
          <w:p w14:paraId="611B918C"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79AB878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447BB79D"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D734E" w14:paraId="136BF567" w14:textId="77777777" w:rsidTr="00412B38">
        <w:tc>
          <w:tcPr>
            <w:tcW w:w="2523" w:type="dxa"/>
            <w:tcBorders>
              <w:top w:val="single" w:sz="4" w:space="0" w:color="auto"/>
              <w:left w:val="single" w:sz="4" w:space="0" w:color="auto"/>
              <w:bottom w:val="single" w:sz="4" w:space="0" w:color="auto"/>
              <w:right w:val="single" w:sz="4" w:space="0" w:color="auto"/>
            </w:tcBorders>
            <w:vAlign w:val="center"/>
          </w:tcPr>
          <w:p w14:paraId="7FA40BE9" w14:textId="77777777" w:rsidR="00932163" w:rsidRDefault="00480D4A" w:rsidP="00932163">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5369D59E" w14:textId="77777777" w:rsidR="00932163" w:rsidRPr="00BF05A2" w:rsidRDefault="00480D4A" w:rsidP="00932163">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E34DE80"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7:00</w:t>
            </w:r>
          </w:p>
          <w:p w14:paraId="6D488EA4"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39527FC"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10:00</w:t>
            </w:r>
          </w:p>
          <w:p w14:paraId="5C2BB281"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D734E" w14:paraId="5B02ACB9" w14:textId="77777777" w:rsidTr="00412B38">
        <w:tc>
          <w:tcPr>
            <w:tcW w:w="2523" w:type="dxa"/>
            <w:tcBorders>
              <w:top w:val="single" w:sz="4" w:space="0" w:color="auto"/>
              <w:left w:val="single" w:sz="4" w:space="0" w:color="auto"/>
              <w:bottom w:val="single" w:sz="4" w:space="0" w:color="auto"/>
              <w:right w:val="single" w:sz="4" w:space="0" w:color="auto"/>
            </w:tcBorders>
            <w:vAlign w:val="center"/>
          </w:tcPr>
          <w:p w14:paraId="2FB23188" w14:textId="77777777" w:rsidR="00932163" w:rsidRPr="00BF05A2" w:rsidRDefault="00480D4A" w:rsidP="00932163">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62230253"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741D14C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AB2DBFB"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18:45</w:t>
            </w:r>
          </w:p>
          <w:p w14:paraId="5AADDCF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10A90981"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3FDE5A9A"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50469D63" w14:textId="09E804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w:t>
      </w:r>
      <w:r w:rsidR="009C5C2B">
        <w:rPr>
          <w:rFonts w:ascii="Tahoma" w:hAnsi="Tahoma" w:cs="Tahoma"/>
          <w:sz w:val="20"/>
          <w:szCs w:val="20"/>
        </w:rPr>
        <w:t xml:space="preserve"> с исполнением в вечернюю клиринговую сессию</w:t>
      </w:r>
      <w:r w:rsidRPr="00BF05A2">
        <w:rPr>
          <w:rFonts w:ascii="Tahoma" w:hAnsi="Tahoma" w:cs="Tahoma"/>
          <w:sz w:val="20"/>
          <w:szCs w:val="20"/>
        </w:rPr>
        <w:t xml:space="preserve"> – до 19</w:t>
      </w:r>
      <w:r w:rsidRPr="00BF05A2">
        <w:rPr>
          <w:rFonts w:ascii="Tahoma" w:hAnsi="Tahoma" w:cs="Tahoma"/>
          <w:sz w:val="20"/>
          <w:szCs w:val="20"/>
          <w:lang w:val="en-US"/>
        </w:rPr>
        <w:t> </w:t>
      </w:r>
      <w:r w:rsidRPr="00BF05A2">
        <w:rPr>
          <w:rFonts w:ascii="Tahoma" w:hAnsi="Tahoma" w:cs="Tahoma"/>
          <w:sz w:val="20"/>
          <w:szCs w:val="20"/>
        </w:rPr>
        <w:t>часов</w:t>
      </w:r>
      <w:r w:rsidRPr="00BF05A2">
        <w:rPr>
          <w:rFonts w:ascii="Tahoma" w:hAnsi="Tahoma" w:cs="Tahoma"/>
          <w:sz w:val="20"/>
          <w:szCs w:val="20"/>
          <w:lang w:val="en-US"/>
        </w:rPr>
        <w:t> </w:t>
      </w:r>
      <w:r w:rsidRPr="00BF05A2">
        <w:rPr>
          <w:rFonts w:ascii="Tahoma" w:hAnsi="Tahoma" w:cs="Tahoma"/>
          <w:sz w:val="20"/>
          <w:szCs w:val="20"/>
        </w:rPr>
        <w:t xml:space="preserve">05 минут (по московскому времени). </w:t>
      </w:r>
    </w:p>
    <w:p w14:paraId="4010B7D5"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C692A30" w14:textId="77777777"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 вводятся и отменяются решением Биржи.</w:t>
      </w:r>
    </w:p>
    <w:p w14:paraId="49845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75CBB4F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22EB211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3160EE15" w14:textId="417AF978"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sidR="00397CC1">
        <w:rPr>
          <w:rFonts w:ascii="Tahoma" w:hAnsi="Tahoma" w:cs="Tahoma"/>
        </w:rPr>
        <w:t>ей</w:t>
      </w:r>
      <w:r w:rsidRPr="00BF05A2">
        <w:rPr>
          <w:rFonts w:ascii="Tahoma" w:hAnsi="Tahoma" w:cs="Tahoma"/>
        </w:rPr>
        <w:t xml:space="preserve"> 8</w:t>
      </w:r>
      <w:r w:rsidR="00397CC1">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6E9A7218" w14:textId="587D2563"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sidR="00397CC1">
        <w:rPr>
          <w:rFonts w:ascii="Tahoma" w:hAnsi="Tahoma" w:cs="Tahoma"/>
        </w:rPr>
        <w:t>ей</w:t>
      </w:r>
      <w:r w:rsidRPr="00BF05A2">
        <w:rPr>
          <w:rFonts w:ascii="Tahoma" w:hAnsi="Tahoma" w:cs="Tahoma"/>
        </w:rPr>
        <w:t xml:space="preserve"> 8 настоящих Правил.</w:t>
      </w:r>
    </w:p>
    <w:p w14:paraId="3617F41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4FFBC316" w14:textId="77777777" w:rsidR="00932163" w:rsidRPr="00A6375F" w:rsidRDefault="00480D4A" w:rsidP="00A6375F">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08780DB2" w14:textId="77777777" w:rsidR="00932163" w:rsidRPr="00A6375F" w:rsidRDefault="00480D4A" w:rsidP="00932163">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00B20BF5" w14:textId="77777777" w:rsidR="00932163" w:rsidRPr="00A6375F" w:rsidRDefault="00480D4A" w:rsidP="00165E4C">
      <w:pPr>
        <w:pStyle w:val="Point"/>
        <w:tabs>
          <w:tab w:val="clear" w:pos="4901"/>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7.10 – 7.13 настоящих Правил.</w:t>
      </w:r>
    </w:p>
    <w:p w14:paraId="49816283" w14:textId="77777777" w:rsidR="00932163" w:rsidRPr="00A6375F" w:rsidRDefault="00480D4A" w:rsidP="00165E4C">
      <w:pPr>
        <w:pStyle w:val="Point"/>
        <w:tabs>
          <w:tab w:val="clear" w:pos="4901"/>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03AD1163" w14:textId="77777777" w:rsidR="00932163" w:rsidRPr="00A6375F" w:rsidRDefault="00480D4A" w:rsidP="00932163">
      <w:pPr>
        <w:pStyle w:val="Point"/>
        <w:tabs>
          <w:tab w:val="num" w:pos="567"/>
        </w:tabs>
        <w:spacing w:before="120"/>
        <w:ind w:left="567" w:hanging="567"/>
        <w:rPr>
          <w:rFonts w:ascii="Tahoma" w:hAnsi="Tahoma" w:cs="Tahoma"/>
          <w:bCs/>
        </w:rPr>
      </w:pPr>
      <w:r w:rsidRPr="00A6375F">
        <w:rPr>
          <w:rFonts w:ascii="Tahoma" w:hAnsi="Tahoma" w:cs="Tahoma"/>
          <w:bCs/>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2180C115" w14:textId="77777777" w:rsidR="00932163" w:rsidRPr="00A6375F" w:rsidRDefault="00480D4A" w:rsidP="00932163">
      <w:pPr>
        <w:pStyle w:val="Point"/>
        <w:tabs>
          <w:tab w:val="num" w:pos="567"/>
        </w:tabs>
        <w:spacing w:before="120"/>
        <w:ind w:left="567" w:hanging="567"/>
        <w:rPr>
          <w:rFonts w:ascii="Tahoma" w:hAnsi="Tahoma" w:cs="Tahoma"/>
          <w:bCs/>
        </w:rPr>
      </w:pPr>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37C0C5B" w14:textId="77777777" w:rsidR="00932163" w:rsidRPr="00A6375F" w:rsidRDefault="00480D4A"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28F2F513" w14:textId="77777777" w:rsidR="00932163" w:rsidRPr="00A6375F" w:rsidRDefault="00480D4A"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0BB0909B" w14:textId="77777777" w:rsidR="00932163" w:rsidRPr="00A6375F" w:rsidRDefault="00480D4A"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0FA82E5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4206F455"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1FD83F37"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45FDEEC2"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9BD50C8" w14:textId="767AFCE9" w:rsidR="00932163" w:rsidRPr="00E73542" w:rsidRDefault="00480D4A" w:rsidP="00932163">
      <w:pPr>
        <w:pStyle w:val="Point"/>
        <w:numPr>
          <w:ilvl w:val="0"/>
          <w:numId w:val="19"/>
        </w:numPr>
        <w:spacing w:before="120" w:after="120"/>
        <w:ind w:left="992" w:hanging="357"/>
        <w:rPr>
          <w:rFonts w:ascii="Tahoma" w:hAnsi="Tahoma" w:cs="Tahoma"/>
        </w:rPr>
      </w:pPr>
      <w:r w:rsidRPr="00E7354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w:t>
      </w:r>
      <w:r w:rsidR="008939B4"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2ED0ED5C"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202EC10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CB11FB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721B4D7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1C784DE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E50CE0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CFC2D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4158E4A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0A4986F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41CC259F" w14:textId="654E238D" w:rsidR="00932163" w:rsidRPr="00E73542" w:rsidRDefault="00480D4A" w:rsidP="00932163">
      <w:pPr>
        <w:pStyle w:val="Pointmark2"/>
        <w:numPr>
          <w:ilvl w:val="0"/>
          <w:numId w:val="13"/>
        </w:numPr>
        <w:ind w:left="993"/>
        <w:rPr>
          <w:rFonts w:ascii="Tahoma" w:hAnsi="Tahoma" w:cs="Tahoma"/>
        </w:rPr>
      </w:pPr>
      <w:r w:rsidRPr="00E73542">
        <w:rPr>
          <w:rFonts w:ascii="Tahoma" w:hAnsi="Tahoma" w:cs="Tahoma"/>
        </w:rPr>
        <w:t>Торговый идентификатор</w:t>
      </w:r>
      <w:r w:rsidR="008939B4"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 совпадает с Торговым идентификатором</w:t>
      </w:r>
      <w:r w:rsidR="008939B4"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4FCC27D1" w14:textId="77777777" w:rsidR="00932163" w:rsidRPr="00BF05A2" w:rsidRDefault="00480D4A" w:rsidP="00932163">
      <w:pPr>
        <w:pStyle w:val="2"/>
        <w:numPr>
          <w:ilvl w:val="0"/>
          <w:numId w:val="0"/>
        </w:numPr>
        <w:spacing w:before="120"/>
        <w:ind w:left="567"/>
        <w:rPr>
          <w:rFonts w:ascii="Tahoma" w:hAnsi="Tahoma" w:cs="Tahoma"/>
          <w:lang w:eastAsia="en-US"/>
        </w:rPr>
      </w:pPr>
      <w:r w:rsidRPr="00BF05A2">
        <w:rPr>
          <w:rFonts w:ascii="Tahoma" w:hAnsi="Tahoma" w:cs="Tahoma"/>
          <w:lang w:eastAsia="en-US"/>
        </w:rPr>
        <w:t xml:space="preserve">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w:t>
      </w:r>
      <w:proofErr w:type="spellStart"/>
      <w:r w:rsidRPr="00BF05A2">
        <w:rPr>
          <w:rFonts w:ascii="Tahoma" w:hAnsi="Tahoma" w:cs="Tahoma"/>
          <w:lang w:eastAsia="en-US"/>
        </w:rPr>
        <w:t>встречности</w:t>
      </w:r>
      <w:proofErr w:type="spellEnd"/>
      <w:r w:rsidRPr="00BF05A2">
        <w:rPr>
          <w:rFonts w:ascii="Tahoma" w:hAnsi="Tahoma" w:cs="Tahoma"/>
          <w:lang w:eastAsia="en-US"/>
        </w:rPr>
        <w:t xml:space="preserve"> Заявок является совпадение такого специального признака в двух Активных заявках.</w:t>
      </w:r>
    </w:p>
    <w:p w14:paraId="66205BB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026B265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3AAAD8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25D0BAD1" w14:textId="77777777" w:rsidR="00932163" w:rsidRPr="00BF05A2" w:rsidRDefault="00480D4A" w:rsidP="00932163">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539B9E12" w14:textId="77777777" w:rsidR="00932163" w:rsidRPr="00BF05A2" w:rsidRDefault="00480D4A" w:rsidP="00932163">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140BF09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291948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49EC8AA8"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2903AA2"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2260609" w14:textId="45F37E9B" w:rsidR="00932163" w:rsidRPr="00BF05A2" w:rsidRDefault="00480D4A" w:rsidP="00B86449">
      <w:pPr>
        <w:pStyle w:val="Point"/>
        <w:tabs>
          <w:tab w:val="clear" w:pos="4901"/>
          <w:tab w:val="num" w:pos="142"/>
        </w:tabs>
        <w:ind w:left="567" w:hanging="567"/>
      </w:pPr>
      <w:bookmarkStart w:id="16" w:name="_Hlk34932504"/>
      <w:r w:rsidRPr="00BF05A2">
        <w:t>Для целей пунктов 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w:t>
      </w:r>
      <w:r>
        <w:t>анных в подпунктах 7.2.1 – 7.2.2</w:t>
      </w:r>
      <w:r w:rsidRPr="00BF05A2">
        <w:t xml:space="preserve"> комбинаций Заявок. </w:t>
      </w:r>
    </w:p>
    <w:bookmarkEnd w:id="16"/>
    <w:p w14:paraId="47C24F0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14:paraId="045F80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5EBEC8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813804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F2D1AA0" w14:textId="77777777" w:rsidR="00932163" w:rsidRPr="00BF05A2" w:rsidRDefault="00480D4A" w:rsidP="00932163">
      <w:pPr>
        <w:pStyle w:val="Pointmark2"/>
        <w:numPr>
          <w:ilvl w:val="0"/>
          <w:numId w:val="13"/>
        </w:numPr>
        <w:ind w:left="993"/>
        <w:rPr>
          <w:rFonts w:ascii="Tahoma" w:hAnsi="Tahoma" w:cs="Tahoma"/>
        </w:rPr>
      </w:pPr>
      <w:bookmarkStart w:id="17" w:name="_Hlk19871181"/>
      <w:r w:rsidRPr="00BF05A2">
        <w:rPr>
          <w:rFonts w:ascii="Tahoma" w:hAnsi="Tahoma" w:cs="Tahoma"/>
        </w:rPr>
        <w:t>айсберг-заявка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17"/>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 xml:space="preserve">Случайная надбавка может принимать как положительные, так и отрицательные значения. </w:t>
      </w:r>
      <w:r w:rsidRPr="00BF05A2">
        <w:rPr>
          <w:rFonts w:ascii="Tahoma" w:hAnsi="Tahoma" w:cs="Tahoma"/>
        </w:rPr>
        <w:t xml:space="preserve">  </w:t>
      </w:r>
    </w:p>
    <w:p w14:paraId="00636F7A"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01B85ED6"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191ADE1C" w14:textId="77777777" w:rsidR="00932163" w:rsidRPr="00BF05A2" w:rsidRDefault="00480D4A" w:rsidP="00932163">
      <w:pPr>
        <w:pStyle w:val="Point"/>
        <w:tabs>
          <w:tab w:val="num" w:pos="567"/>
        </w:tabs>
        <w:spacing w:before="120"/>
        <w:ind w:left="567" w:hanging="567"/>
        <w:rPr>
          <w:rFonts w:ascii="Tahoma" w:hAnsi="Tahoma" w:cs="Tahoma"/>
        </w:rPr>
      </w:pPr>
      <w:bookmarkStart w:id="18"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18"/>
    </w:p>
    <w:p w14:paraId="36C79A06" w14:textId="77777777" w:rsidR="00932163" w:rsidRPr="00BF05A2" w:rsidRDefault="00480D4A" w:rsidP="00932163">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226CA52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3D0941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727A39E" w14:textId="27466E1F" w:rsidR="00932163" w:rsidRPr="00267299" w:rsidRDefault="00480D4A"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00267299"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36BCADF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7F6B37E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4C317E" w14:textId="77777777" w:rsidR="00932163" w:rsidRPr="00267299" w:rsidRDefault="00480D4A" w:rsidP="00932163">
      <w:pPr>
        <w:pStyle w:val="Pointmark2"/>
        <w:numPr>
          <w:ilvl w:val="0"/>
          <w:numId w:val="13"/>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9139EC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40BF9A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119428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7BED4A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9570718" w14:textId="77777777" w:rsidR="00932163" w:rsidRPr="00BF05A2" w:rsidRDefault="00480D4A" w:rsidP="00932163">
      <w:pPr>
        <w:pStyle w:val="Pointmark2"/>
        <w:numPr>
          <w:ilvl w:val="0"/>
          <w:numId w:val="13"/>
        </w:numPr>
        <w:ind w:left="993"/>
        <w:rPr>
          <w:rFonts w:ascii="Tahoma" w:hAnsi="Tahoma" w:cs="Tahoma"/>
        </w:rPr>
      </w:pPr>
      <w:bookmarkStart w:id="19"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AB816BB" w14:textId="77777777" w:rsidR="00932163" w:rsidRPr="00BF05A2" w:rsidRDefault="00480D4A" w:rsidP="00D47472">
      <w:pPr>
        <w:pStyle w:val="Pointmark2"/>
        <w:numPr>
          <w:ilvl w:val="0"/>
          <w:numId w:val="13"/>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034CFD2C"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 xml:space="preserve">  </w:t>
      </w:r>
      <w:bookmarkEnd w:id="19"/>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3B993090"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7EE8EB4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6AAAC55C" w14:textId="77777777" w:rsidR="00932163" w:rsidRPr="00BF05A2" w:rsidRDefault="00480D4A" w:rsidP="00932163">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4624605" w14:textId="77777777" w:rsidR="00932163" w:rsidRPr="00BF05A2" w:rsidRDefault="00480D4A" w:rsidP="00932163">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392501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5BB2149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9CBD8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7C4F50D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9DD7BD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10E5777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E251A8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Опционного контракта; </w:t>
      </w:r>
    </w:p>
    <w:p w14:paraId="0078528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23033E4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величину премии; </w:t>
      </w:r>
    </w:p>
    <w:p w14:paraId="4E78912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026500A4" w14:textId="77777777" w:rsidR="00932163" w:rsidRPr="00BF05A2" w:rsidRDefault="00480D4A" w:rsidP="00932163">
      <w:pPr>
        <w:pStyle w:val="Pointmark2"/>
        <w:numPr>
          <w:ilvl w:val="0"/>
          <w:numId w:val="13"/>
        </w:numPr>
        <w:ind w:left="993"/>
        <w:rPr>
          <w:rFonts w:ascii="Tahoma" w:hAnsi="Tahoma" w:cs="Tahoma"/>
        </w:rPr>
      </w:pPr>
      <w:bookmarkStart w:id="20"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7D6343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20"/>
    <w:p w14:paraId="6F9F3638" w14:textId="77777777" w:rsidR="00932163" w:rsidRPr="00BF05A2" w:rsidRDefault="00480D4A" w:rsidP="00932163">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9EFF150" w14:textId="77777777" w:rsidR="00932163" w:rsidRPr="00BF05A2" w:rsidRDefault="00480D4A" w:rsidP="00932163">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509645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5455DBA7" w14:textId="77777777" w:rsidR="00932163" w:rsidRPr="00BF05A2" w:rsidRDefault="00480D4A" w:rsidP="00932163">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CD8670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14F5CE8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3500566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8FE721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046BF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3E237022"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bookmarkStart w:id="21"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21"/>
      <w:r w:rsidRPr="00BF05A2">
        <w:rPr>
          <w:rFonts w:ascii="Tahoma" w:hAnsi="Tahoma" w:cs="Tahoma"/>
        </w:rPr>
        <w:t xml:space="preserve"> </w:t>
      </w:r>
    </w:p>
    <w:p w14:paraId="709191D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2"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2"/>
    </w:p>
    <w:p w14:paraId="1B955FA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3"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3"/>
    </w:p>
    <w:p w14:paraId="4C83E62E" w14:textId="48EC7BA8"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7B22625A" w14:textId="010050F1" w:rsidR="00932163" w:rsidRDefault="00480D4A" w:rsidP="00932163">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71240942" w14:textId="77777777" w:rsidR="00932163" w:rsidRPr="004F5383" w:rsidRDefault="00480D4A" w:rsidP="00B86449">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E841ED8" w14:textId="77777777" w:rsidR="00932163" w:rsidRDefault="00480D4A" w:rsidP="00B86449">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7D9FED4D" w14:textId="77777777" w:rsidR="00932163" w:rsidRPr="00BF05A2" w:rsidRDefault="00480D4A" w:rsidP="00932163">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B5FA2F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1EFB2769" w14:textId="77777777" w:rsidR="00932163" w:rsidRPr="00BF05A2" w:rsidRDefault="00480D4A" w:rsidP="00932163">
      <w:pPr>
        <w:pStyle w:val="Point"/>
        <w:tabs>
          <w:tab w:val="num" w:pos="567"/>
        </w:tabs>
        <w:spacing w:before="120"/>
        <w:ind w:left="567" w:hanging="567"/>
        <w:rPr>
          <w:rFonts w:ascii="Tahoma" w:hAnsi="Tahoma" w:cs="Tahoma"/>
        </w:rPr>
      </w:pPr>
      <w:bookmarkStart w:id="24" w:name="_Ref278793665"/>
      <w:r w:rsidRPr="00BF05A2">
        <w:rPr>
          <w:rFonts w:ascii="Tahoma" w:hAnsi="Tahoma" w:cs="Tahoma"/>
        </w:rPr>
        <w:t>Поданная Заявка не регистрируется Биржей в Реестре заявок, если:</w:t>
      </w:r>
      <w:bookmarkEnd w:id="24"/>
    </w:p>
    <w:p w14:paraId="2423A69C"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06BB82BF"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2938538"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506A992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24821E8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2EDAAF3C" w14:textId="77777777" w:rsidR="00932163" w:rsidRPr="00BF05A2" w:rsidRDefault="00480D4A" w:rsidP="00932163">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16816A7D"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7DDF0124"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6F3BCA12"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63C40874" w14:textId="14374FCB" w:rsidR="00932163"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728523FA" w14:textId="77777777" w:rsidR="00932163" w:rsidRPr="00BF05A2" w:rsidRDefault="00480D4A" w:rsidP="00932163">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78C225D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B331C19"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02C9C75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11F05F45"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4D83A2A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E0491B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ограничение на подачу 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20566B7A" w14:textId="017A2C40" w:rsidR="00932163" w:rsidRPr="00267299" w:rsidRDefault="00480D4A" w:rsidP="00932163">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w:t>
      </w:r>
      <w:proofErr w:type="spellStart"/>
      <w:r w:rsidRPr="00267299">
        <w:rPr>
          <w:rFonts w:ascii="Tahoma" w:hAnsi="Tahoma" w:cs="Tahoma"/>
        </w:rPr>
        <w:t>Запро</w:t>
      </w:r>
      <w:proofErr w:type="spellEnd"/>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00267299"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2E65ECEE" w14:textId="3981514D" w:rsidR="00932163" w:rsidRPr="00BF05A2" w:rsidRDefault="00480D4A" w:rsidP="00932163">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173F367D" w14:textId="77777777" w:rsidR="00932163" w:rsidRPr="00BF05A2" w:rsidRDefault="00480D4A" w:rsidP="00B86449">
      <w:pPr>
        <w:pStyle w:val="Point"/>
        <w:tabs>
          <w:tab w:val="clear" w:pos="4901"/>
          <w:tab w:val="num" w:pos="142"/>
        </w:tabs>
        <w:ind w:left="567" w:hanging="567"/>
      </w:pPr>
      <w:r w:rsidRPr="00BF05A2">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14:paraId="6F1A0C95" w14:textId="77777777" w:rsidR="00932163" w:rsidRPr="00BF05A2" w:rsidRDefault="00480D4A" w:rsidP="00B86449">
      <w:pPr>
        <w:pStyle w:val="Point"/>
        <w:tabs>
          <w:tab w:val="clear" w:pos="4901"/>
          <w:tab w:val="num" w:pos="142"/>
        </w:tabs>
        <w:ind w:left="567" w:hanging="567"/>
      </w:pPr>
      <w:r w:rsidRPr="00BF05A2">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5561B2A7" w14:textId="3118D934" w:rsidR="00932163" w:rsidRPr="00BF05A2" w:rsidRDefault="00480D4A" w:rsidP="00932163">
      <w:pPr>
        <w:pStyle w:val="Point"/>
        <w:tabs>
          <w:tab w:val="num" w:pos="567"/>
        </w:tabs>
        <w:spacing w:before="120"/>
        <w:ind w:left="567" w:hanging="567"/>
      </w:pPr>
      <w:r w:rsidRPr="00BF05A2">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xml:space="preserve">) Активных заявок / Запросов котировок </w:t>
      </w:r>
      <w:r w:rsidRPr="00BF05A2">
        <w:rPr>
          <w:rFonts w:ascii="Tahoma" w:hAnsi="Tahoma" w:cs="Tahoma"/>
          <w:lang w:val="en-US"/>
        </w:rPr>
        <w:t>RFS</w:t>
      </w:r>
      <w:r w:rsidRPr="00BF05A2">
        <w:rPr>
          <w:rFonts w:ascii="Tahoma" w:hAnsi="Tahoma" w:cs="Tahoma"/>
        </w:rPr>
        <w:t xml:space="preserve"> / Котировок </w:t>
      </w:r>
      <w:r w:rsidRPr="00BF05A2">
        <w:rPr>
          <w:rFonts w:ascii="Tahoma" w:hAnsi="Tahoma" w:cs="Tahoma"/>
          <w:lang w:val="en-US"/>
        </w:rPr>
        <w:t>RFS</w:t>
      </w:r>
      <w:r w:rsidRPr="00BF05A2">
        <w:rPr>
          <w:rFonts w:ascii="Tahoma" w:hAnsi="Tahoma" w:cs="Tahoma"/>
        </w:rPr>
        <w:t xml:space="preserve">. </w:t>
      </w:r>
      <w:r w:rsidRPr="00BF05A2">
        <w:t>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200F9AB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11AE52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14:paraId="67B19F53" w14:textId="77777777" w:rsidR="00932163" w:rsidRPr="00BF05A2" w:rsidRDefault="00480D4A" w:rsidP="00932163">
      <w:pPr>
        <w:pStyle w:val="Pointmark2"/>
        <w:numPr>
          <w:ilvl w:val="0"/>
          <w:numId w:val="40"/>
        </w:numPr>
        <w:ind w:left="993" w:hanging="426"/>
        <w:rPr>
          <w:rFonts w:ascii="Tahoma" w:hAnsi="Tahoma" w:cs="Tahoma"/>
        </w:rPr>
      </w:pPr>
      <w:r w:rsidRPr="00BF05A2">
        <w:rPr>
          <w:rFonts w:ascii="Tahoma" w:hAnsi="Tahoma" w:cs="Tahoma"/>
        </w:rPr>
        <w:t>идентификационный номер Заявки;</w:t>
      </w:r>
    </w:p>
    <w:p w14:paraId="243A2B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66B4688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B1B26" w14:textId="5D79690F" w:rsidR="00932163" w:rsidRPr="00BF05A2" w:rsidRDefault="00480D4A"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00267299"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54ED504D" w14:textId="42E9EBE3" w:rsidR="00932163" w:rsidRPr="00267299" w:rsidRDefault="00480D4A" w:rsidP="00932163">
      <w:pPr>
        <w:pStyle w:val="Pointmark2"/>
        <w:numPr>
          <w:ilvl w:val="0"/>
          <w:numId w:val="13"/>
        </w:numPr>
        <w:ind w:left="993"/>
        <w:rPr>
          <w:rFonts w:ascii="Tahoma" w:hAnsi="Tahoma" w:cs="Tahoma"/>
        </w:rPr>
      </w:pPr>
      <w:r w:rsidRPr="00267299">
        <w:rPr>
          <w:rFonts w:ascii="Tahoma" w:hAnsi="Tahoma" w:cs="Tahoma"/>
        </w:rPr>
        <w:t xml:space="preserve">Торговый идентификатор </w:t>
      </w:r>
      <w:r w:rsidR="00267299"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2F2E8F7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842748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187CACD8" w14:textId="4E7863F1"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01FF997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45AFFAAB" w14:textId="77777777" w:rsidR="00932163"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B305D0D" w14:textId="77777777" w:rsidR="00932163" w:rsidRPr="00BF05A2" w:rsidRDefault="00480D4A" w:rsidP="00932163">
      <w:pPr>
        <w:pStyle w:val="Pointmark2"/>
        <w:numPr>
          <w:ilvl w:val="0"/>
          <w:numId w:val="13"/>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596E6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7B87966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BA1521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Заявки;</w:t>
      </w:r>
    </w:p>
    <w:p w14:paraId="16D64AF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3607AC9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5F741CA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047C14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аннулирования заявки.</w:t>
      </w:r>
    </w:p>
    <w:p w14:paraId="2731FAC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пунктом 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436F6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2503303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65E860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3497E2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6579B1C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08A5F2D7"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6161E9E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045683C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0609583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2F8AB676"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25" w:name="_Hlk24650306"/>
      <w:r w:rsidRPr="00BF05A2">
        <w:rPr>
          <w:rFonts w:ascii="Tahoma" w:hAnsi="Tahoma" w:cs="Tahoma"/>
        </w:rPr>
        <w:t>Заявление о прекращении сессии Логина</w:t>
      </w:r>
      <w:bookmarkEnd w:id="25"/>
      <w:r w:rsidRPr="00BF05A2">
        <w:rPr>
          <w:rFonts w:ascii="Tahoma" w:hAnsi="Tahoma" w:cs="Tahoma"/>
        </w:rPr>
        <w:t>).</w:t>
      </w:r>
    </w:p>
    <w:p w14:paraId="77869D5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024EEF98" w14:textId="77777777" w:rsidR="00932163" w:rsidRPr="00BF05A2" w:rsidRDefault="00480D4A" w:rsidP="00932163">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94A5DB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24FA9BAA" w14:textId="620057B2" w:rsidR="00932163" w:rsidRPr="00267299" w:rsidRDefault="00480D4A"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00267299"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3D3293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584753C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все Активные заявки;</w:t>
      </w:r>
    </w:p>
    <w:p w14:paraId="436560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виду Активной заявки (адресная / безадресная)</w:t>
      </w:r>
    </w:p>
    <w:p w14:paraId="2330B70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1EEA25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17BF44D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1FC0598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313741B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FE11A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69B2D3E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0C78F056"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16A8C0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62EADD61" w14:textId="5029076F" w:rsidR="00932163" w:rsidRPr="00267299" w:rsidRDefault="00480D4A" w:rsidP="00932163">
      <w:pPr>
        <w:pStyle w:val="Pointmark2"/>
        <w:numPr>
          <w:ilvl w:val="0"/>
          <w:numId w:val="13"/>
        </w:numPr>
        <w:ind w:left="993"/>
        <w:rPr>
          <w:rFonts w:ascii="Tahoma" w:hAnsi="Tahoma" w:cs="Tahoma"/>
        </w:rPr>
      </w:pPr>
      <w:r w:rsidRPr="00267299">
        <w:rPr>
          <w:rFonts w:ascii="Tahoma" w:hAnsi="Tahoma" w:cs="Tahoma"/>
        </w:rPr>
        <w:t xml:space="preserve">Торговый идентификатор </w:t>
      </w:r>
      <w:r w:rsidR="00267299" w:rsidRPr="00165E4C">
        <w:rPr>
          <w:rFonts w:ascii="Tahoma" w:hAnsi="Tahoma" w:cs="Tahoma"/>
        </w:rPr>
        <w:t>или Идентификатор КМП</w:t>
      </w:r>
      <w:r w:rsidR="00B86449">
        <w:rPr>
          <w:rFonts w:ascii="Tahoma" w:hAnsi="Tahoma" w:cs="Tahoma"/>
        </w:rPr>
        <w:t xml:space="preserve"> </w:t>
      </w:r>
      <w:r w:rsidRPr="00267299">
        <w:rPr>
          <w:rFonts w:ascii="Tahoma" w:hAnsi="Tahoma" w:cs="Tahoma"/>
        </w:rPr>
        <w:t>Участника</w:t>
      </w:r>
      <w:r w:rsidR="00267299"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673BAC86" w14:textId="77777777" w:rsidR="00932163" w:rsidRPr="00BF05A2" w:rsidRDefault="00480D4A" w:rsidP="00932163">
      <w:pPr>
        <w:pStyle w:val="Pointmark2"/>
        <w:numPr>
          <w:ilvl w:val="0"/>
          <w:numId w:val="13"/>
        </w:numPr>
        <w:ind w:left="993"/>
        <w:rPr>
          <w:rFonts w:ascii="Tahoma" w:hAnsi="Tahoma" w:cs="Tahoma"/>
        </w:rPr>
      </w:pPr>
      <w:bookmarkStart w:id="26"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26"/>
    <w:p w14:paraId="77568C29"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4E4BE7EC"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510D1948"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27"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27"/>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7E8FC31B"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4FFA4068" w14:textId="18806E6E" w:rsidR="00932163" w:rsidRPr="00BF05A2" w:rsidRDefault="00480D4A" w:rsidP="003A4366">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4E85B52A"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7A83EEDC" w14:textId="77777777" w:rsidR="00932163" w:rsidRPr="00BF05A2" w:rsidRDefault="00480D4A" w:rsidP="00932163">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26F6FA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781A10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1B02C9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550010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7E7EFA2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28" w:name="_Hlk19871297"/>
      <w:r w:rsidRPr="00BF05A2">
        <w:rPr>
          <w:rFonts w:ascii="Tahoma" w:hAnsi="Tahoma" w:cs="Tahoma"/>
        </w:rPr>
        <w:t>установленного Биржей в зависимости от базового (базисного) актива;</w:t>
      </w:r>
      <w:bookmarkEnd w:id="28"/>
    </w:p>
    <w:p w14:paraId="684F4DE8" w14:textId="77777777" w:rsidR="00932163" w:rsidRPr="00BF05A2" w:rsidRDefault="00480D4A" w:rsidP="00932163">
      <w:pPr>
        <w:pStyle w:val="Pointmark2"/>
        <w:numPr>
          <w:ilvl w:val="0"/>
          <w:numId w:val="13"/>
        </w:numPr>
        <w:ind w:left="993"/>
        <w:rPr>
          <w:rFonts w:ascii="Tahoma" w:hAnsi="Tahoma" w:cs="Tahoma"/>
        </w:rPr>
      </w:pPr>
      <w:bookmarkStart w:id="29" w:name="_Hlk24535910"/>
      <w:r w:rsidRPr="00BF05A2">
        <w:rPr>
          <w:rFonts w:ascii="Tahoma" w:hAnsi="Tahoma" w:cs="Tahoma"/>
        </w:rPr>
        <w:t xml:space="preserve">направление </w:t>
      </w:r>
      <w:bookmarkStart w:id="30" w:name="_Hlk24536327"/>
      <w:r w:rsidRPr="00BF05A2">
        <w:rPr>
          <w:rFonts w:ascii="Tahoma" w:hAnsi="Tahoma" w:cs="Tahoma"/>
        </w:rPr>
        <w:t>Запроса котировок RFS («Покупка и продажа», «Покупка», «Продажа»)</w:t>
      </w:r>
      <w:bookmarkEnd w:id="30"/>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29"/>
    <w:p w14:paraId="456CAF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75A2E74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058E972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31"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31"/>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4A48CA3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6581A7A5"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3A0949B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115DFD7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5DD0E3F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31C5731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7EDDDB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20481C8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покупки и/или продажи;</w:t>
      </w:r>
    </w:p>
    <w:p w14:paraId="097A4055"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sz w:val="20"/>
          <w:szCs w:val="20"/>
        </w:rPr>
      </w:pPr>
      <w:bookmarkStart w:id="32"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3202AA96"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rPr>
      </w:pPr>
      <w:bookmarkStart w:id="33" w:name="_Hlk24730137"/>
      <w:bookmarkEnd w:id="32"/>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33"/>
    <w:p w14:paraId="2B570EB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45DB59BE"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0B0EA5C5" w14:textId="1CC9846F"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sidR="00397CC1">
        <w:rPr>
          <w:rFonts w:ascii="Tahoma" w:hAnsi="Tahoma" w:cs="Tahoma"/>
        </w:rPr>
        <w:t>8</w:t>
      </w:r>
      <w:r w:rsidRPr="00BF05A2">
        <w:rPr>
          <w:rFonts w:ascii="Tahoma" w:hAnsi="Tahoma" w:cs="Tahoma"/>
        </w:rPr>
        <w:t xml:space="preserve">.2 и </w:t>
      </w:r>
      <w:r w:rsidR="00397CC1">
        <w:rPr>
          <w:rFonts w:ascii="Tahoma" w:hAnsi="Tahoma" w:cs="Tahoma"/>
        </w:rPr>
        <w:t>8</w:t>
      </w:r>
      <w:r w:rsidRPr="00BF05A2">
        <w:rPr>
          <w:rFonts w:ascii="Tahoma" w:hAnsi="Tahoma" w:cs="Tahoma"/>
        </w:rPr>
        <w:t xml:space="preserve">.3 настоящих Правил; </w:t>
      </w:r>
    </w:p>
    <w:p w14:paraId="4BFA1E9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5573ED7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5B6965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755DB6C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273A573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0430F8A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5BFFB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111D7FDC"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33BEC6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Запроса котировок RFS / Котировки RFS;</w:t>
      </w:r>
    </w:p>
    <w:p w14:paraId="38D8DE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72CB4E3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7C84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092F330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72C5E604"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2D160A0F"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418CBC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4F3354F8"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7F4F81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832F81A" w14:textId="77777777" w:rsidR="00932163" w:rsidRPr="00BF05A2" w:rsidRDefault="00480D4A" w:rsidP="00932163">
      <w:pPr>
        <w:pStyle w:val="Point"/>
        <w:spacing w:before="120"/>
        <w:ind w:left="567" w:hanging="567"/>
        <w:rPr>
          <w:rFonts w:ascii="Tahoma" w:hAnsi="Tahoma" w:cs="Tahoma"/>
        </w:rPr>
      </w:pPr>
      <w:bookmarkStart w:id="34" w:name="_Hlk24730377"/>
      <w:bookmarkStart w:id="35"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34"/>
    <w:p w14:paraId="4664CF7E"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2478EAA5"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4DCE7590"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36" w:name="_Hlk24730453"/>
    </w:p>
    <w:p w14:paraId="0480E2F1"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36"/>
    </w:p>
    <w:bookmarkEnd w:id="35"/>
    <w:p w14:paraId="5F8EF1E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09E3B1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7F164E4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15C71D6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Аукциона RFS Потребителем ликвидности;</w:t>
      </w:r>
    </w:p>
    <w:p w14:paraId="12BF66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окончание торговой сессии.  </w:t>
      </w:r>
    </w:p>
    <w:p w14:paraId="53C6B9E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09D5BA2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37" w:name="_Hlk24737228"/>
      <w:r w:rsidRPr="00BF05A2">
        <w:rPr>
          <w:rFonts w:ascii="Tahoma" w:hAnsi="Tahoma" w:cs="Tahoma"/>
        </w:rPr>
        <w:t>Подача поручений с использованием Идентификаторов спонсируемого доступа</w:t>
      </w:r>
      <w:bookmarkEnd w:id="37"/>
    </w:p>
    <w:p w14:paraId="6752C2E7"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6D0C1139" w14:textId="79EA4C58" w:rsidR="00932163" w:rsidRPr="00BF05A2" w:rsidRDefault="00480D4A" w:rsidP="00932163">
      <w:pPr>
        <w:pStyle w:val="Point"/>
        <w:spacing w:before="120"/>
        <w:ind w:left="567" w:hanging="567"/>
        <w:rPr>
          <w:rFonts w:ascii="Tahoma" w:hAnsi="Tahoma" w:cs="Tahoma"/>
        </w:rPr>
      </w:pPr>
      <w:bookmarkStart w:id="38"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38"/>
    <w:p w14:paraId="02FDBAD6" w14:textId="77777777" w:rsidR="00932163" w:rsidRPr="00BF05A2" w:rsidRDefault="00480D4A" w:rsidP="00932163">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5AF5526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067D94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p>
    <w:p w14:paraId="7B07FDD7" w14:textId="54664490" w:rsidR="00932163" w:rsidRPr="00BF05A2" w:rsidRDefault="00480D4A" w:rsidP="00932163">
      <w:pPr>
        <w:pStyle w:val="Point"/>
        <w:spacing w:before="120"/>
        <w:ind w:left="567" w:hanging="567"/>
        <w:rPr>
          <w:rFonts w:ascii="Tahoma" w:hAnsi="Tahoma" w:cs="Tahoma"/>
        </w:rPr>
      </w:pPr>
      <w:bookmarkStart w:id="39"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sidR="004279D7">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39"/>
    <w:p w14:paraId="7CA21B03"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71F3304F"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1991280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70B992F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A4738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39426C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максимальный объем поручения в рублях;</w:t>
      </w:r>
    </w:p>
    <w:p w14:paraId="444D96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6F883A8E"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583B487B" w14:textId="3AAC0F55" w:rsidR="00932163" w:rsidRPr="00BF05A2" w:rsidRDefault="00480D4A" w:rsidP="00932163">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sidR="00042D40">
        <w:rPr>
          <w:rFonts w:ascii="Tahoma" w:hAnsi="Tahoma" w:cs="Tahoma"/>
        </w:rPr>
        <w:t xml:space="preserve"> ПЭП</w:t>
      </w:r>
      <w:r w:rsidRPr="00BF05A2">
        <w:rPr>
          <w:rFonts w:ascii="Tahoma" w:hAnsi="Tahoma" w:cs="Tahoma"/>
        </w:rPr>
        <w:t xml:space="preserve"> Участника торгов.</w:t>
      </w:r>
    </w:p>
    <w:p w14:paraId="755869ED" w14:textId="77777777" w:rsidR="00932163" w:rsidRPr="00BF05A2" w:rsidRDefault="00480D4A" w:rsidP="00932163">
      <w:pPr>
        <w:pStyle w:val="Point"/>
        <w:spacing w:before="120"/>
        <w:ind w:left="567" w:hanging="567"/>
        <w:rPr>
          <w:rFonts w:ascii="Tahoma" w:hAnsi="Tahoma" w:cs="Tahoma"/>
        </w:rPr>
      </w:pPr>
      <w:bookmarkStart w:id="40"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5BE4A1BB"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41" w:name="_Hlk24737802"/>
      <w:bookmarkEnd w:id="40"/>
      <w:r w:rsidRPr="00BF05A2">
        <w:rPr>
          <w:rFonts w:ascii="Tahoma" w:hAnsi="Tahoma" w:cs="Tahoma"/>
        </w:rPr>
        <w:t>Совершение Срочных сделок</w:t>
      </w:r>
    </w:p>
    <w:p w14:paraId="6D1D6DDB" w14:textId="5A83759B" w:rsidR="00932163" w:rsidRPr="00BF05A2" w:rsidRDefault="00480D4A" w:rsidP="00932163">
      <w:pPr>
        <w:pStyle w:val="Point"/>
        <w:tabs>
          <w:tab w:val="num" w:pos="851"/>
        </w:tabs>
        <w:spacing w:before="120"/>
        <w:ind w:left="567" w:hanging="567"/>
        <w:rPr>
          <w:rFonts w:ascii="Tahoma" w:hAnsi="Tahoma" w:cs="Tahoma"/>
        </w:rPr>
      </w:pPr>
      <w:bookmarkStart w:id="42" w:name="_Hlk24737841"/>
      <w:bookmarkEnd w:id="41"/>
      <w:r w:rsidRPr="00BF05A2">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а также путем формирования Клиринговым центром Синтетических заявок, являющихся акцептом оферт, содержащихся в Заявках Участников торгов.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sidR="00397CC1">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1D0C4C1E" w14:textId="77777777" w:rsidR="00932163" w:rsidRPr="00BF05A2" w:rsidRDefault="00480D4A" w:rsidP="00932163">
      <w:pPr>
        <w:pStyle w:val="Point"/>
        <w:tabs>
          <w:tab w:val="num" w:pos="567"/>
          <w:tab w:val="num" w:pos="851"/>
        </w:tabs>
        <w:spacing w:before="120"/>
        <w:ind w:left="567" w:hanging="567"/>
        <w:rPr>
          <w:rFonts w:ascii="Tahoma" w:hAnsi="Tahoma" w:cs="Tahoma"/>
        </w:rPr>
      </w:pPr>
      <w:bookmarkStart w:id="43" w:name="_Ref278793940"/>
      <w:bookmarkEnd w:id="42"/>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3"/>
      <w:r w:rsidRPr="00BF05A2">
        <w:rPr>
          <w:rFonts w:ascii="Tahoma" w:hAnsi="Tahoma" w:cs="Tahoma"/>
        </w:rPr>
        <w:t xml:space="preserve"> </w:t>
      </w:r>
      <w:bookmarkStart w:id="44" w:name="_Ref277058077"/>
    </w:p>
    <w:p w14:paraId="7BD0E18D" w14:textId="77777777" w:rsidR="00932163" w:rsidRPr="00BF05A2" w:rsidRDefault="00480D4A" w:rsidP="00932163">
      <w:pPr>
        <w:pStyle w:val="Point"/>
        <w:numPr>
          <w:ilvl w:val="0"/>
          <w:numId w:val="0"/>
        </w:numPr>
        <w:tabs>
          <w:tab w:val="num" w:pos="567"/>
        </w:tabs>
        <w:spacing w:before="120"/>
        <w:ind w:left="567"/>
        <w:rPr>
          <w:rFonts w:ascii="Tahoma" w:hAnsi="Tahoma" w:cs="Tahoma"/>
        </w:rPr>
      </w:pPr>
      <w:bookmarkStart w:id="45"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45"/>
    </w:p>
    <w:bookmarkEnd w:id="44"/>
    <w:p w14:paraId="1769E9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552D5A68" w14:textId="16E7A698"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sidR="00397CC1">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7F23720" w14:textId="4FEEC420"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sidR="00397CC1">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2399D5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67550C55" w14:textId="14ECB272"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4C705E6" w14:textId="77777777" w:rsidR="00932163" w:rsidRPr="00BF05A2" w:rsidRDefault="00480D4A" w:rsidP="00932163">
      <w:pPr>
        <w:pStyle w:val="Point"/>
        <w:tabs>
          <w:tab w:val="num" w:pos="567"/>
        </w:tabs>
        <w:spacing w:before="120"/>
        <w:ind w:left="567" w:hanging="567"/>
      </w:pPr>
      <w:bookmarkStart w:id="46"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223A2D69"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2CECDB5B" w14:textId="15E6CE3A"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sidR="00397CC1">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15A7ED1B"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63FDD61"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3B1CB166"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46"/>
    </w:p>
    <w:p w14:paraId="56CE63C1" w14:textId="77777777" w:rsidR="00932163" w:rsidRPr="00BF05A2" w:rsidRDefault="00480D4A" w:rsidP="00B86449">
      <w:pPr>
        <w:pStyle w:val="Point"/>
        <w:tabs>
          <w:tab w:val="clear" w:pos="4901"/>
        </w:tabs>
        <w:ind w:left="567" w:hanging="567"/>
      </w:pPr>
      <w:bookmarkStart w:id="47"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6D5CA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12D2766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идентификационный номер сделки;</w:t>
      </w:r>
    </w:p>
    <w:p w14:paraId="2F14923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сделки;</w:t>
      </w:r>
    </w:p>
    <w:p w14:paraId="433A81E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3695612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1BBD6C97" w14:textId="6D491159"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4CFB98A6" w14:textId="1D3AB655" w:rsidR="00932163" w:rsidRPr="00C26208" w:rsidRDefault="00480D4A" w:rsidP="00932163">
      <w:pPr>
        <w:pStyle w:val="Pointmark2"/>
        <w:numPr>
          <w:ilvl w:val="0"/>
          <w:numId w:val="13"/>
        </w:numPr>
        <w:ind w:left="993"/>
        <w:rPr>
          <w:rFonts w:ascii="Tahoma" w:hAnsi="Tahoma" w:cs="Tahoma"/>
        </w:rPr>
      </w:pPr>
      <w:r w:rsidRPr="00C26208">
        <w:rPr>
          <w:rFonts w:ascii="Tahoma" w:hAnsi="Tahoma" w:cs="Tahoma"/>
        </w:rPr>
        <w:t>Торговый идентификатор</w:t>
      </w:r>
      <w:r w:rsidR="00C26208"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B1BF0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9DA8A7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3FFF3BC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DA4B90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сумма сделки.</w:t>
      </w:r>
    </w:p>
    <w:bookmarkEnd w:id="47"/>
    <w:p w14:paraId="735C024F"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2BD181B1" w14:textId="75F89985" w:rsidR="00932163" w:rsidRPr="00BF05A2" w:rsidRDefault="00480D4A" w:rsidP="00932163">
      <w:pPr>
        <w:pStyle w:val="Point"/>
        <w:tabs>
          <w:tab w:val="num" w:pos="851"/>
        </w:tabs>
        <w:spacing w:before="120"/>
        <w:ind w:left="567" w:hanging="567"/>
        <w:rPr>
          <w:rFonts w:ascii="Tahoma" w:hAnsi="Tahoma" w:cs="Tahoma"/>
        </w:rPr>
      </w:pPr>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00397CC1">
        <w:rPr>
          <w:rFonts w:ascii="Tahoma" w:hAnsi="Tahoma" w:cs="Tahoma"/>
        </w:rPr>
        <w:t>3</w:t>
      </w:r>
      <w:r w:rsidRPr="00BF05A2">
        <w:rPr>
          <w:rFonts w:ascii="Tahoma" w:hAnsi="Tahoma" w:cs="Tahoma"/>
        </w:rPr>
        <w:t xml:space="preserve"> настоящих Правил.</w:t>
      </w:r>
    </w:p>
    <w:p w14:paraId="1F6939D8"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2DCE5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0F5AEEF4" w14:textId="745254F7" w:rsidR="00932163" w:rsidRPr="00BF05A2" w:rsidRDefault="00480D4A" w:rsidP="00932163">
      <w:pPr>
        <w:pStyle w:val="Point"/>
        <w:tabs>
          <w:tab w:val="num" w:pos="567"/>
        </w:tabs>
        <w:spacing w:before="120"/>
        <w:ind w:left="567" w:hanging="567"/>
        <w:rPr>
          <w:rFonts w:ascii="Tahoma" w:hAnsi="Tahoma" w:cs="Tahoma"/>
        </w:rPr>
      </w:pPr>
      <w:bookmarkStart w:id="48"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2E8DC462" w14:textId="3102B2BF" w:rsidR="00932163" w:rsidRPr="00BF05A2" w:rsidRDefault="00480D4A" w:rsidP="00932163">
      <w:pPr>
        <w:pStyle w:val="Point"/>
        <w:tabs>
          <w:tab w:val="num" w:pos="567"/>
        </w:tabs>
        <w:spacing w:before="120"/>
        <w:ind w:left="567" w:hanging="567"/>
        <w:rPr>
          <w:rFonts w:ascii="Tahoma" w:hAnsi="Tahoma" w:cs="Tahoma"/>
        </w:rPr>
      </w:pPr>
      <w:bookmarkStart w:id="49" w:name="_Hlk24738122"/>
      <w:bookmarkEnd w:id="48"/>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FB3B0DB"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B947F72"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49"/>
    <w:p w14:paraId="0AEA39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56BE94D1" w14:textId="77777777" w:rsidR="00932163" w:rsidRPr="00BF05A2" w:rsidRDefault="00480D4A" w:rsidP="00932163">
      <w:pPr>
        <w:pStyle w:val="Point"/>
        <w:tabs>
          <w:tab w:val="num" w:pos="567"/>
        </w:tabs>
        <w:spacing w:before="120"/>
        <w:ind w:left="567" w:hanging="567"/>
        <w:rPr>
          <w:rFonts w:ascii="Tahoma" w:hAnsi="Tahoma" w:cs="Tahoma"/>
          <w:b/>
          <w:caps/>
        </w:rPr>
      </w:pPr>
      <w:bookmarkStart w:id="50" w:name="_Ref280004393"/>
      <w:bookmarkStart w:id="51" w:name="_Toc285032353"/>
      <w:bookmarkStart w:id="52" w:name="_Toc333311369"/>
      <w:bookmarkStart w:id="53" w:name="_Toc333916222"/>
      <w:bookmarkStart w:id="54" w:name="_Toc334437059"/>
      <w:bookmarkStart w:id="55" w:name="_Toc336589996"/>
      <w:bookmarkStart w:id="56" w:name="_Toc383419127"/>
      <w:bookmarkStart w:id="57"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0"/>
      <w:bookmarkEnd w:id="51"/>
      <w:bookmarkEnd w:id="52"/>
      <w:bookmarkEnd w:id="53"/>
      <w:bookmarkEnd w:id="54"/>
      <w:bookmarkEnd w:id="55"/>
      <w:bookmarkEnd w:id="56"/>
      <w:bookmarkEnd w:id="57"/>
    </w:p>
    <w:p w14:paraId="685FF8D4" w14:textId="77777777" w:rsidR="00932163" w:rsidRPr="00BF05A2" w:rsidRDefault="00480D4A" w:rsidP="00932163">
      <w:pPr>
        <w:pStyle w:val="Point"/>
        <w:numPr>
          <w:ilvl w:val="0"/>
          <w:numId w:val="0"/>
        </w:numPr>
        <w:tabs>
          <w:tab w:val="num" w:pos="1074"/>
        </w:tabs>
        <w:spacing w:before="120"/>
        <w:ind w:left="567"/>
        <w:rPr>
          <w:rFonts w:ascii="Tahoma" w:hAnsi="Tahoma" w:cs="Tahoma"/>
          <w:b/>
          <w:caps/>
        </w:rPr>
      </w:pPr>
      <w:bookmarkStart w:id="58"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58"/>
    </w:p>
    <w:p w14:paraId="44D9D43A"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rPr>
          <w:rFonts w:ascii="Tahoma" w:hAnsi="Tahoma" w:cs="Tahoma"/>
        </w:rPr>
      </w:pPr>
      <w:bookmarkStart w:id="59" w:name="_Hlk24738209"/>
      <w:r w:rsidRPr="00BF05A2">
        <w:rPr>
          <w:rFonts w:ascii="Tahoma" w:hAnsi="Tahoma" w:cs="Tahoma"/>
        </w:rPr>
        <w:t>Порядок взаимодействия Биржи с Клиринговым центром</w:t>
      </w:r>
    </w:p>
    <w:bookmarkEnd w:id="59"/>
    <w:p w14:paraId="73AF8E88"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30FBF2F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CA4B57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65D15D0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2BE9EE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4881606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265B639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1B08AF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74D802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33922F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32003C2C"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4E112BEA" w14:textId="77777777" w:rsidR="00932163" w:rsidRPr="00BF05A2" w:rsidRDefault="00480D4A" w:rsidP="00932163">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03CE983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7B302A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97A6843"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0" w:name="_Hlk24738331"/>
      <w:r w:rsidRPr="00BF05A2">
        <w:rPr>
          <w:rFonts w:ascii="Tahoma" w:hAnsi="Tahoma" w:cs="Tahoma"/>
        </w:rPr>
        <w:t>Информация, предоставляемая Биржей Участникам торгов в ходе Торгов</w:t>
      </w:r>
    </w:p>
    <w:bookmarkEnd w:id="60"/>
    <w:p w14:paraId="07FE9BC6"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4DAA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27FD1C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344BEC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5FAD247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105BE7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0BCD6E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578D91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6D0147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525CB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75EA6F6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3DC1CF63" w14:textId="77777777" w:rsidR="00932163" w:rsidRPr="00BF05A2" w:rsidRDefault="00480D4A" w:rsidP="00932163">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4F3DEFB1" w14:textId="77777777" w:rsidR="00932163" w:rsidRPr="00BF05A2" w:rsidRDefault="00480D4A" w:rsidP="00932163">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16213444"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12DEDBD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0AA37C81"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3CEC0E58"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46EF29A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601CA8EE"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46898914"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255C9D35" w14:textId="77777777" w:rsidR="00932163" w:rsidRPr="00BF05A2" w:rsidRDefault="00480D4A" w:rsidP="00932163">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6D07C50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5E1EA862"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592EA7C5"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6DE7072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530B6F03"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78AEB74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61BB16C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6165E2C7" w14:textId="492F121C"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Указанная в пунктах 1</w:t>
      </w:r>
      <w:r w:rsidR="00F01130">
        <w:rPr>
          <w:rFonts w:ascii="Tahoma" w:hAnsi="Tahoma" w:cs="Tahoma"/>
        </w:rPr>
        <w:t>2</w:t>
      </w:r>
      <w:r w:rsidRPr="00BF05A2">
        <w:rPr>
          <w:rFonts w:ascii="Tahoma" w:hAnsi="Tahoma" w:cs="Tahoma"/>
        </w:rPr>
        <w:t>.1 – 1</w:t>
      </w:r>
      <w:r w:rsidR="00F01130">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1CB9CA41" w14:textId="1E7EE928"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sidR="00F01130">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1E90F0E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3976F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риск-менеджмента;</w:t>
      </w:r>
    </w:p>
    <w:p w14:paraId="2403E5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448503C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расчета Производной информации;</w:t>
      </w:r>
    </w:p>
    <w:p w14:paraId="3DEDBA5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64124A0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2CB012F8" w14:textId="77777777" w:rsidR="00932163" w:rsidRPr="00BF05A2" w:rsidRDefault="00480D4A" w:rsidP="00932163">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79D46EAF" w14:textId="77777777" w:rsidR="00932163" w:rsidRPr="00BF05A2" w:rsidRDefault="00480D4A" w:rsidP="00932163">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65A731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A1FF4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16E7F49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5B9EF0D6" w14:textId="3BEFB461"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В случае нарушения Участником торгов и/или его Клиентом пункта 1</w:t>
      </w:r>
      <w:r w:rsidR="00397CC1">
        <w:rPr>
          <w:rFonts w:ascii="Tahoma" w:hAnsi="Tahoma" w:cs="Tahoma"/>
        </w:rPr>
        <w:t>2</w:t>
      </w:r>
      <w:r w:rsidRPr="00BF05A2">
        <w:rPr>
          <w:rFonts w:ascii="Tahoma" w:hAnsi="Tahoma" w:cs="Tahoma"/>
        </w:rPr>
        <w:t>.5 настоящих Правил, к Участнику торгов могут быть применены меры ответственности, предусмотренные пунктом 1</w:t>
      </w:r>
      <w:r w:rsidR="00397CC1">
        <w:rPr>
          <w:rFonts w:ascii="Tahoma" w:hAnsi="Tahoma" w:cs="Tahoma"/>
        </w:rPr>
        <w:t>7</w:t>
      </w:r>
      <w:r w:rsidRPr="00BF05A2">
        <w:rPr>
          <w:rFonts w:ascii="Tahoma" w:hAnsi="Tahoma" w:cs="Tahoma"/>
        </w:rPr>
        <w:t>.3 настоящих Правил.</w:t>
      </w:r>
    </w:p>
    <w:p w14:paraId="7B8A337B" w14:textId="77777777" w:rsidR="00932163" w:rsidRPr="00BF05A2" w:rsidRDefault="00480D4A" w:rsidP="00932163">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7FE5EB8B" w14:textId="77777777" w:rsidR="00932163" w:rsidRPr="00BF05A2" w:rsidRDefault="00480D4A" w:rsidP="00932163">
      <w:pPr>
        <w:pStyle w:val="Title3"/>
        <w:numPr>
          <w:ilvl w:val="2"/>
          <w:numId w:val="3"/>
        </w:numPr>
        <w:tabs>
          <w:tab w:val="clear" w:pos="1418"/>
          <w:tab w:val="num" w:pos="1134"/>
          <w:tab w:val="num" w:pos="2268"/>
        </w:tabs>
        <w:ind w:left="1418" w:hanging="1418"/>
        <w:rPr>
          <w:rFonts w:ascii="Tahoma" w:hAnsi="Tahoma" w:cs="Tahoma"/>
        </w:rPr>
      </w:pPr>
      <w:bookmarkStart w:id="61" w:name="_Hlk24738365"/>
      <w:r w:rsidRPr="00BF05A2">
        <w:rPr>
          <w:rFonts w:ascii="Tahoma" w:hAnsi="Tahoma" w:cs="Tahoma"/>
        </w:rPr>
        <w:t>Порядок приостановки, прекращения и возобновления Торгов</w:t>
      </w:r>
    </w:p>
    <w:bookmarkEnd w:id="61"/>
    <w:p w14:paraId="328A290F"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955FE2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73036ECF"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65BF0331" w14:textId="75E7BB50"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sidR="00397CC1">
        <w:rPr>
          <w:rFonts w:ascii="Tahoma" w:hAnsi="Tahoma" w:cs="Tahoma"/>
        </w:rPr>
        <w:t>3</w:t>
      </w:r>
      <w:r w:rsidRPr="00BF05A2">
        <w:rPr>
          <w:rFonts w:ascii="Tahoma" w:hAnsi="Tahoma" w:cs="Tahoma"/>
        </w:rPr>
        <w:t>.2 (включая сбои в работе программного обеспечения);</w:t>
      </w:r>
    </w:p>
    <w:p w14:paraId="6BEA62B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сбои в работе систем связи, электроснабжения;</w:t>
      </w:r>
    </w:p>
    <w:p w14:paraId="19D9E03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обстоятельства непреодолимой силы;</w:t>
      </w:r>
    </w:p>
    <w:p w14:paraId="567C9BB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056F8D1C" w14:textId="3CD646CA" w:rsidR="00932163"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03668D3A" w14:textId="2996D456" w:rsidR="0021693C" w:rsidRDefault="0021693C" w:rsidP="003A4366">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07F8434B" w14:textId="517FD7B3" w:rsidR="00FF0296" w:rsidRDefault="00FF0296" w:rsidP="00165E4C">
      <w:pPr>
        <w:pStyle w:val="Point"/>
        <w:tabs>
          <w:tab w:val="num" w:pos="567"/>
        </w:tabs>
        <w:spacing w:before="0" w:after="240"/>
        <w:ind w:left="567" w:hanging="567"/>
        <w:rPr>
          <w:rFonts w:ascii="Tahoma" w:hAnsi="Tahoma" w:cs="Tahoma"/>
        </w:rPr>
      </w:pPr>
      <w:r w:rsidRPr="00B06C79">
        <w:rPr>
          <w:rFonts w:ascii="Tahoma" w:hAnsi="Tahoma" w:cs="Tahoma"/>
          <w:lang w:eastAsia="ru-RU"/>
        </w:rPr>
        <w:t xml:space="preserve">Биржа приостанавливает Торги </w:t>
      </w:r>
      <w:r w:rsidR="009C5808">
        <w:rPr>
          <w:rFonts w:ascii="Tahoma" w:hAnsi="Tahoma" w:cs="Tahoma"/>
          <w:lang w:eastAsia="ru-RU"/>
        </w:rPr>
        <w:t>С</w:t>
      </w:r>
      <w:r w:rsidRPr="00B06C79">
        <w:rPr>
          <w:rFonts w:ascii="Tahoma" w:hAnsi="Tahoma" w:cs="Tahoma"/>
          <w:lang w:eastAsia="ru-RU"/>
        </w:rPr>
        <w:t>рочными контрактами на</w:t>
      </w:r>
      <w:r w:rsidR="00E47741">
        <w:rPr>
          <w:rFonts w:ascii="Tahoma" w:hAnsi="Tahoma" w:cs="Tahoma"/>
          <w:lang w:eastAsia="ru-RU"/>
        </w:rPr>
        <w:t xml:space="preserve"> </w:t>
      </w:r>
      <w:r w:rsidRPr="00B06C79">
        <w:rPr>
          <w:rFonts w:ascii="Tahoma" w:hAnsi="Tahoma" w:cs="Tahoma"/>
          <w:lang w:eastAsia="ru-RU"/>
        </w:rPr>
        <w:t xml:space="preserve"> базисные активы,</w:t>
      </w:r>
      <w:r w:rsidR="00E47741">
        <w:rPr>
          <w:rFonts w:ascii="Tahoma" w:hAnsi="Tahoma" w:cs="Tahoma"/>
          <w:lang w:eastAsia="ru-RU"/>
        </w:rPr>
        <w:t xml:space="preserve"> цены исполнения которых определяются с использованием цен</w:t>
      </w:r>
      <w:r w:rsidR="00883DC8">
        <w:rPr>
          <w:rFonts w:ascii="Tahoma" w:hAnsi="Tahoma" w:cs="Tahoma"/>
          <w:lang w:eastAsia="ru-RU"/>
        </w:rPr>
        <w:t>, публикуемых</w:t>
      </w:r>
      <w:r w:rsidR="00802906">
        <w:rPr>
          <w:rFonts w:ascii="Tahoma" w:hAnsi="Tahoma" w:cs="Tahoma"/>
          <w:lang w:eastAsia="ru-RU"/>
        </w:rPr>
        <w:t xml:space="preserve"> иностранными биржами, </w:t>
      </w:r>
      <w:r w:rsidR="00E47741">
        <w:rPr>
          <w:rFonts w:ascii="Tahoma" w:hAnsi="Tahoma" w:cs="Tahoma"/>
          <w:lang w:eastAsia="ru-RU"/>
        </w:rPr>
        <w:t>или</w:t>
      </w:r>
      <w:r w:rsidR="00BD2F39">
        <w:rPr>
          <w:rFonts w:ascii="Tahoma" w:hAnsi="Tahoma" w:cs="Tahoma"/>
          <w:lang w:eastAsia="ru-RU"/>
        </w:rPr>
        <w:t xml:space="preserve"> </w:t>
      </w:r>
      <w:r w:rsidR="00220D11">
        <w:rPr>
          <w:rFonts w:ascii="Tahoma" w:hAnsi="Tahoma" w:cs="Tahoma"/>
          <w:lang w:eastAsia="ru-RU"/>
        </w:rPr>
        <w:t xml:space="preserve">на </w:t>
      </w:r>
      <w:r w:rsidR="00BD2F39">
        <w:rPr>
          <w:rFonts w:ascii="Tahoma" w:hAnsi="Tahoma" w:cs="Tahoma"/>
          <w:lang w:eastAsia="ru-RU"/>
        </w:rPr>
        <w:t>базисные активы</w:t>
      </w:r>
      <w:r w:rsidR="006B70D8">
        <w:rPr>
          <w:rFonts w:ascii="Tahoma" w:hAnsi="Tahoma" w:cs="Tahoma"/>
          <w:lang w:eastAsia="ru-RU"/>
        </w:rPr>
        <w:t>, являющиеся</w:t>
      </w:r>
      <w:r w:rsidR="00802906">
        <w:rPr>
          <w:rFonts w:ascii="Tahoma" w:hAnsi="Tahoma" w:cs="Tahoma"/>
          <w:lang w:eastAsia="ru-RU"/>
        </w:rPr>
        <w:t xml:space="preserve"> индикаторами, рассчитываемыми иностранными юридическими лицами</w:t>
      </w:r>
      <w:r w:rsidR="006B70D8">
        <w:rPr>
          <w:rFonts w:ascii="Tahoma" w:hAnsi="Tahoma" w:cs="Tahoma"/>
          <w:lang w:eastAsia="ru-RU"/>
        </w:rPr>
        <w:t xml:space="preserve"> (как это определено в Спецификации соответствующего Срочного контракта)</w:t>
      </w:r>
      <w:r w:rsidR="00802906">
        <w:rPr>
          <w:rFonts w:ascii="Tahoma" w:hAnsi="Tahoma" w:cs="Tahoma"/>
          <w:lang w:eastAsia="ru-RU"/>
        </w:rPr>
        <w:t>,</w:t>
      </w:r>
      <w:r w:rsidRPr="00B06C79">
        <w:rPr>
          <w:rFonts w:ascii="Tahoma" w:hAnsi="Tahoma" w:cs="Tahoma"/>
          <w:lang w:eastAsia="ru-RU"/>
        </w:rPr>
        <w:t xml:space="preserve">  в случае возникновения основани</w:t>
      </w:r>
      <w:r w:rsidR="00802906">
        <w:rPr>
          <w:rFonts w:ascii="Tahoma" w:hAnsi="Tahoma" w:cs="Tahoma"/>
          <w:lang w:eastAsia="ru-RU"/>
        </w:rPr>
        <w:t>й</w:t>
      </w:r>
      <w:r w:rsidRPr="00B06C79">
        <w:rPr>
          <w:rFonts w:ascii="Tahoma" w:hAnsi="Tahoma" w:cs="Tahoma"/>
          <w:lang w:eastAsia="ru-RU"/>
        </w:rPr>
        <w:t xml:space="preserve"> для приостановки торгов данными </w:t>
      </w:r>
      <w:r w:rsidR="00802906">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sidR="00397DCD">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 xml:space="preserve">определяется стоимость </w:t>
      </w:r>
      <w:r w:rsidR="00802906">
        <w:rPr>
          <w:rFonts w:ascii="Tahoma" w:hAnsi="Tahoma" w:cs="Tahoma"/>
          <w:lang w:eastAsia="ru-RU"/>
        </w:rPr>
        <w:t>так</w:t>
      </w:r>
      <w:r w:rsidR="00397DCD">
        <w:rPr>
          <w:rFonts w:ascii="Tahoma" w:hAnsi="Tahoma" w:cs="Tahoma"/>
          <w:lang w:eastAsia="ru-RU"/>
        </w:rPr>
        <w:t>их</w:t>
      </w:r>
      <w:r w:rsidR="00802906">
        <w:rPr>
          <w:rFonts w:ascii="Tahoma" w:hAnsi="Tahoma" w:cs="Tahoma"/>
          <w:lang w:eastAsia="ru-RU"/>
        </w:rPr>
        <w:t xml:space="preserve"> </w:t>
      </w:r>
      <w:r>
        <w:rPr>
          <w:rFonts w:ascii="Tahoma" w:hAnsi="Tahoma" w:cs="Tahoma"/>
          <w:lang w:eastAsia="ru-RU"/>
        </w:rPr>
        <w:t xml:space="preserve"> базисн</w:t>
      </w:r>
      <w:r w:rsidR="00397DCD">
        <w:rPr>
          <w:rFonts w:ascii="Tahoma" w:hAnsi="Tahoma" w:cs="Tahoma"/>
          <w:lang w:eastAsia="ru-RU"/>
        </w:rPr>
        <w:t>ых</w:t>
      </w:r>
      <w:r>
        <w:rPr>
          <w:rFonts w:ascii="Tahoma" w:hAnsi="Tahoma" w:cs="Tahoma"/>
          <w:lang w:eastAsia="ru-RU"/>
        </w:rPr>
        <w:t xml:space="preserve"> актив</w:t>
      </w:r>
      <w:r w:rsidR="00397DCD">
        <w:rPr>
          <w:rFonts w:ascii="Tahoma" w:hAnsi="Tahoma" w:cs="Tahoma"/>
          <w:lang w:eastAsia="ru-RU"/>
        </w:rPr>
        <w:t>ов</w:t>
      </w:r>
      <w:r w:rsidR="006B70D8">
        <w:rPr>
          <w:rFonts w:ascii="Tahoma" w:hAnsi="Tahoma" w:cs="Tahoma"/>
          <w:lang w:eastAsia="ru-RU"/>
        </w:rPr>
        <w:t>.</w:t>
      </w:r>
      <w:r w:rsidRPr="00B06C79">
        <w:rPr>
          <w:rFonts w:ascii="Tahoma" w:hAnsi="Tahoma" w:cs="Tahoma"/>
          <w:lang w:eastAsia="ru-RU"/>
        </w:rPr>
        <w:t xml:space="preserve"> Возобновление торгов </w:t>
      </w:r>
      <w:r w:rsidR="009C5808">
        <w:rPr>
          <w:rFonts w:ascii="Tahoma" w:hAnsi="Tahoma" w:cs="Tahoma"/>
          <w:lang w:eastAsia="ru-RU"/>
        </w:rPr>
        <w:t>С</w:t>
      </w:r>
      <w:r w:rsidRPr="00B06C79">
        <w:rPr>
          <w:rFonts w:ascii="Tahoma" w:hAnsi="Tahoma" w:cs="Tahoma"/>
          <w:lang w:eastAsia="ru-RU"/>
        </w:rPr>
        <w:t xml:space="preserve">рочными контрактами на </w:t>
      </w:r>
      <w:r w:rsidR="00802906">
        <w:rPr>
          <w:rFonts w:ascii="Tahoma" w:hAnsi="Tahoma" w:cs="Tahoma"/>
          <w:lang w:eastAsia="ru-RU"/>
        </w:rPr>
        <w:t xml:space="preserve">указанные </w:t>
      </w:r>
      <w:r>
        <w:rPr>
          <w:rFonts w:ascii="Tahoma" w:hAnsi="Tahoma" w:cs="Tahoma"/>
          <w:lang w:eastAsia="ru-RU"/>
        </w:rPr>
        <w:t>базисные активы</w:t>
      </w:r>
      <w:r w:rsidRPr="00B06C79">
        <w:rPr>
          <w:rFonts w:ascii="Tahoma" w:hAnsi="Tahoma" w:cs="Tahoma"/>
          <w:lang w:eastAsia="ru-RU"/>
        </w:rPr>
        <w:t xml:space="preserve"> после приостановки</w:t>
      </w:r>
      <w:r w:rsidR="00407BC4">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sidR="00407BC4">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sidR="00407BC4">
        <w:rPr>
          <w:rFonts w:ascii="Tahoma" w:hAnsi="Tahoma" w:cs="Tahoma"/>
          <w:lang w:eastAsia="ru-RU"/>
        </w:rPr>
        <w:t xml:space="preserve"> соответствующей</w:t>
      </w:r>
      <w:r w:rsidRPr="00B06C79">
        <w:rPr>
          <w:rFonts w:ascii="Tahoma" w:hAnsi="Tahoma" w:cs="Tahoma"/>
          <w:lang w:eastAsia="ru-RU"/>
        </w:rPr>
        <w:t xml:space="preserve"> иностранн</w:t>
      </w:r>
      <w:r w:rsidR="00407BC4">
        <w:rPr>
          <w:rFonts w:ascii="Tahoma" w:hAnsi="Tahoma" w:cs="Tahoma"/>
          <w:lang w:eastAsia="ru-RU"/>
        </w:rPr>
        <w:t>ой</w:t>
      </w:r>
      <w:r w:rsidRPr="00B06C79">
        <w:rPr>
          <w:rFonts w:ascii="Tahoma" w:hAnsi="Tahoma" w:cs="Tahoma"/>
          <w:lang w:eastAsia="ru-RU"/>
        </w:rPr>
        <w:t xml:space="preserve"> бирж</w:t>
      </w:r>
      <w:r w:rsidR="00407BC4">
        <w:rPr>
          <w:rFonts w:ascii="Tahoma" w:hAnsi="Tahoma" w:cs="Tahoma"/>
          <w:lang w:eastAsia="ru-RU"/>
        </w:rPr>
        <w:t xml:space="preserve">е </w:t>
      </w:r>
      <w:r w:rsidR="005977CD">
        <w:rPr>
          <w:rFonts w:ascii="Tahoma" w:hAnsi="Tahoma" w:cs="Tahoma"/>
          <w:lang w:eastAsia="ru-RU"/>
        </w:rPr>
        <w:t xml:space="preserve">согласно </w:t>
      </w:r>
      <w:r w:rsidR="00407BC4">
        <w:rPr>
          <w:rFonts w:ascii="Tahoma" w:hAnsi="Tahoma" w:cs="Tahoma"/>
          <w:lang w:eastAsia="ru-RU"/>
        </w:rPr>
        <w:t>ее внутренни</w:t>
      </w:r>
      <w:r w:rsidR="005977CD">
        <w:rPr>
          <w:rFonts w:ascii="Tahoma" w:hAnsi="Tahoma" w:cs="Tahoma"/>
          <w:lang w:eastAsia="ru-RU"/>
        </w:rPr>
        <w:t>м</w:t>
      </w:r>
      <w:r w:rsidR="00407BC4">
        <w:rPr>
          <w:rFonts w:ascii="Tahoma" w:hAnsi="Tahoma" w:cs="Tahoma"/>
          <w:lang w:eastAsia="ru-RU"/>
        </w:rPr>
        <w:t xml:space="preserve"> документам. </w:t>
      </w:r>
      <w:r w:rsidR="00497C09">
        <w:rPr>
          <w:rFonts w:ascii="Tahoma" w:hAnsi="Tahoma" w:cs="Tahoma"/>
          <w:lang w:eastAsia="ru-RU"/>
        </w:rPr>
        <w:t xml:space="preserve">Перечень </w:t>
      </w:r>
      <w:r w:rsidR="00EE4DDE">
        <w:rPr>
          <w:rFonts w:ascii="Tahoma" w:hAnsi="Tahoma" w:cs="Tahoma"/>
          <w:lang w:eastAsia="ru-RU"/>
        </w:rPr>
        <w:t>соответствующих С</w:t>
      </w:r>
      <w:r w:rsidR="00497C09">
        <w:rPr>
          <w:rFonts w:ascii="Tahoma" w:hAnsi="Tahoma" w:cs="Tahoma"/>
          <w:lang w:eastAsia="ru-RU"/>
        </w:rPr>
        <w:t>рочных контрактов</w:t>
      </w:r>
      <w:r w:rsidR="00C26208">
        <w:rPr>
          <w:rFonts w:ascii="Tahoma" w:hAnsi="Tahoma" w:cs="Tahoma"/>
          <w:lang w:eastAsia="ru-RU"/>
        </w:rPr>
        <w:t xml:space="preserve"> (в случае его установления Биржей)</w:t>
      </w:r>
      <w:r w:rsidR="00497C09">
        <w:rPr>
          <w:rFonts w:ascii="Tahoma" w:hAnsi="Tahoma" w:cs="Tahoma"/>
          <w:lang w:eastAsia="ru-RU"/>
        </w:rPr>
        <w:t>, п</w:t>
      </w:r>
      <w:r>
        <w:rPr>
          <w:rFonts w:ascii="Tahoma" w:hAnsi="Tahoma" w:cs="Tahoma"/>
          <w:lang w:eastAsia="ru-RU"/>
        </w:rPr>
        <w:t>араметры приостановок</w:t>
      </w:r>
      <w:r w:rsidR="00E47741">
        <w:rPr>
          <w:rFonts w:ascii="Tahoma" w:hAnsi="Tahoma" w:cs="Tahoma"/>
          <w:lang w:eastAsia="ru-RU"/>
        </w:rPr>
        <w:t xml:space="preserve"> и возобновления торгов</w:t>
      </w:r>
      <w:r w:rsidR="00DD20CD">
        <w:rPr>
          <w:rFonts w:ascii="Tahoma" w:hAnsi="Tahoma" w:cs="Tahoma"/>
          <w:lang w:eastAsia="ru-RU"/>
        </w:rPr>
        <w:t xml:space="preserve"> по соответствующим Срочным контрактам</w:t>
      </w:r>
      <w:r w:rsidR="00E47741">
        <w:rPr>
          <w:rFonts w:ascii="Tahoma" w:hAnsi="Tahoma" w:cs="Tahoma"/>
        </w:rPr>
        <w:t xml:space="preserve"> публикуются</w:t>
      </w:r>
      <w:r>
        <w:rPr>
          <w:rFonts w:ascii="Tahoma" w:hAnsi="Tahoma" w:cs="Tahoma"/>
        </w:rPr>
        <w:t xml:space="preserve"> на сайте Биржи в сети Интернет.</w:t>
      </w:r>
    </w:p>
    <w:p w14:paraId="42D9E74F" w14:textId="6A1E5236" w:rsidR="00CB363D" w:rsidRDefault="00CB363D">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5B6444C0" w14:textId="77777777" w:rsidR="00932163" w:rsidRPr="00BF05A2" w:rsidRDefault="00480D4A" w:rsidP="00165E4C">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30AE55EA"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2B22B585" w14:textId="77777777" w:rsidR="00932163" w:rsidRPr="00BF05A2" w:rsidRDefault="00480D4A" w:rsidP="00932163">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6D9A7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5A958BD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3622627D" w14:textId="4DC936FC"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w:t>
      </w:r>
      <w:r w:rsidR="00397CC1">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602935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280090AC" w14:textId="77777777" w:rsidR="00932163" w:rsidRPr="00BF05A2" w:rsidRDefault="00480D4A" w:rsidP="00932163">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38BAE29D"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62"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62"/>
    <w:p w14:paraId="7494697D"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7C9FD30C" w14:textId="77777777" w:rsidR="00932163" w:rsidRPr="00BF05A2" w:rsidRDefault="00480D4A" w:rsidP="00932163">
      <w:pPr>
        <w:pStyle w:val="Title3"/>
        <w:numPr>
          <w:ilvl w:val="2"/>
          <w:numId w:val="3"/>
        </w:numPr>
        <w:tabs>
          <w:tab w:val="clear" w:pos="1418"/>
          <w:tab w:val="num" w:pos="851"/>
          <w:tab w:val="num" w:pos="2268"/>
        </w:tabs>
        <w:ind w:left="1260" w:hanging="1260"/>
        <w:rPr>
          <w:rFonts w:ascii="Tahoma" w:hAnsi="Tahoma" w:cs="Tahoma"/>
        </w:rPr>
      </w:pPr>
      <w:bookmarkStart w:id="63" w:name="_Hlk24738445"/>
      <w:r w:rsidRPr="00BF05A2">
        <w:rPr>
          <w:rFonts w:ascii="Tahoma" w:hAnsi="Tahoma" w:cs="Tahoma"/>
        </w:rPr>
        <w:t xml:space="preserve">Порядок внесения изменений в Правила, Правила допуска, Спецификации </w:t>
      </w:r>
    </w:p>
    <w:bookmarkEnd w:id="63"/>
    <w:p w14:paraId="1A707044" w14:textId="77777777" w:rsidR="00932163" w:rsidRPr="00BF05A2" w:rsidRDefault="00480D4A" w:rsidP="00932163">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668FB2BF"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64" w:name="_Hlk24738459"/>
      <w:r w:rsidRPr="00BF05A2">
        <w:rPr>
          <w:rFonts w:ascii="Tahoma" w:hAnsi="Tahoma" w:cs="Tahoma"/>
        </w:rPr>
        <w:t>Действия Биржи при возникновении особых обстоятельств</w:t>
      </w:r>
    </w:p>
    <w:bookmarkEnd w:id="64"/>
    <w:p w14:paraId="31C9459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11809E62"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0E48E33B"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1D4208CE" w14:textId="77777777" w:rsidR="00932163"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09588D6C" w14:textId="77777777" w:rsidR="00932163" w:rsidRPr="00427C21" w:rsidRDefault="00480D4A" w:rsidP="00932163">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25361FC2" w14:textId="77777777" w:rsidR="00932163" w:rsidRPr="004F5383" w:rsidRDefault="00480D4A"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286D1FCF" w14:textId="77777777" w:rsidR="00932163" w:rsidRPr="004F5383" w:rsidRDefault="00480D4A"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7D6A02DD" w14:textId="77777777" w:rsidR="00932163" w:rsidRPr="004F5383" w:rsidRDefault="00480D4A"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66FCE11A" w14:textId="77777777" w:rsidR="00932163" w:rsidRPr="003F2756" w:rsidRDefault="00480D4A"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0E54965D"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5E19212F"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051AF925"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76D4B796"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993E9B4"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A79941B"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65" w:name="_Hlk24738491"/>
      <w:r w:rsidRPr="00BF05A2">
        <w:rPr>
          <w:rFonts w:ascii="Tahoma" w:hAnsi="Tahoma" w:cs="Tahoma"/>
        </w:rPr>
        <w:t>Ответственность</w:t>
      </w:r>
    </w:p>
    <w:bookmarkEnd w:id="65"/>
    <w:p w14:paraId="453390FF"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664E618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680038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6B78292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7BCED0D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482DEF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254E467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настоящих Правил и Правил допуска, </w:t>
      </w:r>
    </w:p>
    <w:p w14:paraId="46F1C9F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44DE3CA2" w14:textId="77777777" w:rsidR="00932163" w:rsidRPr="00BF05A2" w:rsidRDefault="00480D4A" w:rsidP="00932163">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1CC8F144"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63DC6C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1A2B4C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0A163F6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128C13B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2DD02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13A8BEF5" w14:textId="360F89CF" w:rsidR="00932163" w:rsidRPr="00BF05A2" w:rsidRDefault="00480D4A" w:rsidP="00932163">
      <w:pPr>
        <w:pStyle w:val="Point"/>
        <w:tabs>
          <w:tab w:val="num" w:pos="567"/>
          <w:tab w:val="num" w:pos="720"/>
        </w:tabs>
        <w:spacing w:before="120" w:after="120"/>
        <w:ind w:left="567" w:hanging="567"/>
        <w:rPr>
          <w:rFonts w:ascii="Tahoma" w:hAnsi="Tahoma" w:cs="Tahoma"/>
        </w:rPr>
      </w:pPr>
      <w:r w:rsidRPr="00BF05A2">
        <w:rPr>
          <w:rFonts w:ascii="Tahoma" w:hAnsi="Tahoma" w:cs="Tahoma"/>
        </w:rPr>
        <w:t>В случае нарушения Участником торгов пункта 1</w:t>
      </w:r>
      <w:r w:rsidR="00F01130">
        <w:rPr>
          <w:rFonts w:ascii="Tahoma" w:hAnsi="Tahoma" w:cs="Tahoma"/>
        </w:rPr>
        <w:t>2</w:t>
      </w:r>
      <w:r w:rsidRPr="00BF05A2">
        <w:rPr>
          <w:rFonts w:ascii="Tahoma" w:hAnsi="Tahoma" w:cs="Tahoma"/>
        </w:rPr>
        <w:t>.5 настоящих Правил, а также при неисполнении обязанности, предусмотренной пунктом 1</w:t>
      </w:r>
      <w:r w:rsidR="00397CC1">
        <w:rPr>
          <w:rFonts w:ascii="Tahoma" w:hAnsi="Tahoma" w:cs="Tahoma"/>
        </w:rPr>
        <w:t>8</w:t>
      </w:r>
      <w:r w:rsidRPr="00BF05A2">
        <w:rPr>
          <w:rFonts w:ascii="Tahoma" w:hAnsi="Tahoma" w:cs="Tahoma"/>
        </w:rPr>
        <w:t xml:space="preserve">.2 настоящих Правил, а также в случаях, указанных в пункте </w:t>
      </w:r>
      <w:r w:rsidR="00397CC1">
        <w:rPr>
          <w:rFonts w:ascii="Tahoma" w:hAnsi="Tahoma" w:cs="Tahoma"/>
        </w:rPr>
        <w:t>19</w:t>
      </w:r>
      <w:r w:rsidRPr="00BF05A2">
        <w:rPr>
          <w:rFonts w:ascii="Tahoma" w:hAnsi="Tahoma" w:cs="Tahoma"/>
        </w:rPr>
        <w:t>.4 настоящих Правил, к Участнику торгов может быть применена одна из следующих мер ответственности:</w:t>
      </w:r>
    </w:p>
    <w:p w14:paraId="4BB26B3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предупреждение о нарушении в письменном виде;  </w:t>
      </w:r>
    </w:p>
    <w:p w14:paraId="16C8B96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штраф в размере 250 000 (двести пятьдесят тысяч) рублей;</w:t>
      </w:r>
    </w:p>
    <w:p w14:paraId="2D7DB81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4B0C97C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допуска к участию в Торгах.</w:t>
      </w:r>
    </w:p>
    <w:p w14:paraId="3D28BC49" w14:textId="0A2BE40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sidR="00397CC1">
        <w:rPr>
          <w:rFonts w:ascii="Tahoma" w:hAnsi="Tahoma" w:cs="Tahoma"/>
        </w:rPr>
        <w:t>2</w:t>
      </w:r>
      <w:r w:rsidRPr="00BF05A2">
        <w:rPr>
          <w:rFonts w:ascii="Tahoma" w:hAnsi="Tahoma" w:cs="Tahoma"/>
        </w:rPr>
        <w:t>.5 настоящих Правил, Участник торгов обязан применить к Клиенту одну из следующих мер ответственности:</w:t>
      </w:r>
    </w:p>
    <w:p w14:paraId="5ECC1F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предупреждение о нарушении в письменном виде;</w:t>
      </w:r>
    </w:p>
    <w:p w14:paraId="57DE697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A8013E2" w14:textId="77777777" w:rsidR="00932163" w:rsidRPr="00BF05A2" w:rsidRDefault="00480D4A" w:rsidP="00932163">
      <w:pPr>
        <w:pStyle w:val="Title3"/>
        <w:numPr>
          <w:ilvl w:val="2"/>
          <w:numId w:val="3"/>
        </w:numPr>
        <w:tabs>
          <w:tab w:val="clear" w:pos="1418"/>
          <w:tab w:val="num" w:pos="720"/>
          <w:tab w:val="num" w:pos="2268"/>
        </w:tabs>
        <w:ind w:left="1260" w:hanging="1260"/>
        <w:jc w:val="both"/>
        <w:rPr>
          <w:rFonts w:ascii="Tahoma" w:hAnsi="Tahoma" w:cs="Tahoma"/>
        </w:rPr>
      </w:pPr>
      <w:bookmarkStart w:id="66"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66"/>
    <w:p w14:paraId="6E8773E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5D775F74" w14:textId="486B3DE0"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w:t>
      </w:r>
      <w:r w:rsidR="00397CC1">
        <w:rPr>
          <w:rFonts w:ascii="Tahoma" w:hAnsi="Tahoma" w:cs="Tahoma"/>
        </w:rPr>
        <w:t>2</w:t>
      </w:r>
      <w:r w:rsidRPr="00BF05A2">
        <w:rPr>
          <w:rFonts w:ascii="Tahoma" w:hAnsi="Tahoma" w:cs="Tahoma"/>
        </w:rPr>
        <w:t>.4 настоящих Правил, а также о мерах ответственности за нарушение пункта 1</w:t>
      </w:r>
      <w:r w:rsidR="00397CC1">
        <w:rPr>
          <w:rFonts w:ascii="Tahoma" w:hAnsi="Tahoma" w:cs="Tahoma"/>
        </w:rPr>
        <w:t>2</w:t>
      </w:r>
      <w:r w:rsidRPr="00BF05A2">
        <w:rPr>
          <w:rFonts w:ascii="Tahoma" w:hAnsi="Tahoma" w:cs="Tahoma"/>
        </w:rPr>
        <w:t>.5 настоящих Правил, предусмотренных пунктом 1</w:t>
      </w:r>
      <w:r w:rsidR="00397CC1">
        <w:rPr>
          <w:rFonts w:ascii="Tahoma" w:hAnsi="Tahoma" w:cs="Tahoma"/>
        </w:rPr>
        <w:t>7</w:t>
      </w:r>
      <w:r w:rsidRPr="00BF05A2">
        <w:rPr>
          <w:rFonts w:ascii="Tahoma" w:hAnsi="Tahoma" w:cs="Tahoma"/>
        </w:rPr>
        <w:t xml:space="preserve">.3 настоящих Правил. </w:t>
      </w:r>
    </w:p>
    <w:p w14:paraId="4795D7DB" w14:textId="77777777" w:rsidR="00932163" w:rsidRPr="00BF05A2" w:rsidRDefault="00480D4A" w:rsidP="00932163">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A86C9EB"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FFD22A5"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2D2711D3" w14:textId="77777777" w:rsidR="00932163" w:rsidRPr="00BF05A2" w:rsidRDefault="00480D4A" w:rsidP="00932163">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4EE3851F"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67" w:name="_Hlk24738597"/>
      <w:r w:rsidRPr="00BF05A2">
        <w:rPr>
          <w:rFonts w:ascii="Tahoma" w:hAnsi="Tahoma" w:cs="Tahoma"/>
        </w:rPr>
        <w:t>Порядок мониторинга и контроля за Срочными сделками</w:t>
      </w:r>
    </w:p>
    <w:bookmarkEnd w:id="67"/>
    <w:p w14:paraId="0976DC51"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2FEED2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77FC8F77"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43813DDA" w14:textId="677AB165" w:rsidR="00480D4A" w:rsidRPr="00781488" w:rsidRDefault="00480D4A" w:rsidP="00781488">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sidR="00397CC1">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sidR="00397CC1">
        <w:rPr>
          <w:rFonts w:ascii="Tahoma" w:hAnsi="Tahoma" w:cs="Tahoma"/>
        </w:rPr>
        <w:t>7</w:t>
      </w:r>
      <w:r w:rsidRPr="00BF05A2">
        <w:rPr>
          <w:rFonts w:ascii="Tahoma" w:hAnsi="Tahoma" w:cs="Tahoma"/>
        </w:rPr>
        <w:t>.3 настоящих Правил.</w:t>
      </w:r>
      <w:r>
        <w:rPr>
          <w:rFonts w:ascii="Tahoma" w:hAnsi="Tahoma" w:cs="Tahoma"/>
        </w:rPr>
        <w:t xml:space="preserve"> </w:t>
      </w:r>
    </w:p>
    <w:p w14:paraId="6C61511A" w14:textId="74139CDF" w:rsidR="00932163" w:rsidRPr="00781488" w:rsidRDefault="00932163" w:rsidP="00781488">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476BDCBF" w14:textId="14E02351" w:rsidR="004C6C1C" w:rsidRPr="00C4702B" w:rsidRDefault="00781488" w:rsidP="00781488">
      <w:pPr>
        <w:pStyle w:val="Default"/>
        <w:spacing w:before="120"/>
        <w:ind w:left="567" w:hanging="567"/>
        <w:jc w:val="both"/>
        <w:rPr>
          <w:sz w:val="20"/>
          <w:szCs w:val="20"/>
        </w:rPr>
      </w:pPr>
      <w:r>
        <w:rPr>
          <w:sz w:val="20"/>
          <w:szCs w:val="20"/>
        </w:rPr>
        <w:t>2</w:t>
      </w:r>
      <w:r w:rsidR="00036D96">
        <w:rPr>
          <w:sz w:val="20"/>
          <w:szCs w:val="20"/>
        </w:rPr>
        <w:t>0</w:t>
      </w:r>
      <w:r>
        <w:rPr>
          <w:sz w:val="20"/>
          <w:szCs w:val="20"/>
        </w:rPr>
        <w:t xml:space="preserve">.1. </w:t>
      </w:r>
      <w:r w:rsidR="00932163" w:rsidRPr="00C4702B">
        <w:rPr>
          <w:sz w:val="20"/>
          <w:szCs w:val="20"/>
        </w:rPr>
        <w:t xml:space="preserve">При </w:t>
      </w:r>
      <w:r w:rsidR="00F02BAC" w:rsidRPr="00C4702B">
        <w:rPr>
          <w:sz w:val="20"/>
          <w:szCs w:val="20"/>
        </w:rPr>
        <w:t>ис</w:t>
      </w:r>
      <w:r w:rsidR="00932163" w:rsidRPr="00C4702B">
        <w:rPr>
          <w:sz w:val="20"/>
          <w:szCs w:val="20"/>
        </w:rPr>
        <w:t>полнении Маркет-</w:t>
      </w:r>
      <w:proofErr w:type="spellStart"/>
      <w:r w:rsidR="00932163" w:rsidRPr="00C4702B">
        <w:rPr>
          <w:sz w:val="20"/>
          <w:szCs w:val="20"/>
        </w:rPr>
        <w:t>мейкером</w:t>
      </w:r>
      <w:proofErr w:type="spellEnd"/>
      <w:r w:rsidR="00932163" w:rsidRPr="00C4702B">
        <w:rPr>
          <w:sz w:val="20"/>
          <w:szCs w:val="20"/>
        </w:rPr>
        <w:t xml:space="preserve"> своих обязательств по договору о выполнении </w:t>
      </w:r>
      <w:r w:rsidR="00241B43" w:rsidRPr="00C4702B">
        <w:rPr>
          <w:sz w:val="20"/>
          <w:szCs w:val="20"/>
        </w:rPr>
        <w:t>обязательств</w:t>
      </w:r>
      <w:r w:rsidR="00932163" w:rsidRPr="00C4702B">
        <w:rPr>
          <w:sz w:val="20"/>
          <w:szCs w:val="20"/>
        </w:rPr>
        <w:t xml:space="preserve"> Маркет-</w:t>
      </w:r>
      <w:proofErr w:type="spellStart"/>
      <w:r w:rsidR="00932163" w:rsidRPr="00C4702B">
        <w:rPr>
          <w:sz w:val="20"/>
          <w:szCs w:val="20"/>
        </w:rPr>
        <w:t>мейкера</w:t>
      </w:r>
      <w:proofErr w:type="spellEnd"/>
      <w:r w:rsidR="00932163" w:rsidRPr="00C4702B">
        <w:rPr>
          <w:sz w:val="20"/>
          <w:szCs w:val="20"/>
        </w:rPr>
        <w:t xml:space="preserve"> Биржа осуществляет контроль деятельности Маркет-</w:t>
      </w:r>
      <w:proofErr w:type="spellStart"/>
      <w:r w:rsidR="00932163" w:rsidRPr="00C4702B">
        <w:rPr>
          <w:sz w:val="20"/>
          <w:szCs w:val="20"/>
        </w:rPr>
        <w:t>мейкера</w:t>
      </w:r>
      <w:proofErr w:type="spellEnd"/>
      <w:r w:rsidR="00932163" w:rsidRPr="00C4702B">
        <w:rPr>
          <w:sz w:val="20"/>
          <w:szCs w:val="20"/>
        </w:rPr>
        <w:t xml:space="preserve"> на предмет использования Маркет-</w:t>
      </w:r>
      <w:proofErr w:type="spellStart"/>
      <w:r w:rsidR="00932163" w:rsidRPr="00C4702B">
        <w:rPr>
          <w:sz w:val="20"/>
          <w:szCs w:val="20"/>
        </w:rPr>
        <w:t>мейкером</w:t>
      </w:r>
      <w:proofErr w:type="spellEnd"/>
      <w:r w:rsidR="00932163" w:rsidRPr="00C4702B">
        <w:rPr>
          <w:sz w:val="20"/>
          <w:szCs w:val="20"/>
        </w:rPr>
        <w:t xml:space="preserve"> методов недобросовестной торговли и фиксирует случаи превышения Маркет-</w:t>
      </w:r>
      <w:proofErr w:type="spellStart"/>
      <w:r w:rsidR="00932163" w:rsidRPr="00C4702B">
        <w:rPr>
          <w:sz w:val="20"/>
          <w:szCs w:val="20"/>
        </w:rPr>
        <w:t>мейкером</w:t>
      </w:r>
      <w:proofErr w:type="spellEnd"/>
      <w:r w:rsidR="00932163" w:rsidRPr="00C4702B">
        <w:rPr>
          <w:sz w:val="20"/>
          <w:szCs w:val="20"/>
        </w:rPr>
        <w:t xml:space="preserve"> максимально допустимого объема Нестандартных сделок</w:t>
      </w:r>
      <w:r w:rsidR="004C6C1C" w:rsidRPr="00C4702B">
        <w:rPr>
          <w:sz w:val="20"/>
          <w:szCs w:val="20"/>
        </w:rPr>
        <w:t xml:space="preserve"> Маркет-</w:t>
      </w:r>
      <w:proofErr w:type="spellStart"/>
      <w:r w:rsidR="004C6C1C" w:rsidRPr="00C4702B">
        <w:rPr>
          <w:sz w:val="20"/>
          <w:szCs w:val="20"/>
        </w:rPr>
        <w:t>мейкера</w:t>
      </w:r>
      <w:proofErr w:type="spellEnd"/>
      <w:r w:rsidR="00932163" w:rsidRPr="00C4702B">
        <w:rPr>
          <w:sz w:val="20"/>
          <w:szCs w:val="20"/>
        </w:rPr>
        <w:t xml:space="preserve">. </w:t>
      </w:r>
    </w:p>
    <w:p w14:paraId="110DE662" w14:textId="1DDCE7D1" w:rsidR="004C6C1C" w:rsidRPr="00C4702B" w:rsidRDefault="004C6C1C"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0ECE17A8" w14:textId="66CE5A54" w:rsidR="00932163" w:rsidRPr="00C4702B" w:rsidRDefault="004C6C1C"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 xml:space="preserve">.3. </w:t>
      </w:r>
      <w:r w:rsidR="00932163" w:rsidRPr="00C4702B">
        <w:rPr>
          <w:sz w:val="20"/>
          <w:szCs w:val="20"/>
        </w:rPr>
        <w:t xml:space="preserve">Критерии Нестандартных сделок </w:t>
      </w:r>
      <w:r w:rsidRPr="00C4702B">
        <w:rPr>
          <w:sz w:val="20"/>
          <w:szCs w:val="20"/>
        </w:rPr>
        <w:t>ММ</w:t>
      </w:r>
      <w:r w:rsidR="00932163" w:rsidRPr="00C4702B">
        <w:rPr>
          <w:sz w:val="20"/>
          <w:szCs w:val="20"/>
        </w:rPr>
        <w:t xml:space="preserve"> определяются внутренними документами Биржи и не раскрываются.</w:t>
      </w:r>
    </w:p>
    <w:p w14:paraId="136E50DD" w14:textId="70E7894C"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4</w:t>
      </w:r>
      <w:r w:rsidRPr="00C4702B">
        <w:rPr>
          <w:sz w:val="20"/>
          <w:szCs w:val="20"/>
        </w:rPr>
        <w:t xml:space="preserve">. </w:t>
      </w:r>
      <w:r w:rsidR="00932163" w:rsidRPr="00C4702B">
        <w:rPr>
          <w:sz w:val="20"/>
          <w:szCs w:val="20"/>
        </w:rPr>
        <w:t xml:space="preserve">Значения максимально допустимого объема Нестандартных сделок </w:t>
      </w:r>
      <w:r w:rsidR="004C6C1C" w:rsidRPr="00C4702B">
        <w:rPr>
          <w:sz w:val="20"/>
          <w:szCs w:val="20"/>
        </w:rPr>
        <w:t>ММ</w:t>
      </w:r>
      <w:r w:rsidR="00932163" w:rsidRPr="00C4702B">
        <w:rPr>
          <w:sz w:val="20"/>
          <w:szCs w:val="20"/>
        </w:rPr>
        <w:t xml:space="preserve"> в отношени</w:t>
      </w:r>
      <w:r w:rsidR="00F02BAC" w:rsidRPr="00C4702B">
        <w:rPr>
          <w:sz w:val="20"/>
          <w:szCs w:val="20"/>
        </w:rPr>
        <w:t>и Срочных контрактов</w:t>
      </w:r>
      <w:r w:rsidR="00932163" w:rsidRPr="00C4702B">
        <w:rPr>
          <w:sz w:val="20"/>
          <w:szCs w:val="20"/>
        </w:rPr>
        <w:t xml:space="preserve"> утверждаются уполномоченным органом Биржи и раскрываются на сайте Биржи в сети Интернет.</w:t>
      </w:r>
    </w:p>
    <w:p w14:paraId="0A20F70B" w14:textId="5BA727F8"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5</w:t>
      </w:r>
      <w:r w:rsidRPr="00C4702B">
        <w:rPr>
          <w:sz w:val="20"/>
          <w:szCs w:val="20"/>
        </w:rPr>
        <w:t xml:space="preserve">. </w:t>
      </w:r>
      <w:r w:rsidR="00932163" w:rsidRPr="00C4702B">
        <w:rPr>
          <w:sz w:val="20"/>
          <w:szCs w:val="20"/>
        </w:rPr>
        <w:t>В случае использования Участником торгов в ходе исполнения обязательств Маркет-</w:t>
      </w:r>
      <w:proofErr w:type="spellStart"/>
      <w:r w:rsidR="00932163" w:rsidRPr="00C4702B">
        <w:rPr>
          <w:sz w:val="20"/>
          <w:szCs w:val="20"/>
        </w:rPr>
        <w:t>мейкера</w:t>
      </w:r>
      <w:proofErr w:type="spellEnd"/>
      <w:r w:rsidR="00932163" w:rsidRPr="00C4702B">
        <w:rPr>
          <w:sz w:val="20"/>
          <w:szCs w:val="20"/>
        </w:rPr>
        <w:t xml:space="preserve"> методов недобросовестной торговли в части превышения максимально допустимого объема Нестандартных сделок</w:t>
      </w:r>
      <w:r w:rsidR="004C6C1C" w:rsidRPr="00C4702B">
        <w:rPr>
          <w:sz w:val="20"/>
          <w:szCs w:val="20"/>
        </w:rPr>
        <w:t xml:space="preserve"> ММ</w:t>
      </w:r>
      <w:r w:rsidR="00932163" w:rsidRPr="00C4702B">
        <w:rPr>
          <w:sz w:val="20"/>
          <w:szCs w:val="20"/>
        </w:rPr>
        <w:t xml:space="preserve">,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2DB222C9" w14:textId="5F9CDB15"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6</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25ED3EEE" w14:textId="77777777" w:rsidR="00932163" w:rsidRPr="00C4702B" w:rsidRDefault="00932163" w:rsidP="004E2DC9">
      <w:pPr>
        <w:pStyle w:val="Default"/>
        <w:numPr>
          <w:ilvl w:val="0"/>
          <w:numId w:val="42"/>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1993F5FF" w14:textId="5CEFE815"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w:t>
      </w:r>
      <w:r w:rsidR="00F02BAC" w:rsidRPr="00C4702B">
        <w:rPr>
          <w:rFonts w:eastAsia="Times New Roman"/>
          <w:sz w:val="20"/>
          <w:szCs w:val="20"/>
        </w:rPr>
        <w:t xml:space="preserve"> Срочного контракта</w:t>
      </w:r>
      <w:r w:rsidRPr="00C4702B">
        <w:rPr>
          <w:rFonts w:eastAsia="Times New Roman"/>
          <w:sz w:val="20"/>
          <w:szCs w:val="20"/>
        </w:rPr>
        <w:t>, но не менее 10 000 (Десяти тысяч) рублей;</w:t>
      </w:r>
    </w:p>
    <w:p w14:paraId="5C5100B1" w14:textId="39B7AAD0"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w:t>
      </w:r>
      <w:r w:rsidR="00F02BAC" w:rsidRPr="00C4702B">
        <w:rPr>
          <w:rFonts w:eastAsia="Times New Roman"/>
          <w:sz w:val="20"/>
          <w:szCs w:val="20"/>
        </w:rPr>
        <w:t xml:space="preserve"> в отношении Срочного контракта</w:t>
      </w:r>
      <w:r w:rsidRPr="00C4702B">
        <w:rPr>
          <w:rFonts w:eastAsia="Times New Roman"/>
          <w:sz w:val="20"/>
          <w:szCs w:val="20"/>
        </w:rPr>
        <w:t>,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2A9463F6" w14:textId="48169789"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w:t>
      </w:r>
      <w:r w:rsidR="00F02BAC" w:rsidRPr="00C4702B">
        <w:rPr>
          <w:sz w:val="20"/>
          <w:szCs w:val="20"/>
        </w:rPr>
        <w:t>(код</w:t>
      </w:r>
      <w:r w:rsidR="00E02C82" w:rsidRPr="00C4702B">
        <w:rPr>
          <w:sz w:val="20"/>
          <w:szCs w:val="20"/>
        </w:rPr>
        <w:t>а</w:t>
      </w:r>
      <w:r w:rsidR="002C500A" w:rsidRPr="00C4702B">
        <w:rPr>
          <w:sz w:val="20"/>
          <w:szCs w:val="20"/>
        </w:rPr>
        <w:t>(-</w:t>
      </w:r>
      <w:proofErr w:type="spellStart"/>
      <w:r w:rsidR="002C500A" w:rsidRPr="00C4702B">
        <w:rPr>
          <w:sz w:val="20"/>
          <w:szCs w:val="20"/>
        </w:rPr>
        <w:t>ов</w:t>
      </w:r>
      <w:proofErr w:type="spellEnd"/>
      <w:r w:rsidR="002C500A" w:rsidRPr="00C4702B">
        <w:rPr>
          <w:sz w:val="20"/>
          <w:szCs w:val="20"/>
        </w:rPr>
        <w:t>)</w:t>
      </w:r>
      <w:r w:rsidR="00F02BAC" w:rsidRPr="00C4702B">
        <w:rPr>
          <w:sz w:val="20"/>
          <w:szCs w:val="20"/>
        </w:rPr>
        <w:t xml:space="preserve"> раздела регистра учета позиций/групп</w:t>
      </w:r>
      <w:r w:rsidR="00E02C82" w:rsidRPr="00C4702B">
        <w:rPr>
          <w:sz w:val="20"/>
          <w:szCs w:val="20"/>
        </w:rPr>
        <w:t>ы</w:t>
      </w:r>
      <w:r w:rsidR="00F02BAC" w:rsidRPr="00C4702B">
        <w:rPr>
          <w:sz w:val="20"/>
          <w:szCs w:val="20"/>
        </w:rPr>
        <w:t xml:space="preserve"> кодов раздела регистра учета позиций</w:t>
      </w:r>
      <w:r w:rsidRPr="00C4702B">
        <w:rPr>
          <w:sz w:val="20"/>
          <w:szCs w:val="20"/>
        </w:rPr>
        <w:t xml:space="preserve">), в соответствующий договор о выполнении </w:t>
      </w:r>
      <w:r w:rsidR="00F02BAC" w:rsidRPr="00C4702B">
        <w:rPr>
          <w:sz w:val="20"/>
          <w:szCs w:val="20"/>
        </w:rPr>
        <w:t>обязательств</w:t>
      </w:r>
      <w:r w:rsidRPr="00C4702B">
        <w:rPr>
          <w:sz w:val="20"/>
          <w:szCs w:val="20"/>
        </w:rPr>
        <w:t xml:space="preserve">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w:t>
      </w:r>
      <w:r w:rsidR="00F02BAC" w:rsidRPr="00C4702B">
        <w:rPr>
          <w:sz w:val="20"/>
          <w:szCs w:val="20"/>
        </w:rPr>
        <w:t xml:space="preserve"> </w:t>
      </w:r>
      <w:r w:rsidRPr="00C4702B">
        <w:rPr>
          <w:sz w:val="20"/>
          <w:szCs w:val="20"/>
        </w:rPr>
        <w:t>идентификаторам Маркет-</w:t>
      </w:r>
      <w:proofErr w:type="spellStart"/>
      <w:r w:rsidRPr="00C4702B">
        <w:rPr>
          <w:sz w:val="20"/>
          <w:szCs w:val="20"/>
        </w:rPr>
        <w:t>мейкера</w:t>
      </w:r>
      <w:proofErr w:type="spellEnd"/>
      <w:r w:rsidRPr="00C4702B">
        <w:rPr>
          <w:sz w:val="20"/>
          <w:szCs w:val="20"/>
        </w:rPr>
        <w:t>;</w:t>
      </w:r>
    </w:p>
    <w:p w14:paraId="19CBB028" w14:textId="49B15926" w:rsidR="00932163" w:rsidRPr="00C4702B" w:rsidRDefault="004C6C1C"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Р</w:t>
      </w:r>
      <w:r w:rsidR="00932163" w:rsidRPr="00C4702B">
        <w:rPr>
          <w:rFonts w:eastAsia="Times New Roman"/>
          <w:sz w:val="20"/>
          <w:szCs w:val="20"/>
        </w:rPr>
        <w:t xml:space="preserve">асторжение в одностороннем порядке с Участником торгов соответствующего 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w:t>
      </w:r>
      <w:proofErr w:type="spellStart"/>
      <w:r w:rsidR="00932163" w:rsidRPr="00C4702B">
        <w:rPr>
          <w:rFonts w:eastAsia="Times New Roman"/>
          <w:sz w:val="20"/>
          <w:szCs w:val="20"/>
        </w:rPr>
        <w:t>мейкера</w:t>
      </w:r>
      <w:proofErr w:type="spellEnd"/>
      <w:r w:rsidR="00932163" w:rsidRPr="00C4702B">
        <w:rPr>
          <w:rFonts w:eastAsia="Times New Roman"/>
          <w:sz w:val="20"/>
          <w:szCs w:val="20"/>
        </w:rPr>
        <w:t xml:space="preserve"> на срок не менее 3 (Трёх) календарных месяцев</w:t>
      </w:r>
      <w:r w:rsidR="00932163" w:rsidRPr="00C4702B">
        <w:rPr>
          <w:sz w:val="20"/>
          <w:szCs w:val="20"/>
        </w:rPr>
        <w:t>.</w:t>
      </w:r>
    </w:p>
    <w:p w14:paraId="75D01B9A" w14:textId="6FFF25B2" w:rsidR="00480D4A" w:rsidRDefault="00781488" w:rsidP="008E0E54">
      <w:pPr>
        <w:pStyle w:val="Default"/>
        <w:spacing w:before="120"/>
        <w:ind w:left="567" w:hanging="567"/>
        <w:jc w:val="both"/>
      </w:pPr>
      <w:r w:rsidRPr="00C4702B">
        <w:rPr>
          <w:sz w:val="20"/>
          <w:szCs w:val="20"/>
        </w:rPr>
        <w:t>2</w:t>
      </w:r>
      <w:r w:rsidR="00036D96">
        <w:rPr>
          <w:sz w:val="20"/>
          <w:szCs w:val="20"/>
        </w:rPr>
        <w:t>0</w:t>
      </w:r>
      <w:r w:rsidRPr="00C4702B">
        <w:rPr>
          <w:sz w:val="20"/>
          <w:szCs w:val="20"/>
        </w:rPr>
        <w:t>.</w:t>
      </w:r>
      <w:r w:rsidR="004C6C1C" w:rsidRPr="00C4702B">
        <w:rPr>
          <w:sz w:val="20"/>
          <w:szCs w:val="20"/>
        </w:rPr>
        <w:t>7</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Биржа вправе направить </w:t>
      </w:r>
      <w:r w:rsidR="004C6C1C" w:rsidRPr="00C4702B">
        <w:rPr>
          <w:sz w:val="20"/>
          <w:szCs w:val="20"/>
        </w:rPr>
        <w:t>уведомление</w:t>
      </w:r>
      <w:r w:rsidR="00932163" w:rsidRPr="00C4702B">
        <w:rPr>
          <w:sz w:val="20"/>
          <w:szCs w:val="20"/>
        </w:rPr>
        <w:t xml:space="preserve"> в адрес эмитента, являющегося одной из сторон </w:t>
      </w:r>
      <w:r w:rsidR="00932163" w:rsidRPr="00C4702B">
        <w:rPr>
          <w:rFonts w:eastAsia="Times New Roman"/>
          <w:sz w:val="20"/>
          <w:szCs w:val="20"/>
        </w:rPr>
        <w:t xml:space="preserve">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w:t>
      </w:r>
      <w:proofErr w:type="spellStart"/>
      <w:r w:rsidR="00932163" w:rsidRPr="00C4702B">
        <w:rPr>
          <w:rFonts w:eastAsia="Times New Roman"/>
          <w:sz w:val="20"/>
          <w:szCs w:val="20"/>
        </w:rPr>
        <w:t>мейкера</w:t>
      </w:r>
      <w:proofErr w:type="spellEnd"/>
      <w:r w:rsidR="00932163" w:rsidRPr="00C4702B">
        <w:rPr>
          <w:sz w:val="20"/>
          <w:szCs w:val="20"/>
        </w:rPr>
        <w:t>, заключенного с допустившим Нарушение Маркет-</w:t>
      </w:r>
      <w:proofErr w:type="spellStart"/>
      <w:r w:rsidR="00932163" w:rsidRPr="00C4702B">
        <w:rPr>
          <w:sz w:val="20"/>
          <w:szCs w:val="20"/>
        </w:rPr>
        <w:t>мейкером</w:t>
      </w:r>
      <w:proofErr w:type="spellEnd"/>
      <w:r w:rsidR="00932163" w:rsidRPr="00C4702B">
        <w:rPr>
          <w:sz w:val="20"/>
          <w:szCs w:val="20"/>
        </w:rPr>
        <w:t>, о выявленном Нарушении и возможных последствиях такого Нарушения.</w:t>
      </w:r>
      <w:r w:rsidR="008E0E54">
        <w:t xml:space="preserve"> </w:t>
      </w:r>
    </w:p>
    <w:p w14:paraId="4BBFD1EA" w14:textId="1748A15D" w:rsidR="00480D4A" w:rsidRDefault="00480D4A" w:rsidP="00480D4A">
      <w:pPr>
        <w:pStyle w:val="2"/>
        <w:numPr>
          <w:ilvl w:val="0"/>
          <w:numId w:val="0"/>
        </w:numPr>
      </w:pPr>
    </w:p>
    <w:p w14:paraId="586320A2" w14:textId="6DE7DB5D" w:rsidR="00F11BA1" w:rsidRDefault="00F11BA1" w:rsidP="00480D4A">
      <w:pPr>
        <w:pStyle w:val="2"/>
        <w:numPr>
          <w:ilvl w:val="0"/>
          <w:numId w:val="0"/>
        </w:numPr>
      </w:pPr>
    </w:p>
    <w:p w14:paraId="72D769EE" w14:textId="4D07C612" w:rsidR="00F11BA1" w:rsidRDefault="00F11BA1" w:rsidP="00480D4A">
      <w:pPr>
        <w:pStyle w:val="2"/>
        <w:numPr>
          <w:ilvl w:val="0"/>
          <w:numId w:val="0"/>
        </w:numPr>
      </w:pPr>
    </w:p>
    <w:p w14:paraId="3E468F0F" w14:textId="33EB0938" w:rsidR="00F11BA1" w:rsidRDefault="00F11BA1" w:rsidP="00480D4A">
      <w:pPr>
        <w:pStyle w:val="2"/>
        <w:numPr>
          <w:ilvl w:val="0"/>
          <w:numId w:val="0"/>
        </w:numPr>
      </w:pPr>
    </w:p>
    <w:p w14:paraId="5ACD69DB" w14:textId="1562DF76" w:rsidR="00F11BA1" w:rsidRDefault="00F11BA1" w:rsidP="00480D4A">
      <w:pPr>
        <w:pStyle w:val="2"/>
        <w:numPr>
          <w:ilvl w:val="0"/>
          <w:numId w:val="0"/>
        </w:numPr>
      </w:pPr>
    </w:p>
    <w:p w14:paraId="0D2370BC" w14:textId="23A89EFC" w:rsidR="00F11BA1" w:rsidRDefault="00F11BA1" w:rsidP="00480D4A">
      <w:pPr>
        <w:pStyle w:val="2"/>
        <w:numPr>
          <w:ilvl w:val="0"/>
          <w:numId w:val="0"/>
        </w:numPr>
      </w:pPr>
    </w:p>
    <w:p w14:paraId="16E7F65A" w14:textId="5BE29523" w:rsidR="00F11BA1" w:rsidRDefault="00F11BA1" w:rsidP="00480D4A">
      <w:pPr>
        <w:pStyle w:val="2"/>
        <w:numPr>
          <w:ilvl w:val="0"/>
          <w:numId w:val="0"/>
        </w:numPr>
      </w:pPr>
    </w:p>
    <w:p w14:paraId="3C152141" w14:textId="77777777" w:rsidR="00F11BA1" w:rsidRPr="00F206E9" w:rsidRDefault="00F11BA1" w:rsidP="00F11BA1">
      <w:pPr>
        <w:pStyle w:val="BodyText21"/>
        <w:autoSpaceDE/>
        <w:jc w:val="right"/>
        <w:rPr>
          <w:rFonts w:ascii="Tahoma" w:hAnsi="Tahoma" w:cs="Tahoma"/>
        </w:rPr>
      </w:pPr>
      <w:r w:rsidRPr="00F206E9">
        <w:rPr>
          <w:rFonts w:ascii="Tahoma" w:hAnsi="Tahoma" w:cs="Tahoma"/>
        </w:rPr>
        <w:t>Приложение №1</w:t>
      </w:r>
    </w:p>
    <w:p w14:paraId="11A98552" w14:textId="77777777" w:rsidR="00F11BA1" w:rsidRPr="00F206E9" w:rsidRDefault="00F11BA1" w:rsidP="00F11BA1">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2F6C51F0" w14:textId="77777777" w:rsidR="00F11BA1" w:rsidRPr="00F206E9" w:rsidRDefault="00F11BA1" w:rsidP="00F11BA1">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69903209" w14:textId="77777777" w:rsidR="00F11BA1" w:rsidRPr="00F206E9" w:rsidRDefault="00F11BA1" w:rsidP="00F11BA1">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BDC78E8" w14:textId="77777777" w:rsidR="00F11BA1" w:rsidRPr="00F206E9" w:rsidRDefault="00F11BA1" w:rsidP="00F11BA1">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34173CDD" w14:textId="77777777" w:rsidR="00F11BA1" w:rsidRPr="00F206E9" w:rsidRDefault="00F11BA1" w:rsidP="00F11BA1">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7A86C94A" w14:textId="77777777" w:rsidR="00F11BA1" w:rsidRPr="00F206E9" w:rsidRDefault="00F11BA1" w:rsidP="00F11BA1">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1FE52860" w14:textId="77777777" w:rsidR="00F11BA1" w:rsidRPr="00F206E9" w:rsidRDefault="00F11BA1" w:rsidP="00F11BA1">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354AB488" w14:textId="77777777" w:rsidR="00F11BA1" w:rsidRPr="00F206E9" w:rsidRDefault="00F11BA1" w:rsidP="00F11BA1">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0DFC8E17" w14:textId="77777777" w:rsidR="00F11BA1" w:rsidRPr="00F206E9" w:rsidRDefault="00F11BA1" w:rsidP="00F11BA1">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2CE3C32D" w14:textId="77777777" w:rsidR="00F11BA1" w:rsidRPr="00F206E9" w:rsidRDefault="00F11BA1" w:rsidP="00F11BA1">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38C35F61" w14:textId="77777777" w:rsidR="00F11BA1" w:rsidRPr="00F206E9" w:rsidRDefault="00F11BA1" w:rsidP="00F11BA1">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3A2ED166" w14:textId="77777777" w:rsidR="00F11BA1" w:rsidRPr="00F206E9" w:rsidRDefault="00F11BA1" w:rsidP="00F11BA1">
      <w:pPr>
        <w:pStyle w:val="2"/>
        <w:numPr>
          <w:ilvl w:val="0"/>
          <w:numId w:val="0"/>
        </w:numPr>
        <w:ind w:left="-720"/>
        <w:rPr>
          <w:rFonts w:ascii="Tahoma" w:hAnsi="Tahoma" w:cs="Tahoma"/>
          <w:b/>
        </w:rPr>
      </w:pPr>
    </w:p>
    <w:p w14:paraId="312402A2" w14:textId="77777777" w:rsidR="00F11BA1" w:rsidRPr="00F206E9" w:rsidRDefault="00F11BA1" w:rsidP="00F11BA1">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4D85CCC1" w14:textId="77777777" w:rsidR="00F11BA1" w:rsidRPr="00F206E9" w:rsidRDefault="00F11BA1" w:rsidP="00F11BA1">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1BA1" w14:paraId="3B5C9592" w14:textId="77777777" w:rsidTr="00095379">
        <w:tc>
          <w:tcPr>
            <w:tcW w:w="596" w:type="dxa"/>
          </w:tcPr>
          <w:p w14:paraId="210CE20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0647FF30"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1315835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Обозначение</w:t>
            </w:r>
          </w:p>
        </w:tc>
      </w:tr>
      <w:tr w:rsidR="00F11BA1" w14:paraId="62C8AF58" w14:textId="77777777" w:rsidTr="00095379">
        <w:tc>
          <w:tcPr>
            <w:tcW w:w="596" w:type="dxa"/>
          </w:tcPr>
          <w:p w14:paraId="69E2CA45"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3C7696CD"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2C84193B" w14:textId="77777777" w:rsidR="00F11BA1" w:rsidRPr="00F206E9" w:rsidRDefault="00F11BA1" w:rsidP="00095379">
            <w:pPr>
              <w:jc w:val="center"/>
              <w:rPr>
                <w:rFonts w:ascii="Tahoma" w:hAnsi="Tahoma" w:cs="Tahoma"/>
                <w:i/>
                <w:sz w:val="20"/>
                <w:szCs w:val="20"/>
                <w:lang w:val="en-US"/>
              </w:rPr>
            </w:pPr>
            <w:r w:rsidRPr="00F206E9">
              <w:rPr>
                <w:rFonts w:ascii="Tahoma" w:hAnsi="Tahoma" w:cs="Tahoma"/>
                <w:i/>
                <w:sz w:val="20"/>
                <w:szCs w:val="20"/>
              </w:rPr>
              <w:t>i</w:t>
            </w:r>
          </w:p>
        </w:tc>
      </w:tr>
      <w:tr w:rsidR="00F11BA1" w14:paraId="1D82E8F0" w14:textId="77777777" w:rsidTr="00095379">
        <w:tc>
          <w:tcPr>
            <w:tcW w:w="596" w:type="dxa"/>
          </w:tcPr>
          <w:p w14:paraId="47FBA4AD" w14:textId="77777777" w:rsidR="00F11BA1" w:rsidRPr="00F206E9" w:rsidRDefault="00F11BA1" w:rsidP="00095379">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1BE9554B"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proofErr w:type="spellStart"/>
            <w:r w:rsidRPr="00F206E9">
              <w:rPr>
                <w:rFonts w:ascii="Tahoma" w:hAnsi="Tahoma" w:cs="Tahoma"/>
                <w:sz w:val="20"/>
                <w:szCs w:val="20"/>
                <w:lang w:val="en-US"/>
              </w:rPr>
              <w:t>Ecl</w:t>
            </w:r>
            <w:proofErr w:type="spellEnd"/>
          </w:p>
        </w:tc>
        <w:tc>
          <w:tcPr>
            <w:tcW w:w="4252" w:type="dxa"/>
            <w:vAlign w:val="center"/>
          </w:tcPr>
          <w:p w14:paraId="6179ECEB" w14:textId="77777777" w:rsidR="00F11BA1" w:rsidRPr="00F206E9" w:rsidRDefault="00F11BA1" w:rsidP="00095379">
            <w:pPr>
              <w:jc w:val="center"/>
              <w:rPr>
                <w:rFonts w:ascii="Tahoma" w:hAnsi="Tahoma" w:cs="Tahoma"/>
                <w:i/>
                <w:sz w:val="20"/>
                <w:szCs w:val="20"/>
                <w:lang w:val="en-US"/>
              </w:rPr>
            </w:pPr>
            <w:proofErr w:type="spellStart"/>
            <w:r w:rsidRPr="00F206E9">
              <w:rPr>
                <w:rFonts w:ascii="Tahoma" w:hAnsi="Tahoma" w:cs="Tahoma"/>
                <w:i/>
                <w:sz w:val="20"/>
                <w:szCs w:val="20"/>
              </w:rPr>
              <w:t>clearing</w:t>
            </w:r>
            <w:proofErr w:type="spellEnd"/>
          </w:p>
        </w:tc>
      </w:tr>
      <w:tr w:rsidR="00F11BA1" w14:paraId="3EE5D850" w14:textId="77777777" w:rsidTr="00095379">
        <w:tc>
          <w:tcPr>
            <w:tcW w:w="596" w:type="dxa"/>
          </w:tcPr>
          <w:p w14:paraId="422EF270"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1E1795D2"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p>
        </w:tc>
        <w:tc>
          <w:tcPr>
            <w:tcW w:w="4252" w:type="dxa"/>
            <w:vAlign w:val="center"/>
          </w:tcPr>
          <w:p w14:paraId="09DB58AF" w14:textId="77777777" w:rsidR="00F11BA1" w:rsidRPr="00F206E9" w:rsidRDefault="00F11BA1" w:rsidP="00095379">
            <w:pPr>
              <w:jc w:val="center"/>
              <w:rPr>
                <w:rFonts w:ascii="Tahoma" w:hAnsi="Tahoma" w:cs="Tahoma"/>
                <w:sz w:val="20"/>
                <w:szCs w:val="20"/>
                <w:lang w:val="en-US"/>
              </w:rPr>
            </w:pPr>
            <w:proofErr w:type="spellStart"/>
            <w:r w:rsidRPr="00F206E9">
              <w:rPr>
                <w:rFonts w:ascii="Tahoma" w:hAnsi="Tahoma" w:cs="Tahoma"/>
                <w:sz w:val="20"/>
                <w:szCs w:val="20"/>
              </w:rPr>
              <w:t>Instr</w:t>
            </w:r>
            <w:proofErr w:type="spellEnd"/>
          </w:p>
        </w:tc>
      </w:tr>
      <w:tr w:rsidR="00F11BA1" w14:paraId="54541FF2" w14:textId="77777777" w:rsidTr="00095379">
        <w:tc>
          <w:tcPr>
            <w:tcW w:w="596" w:type="dxa"/>
          </w:tcPr>
          <w:p w14:paraId="12A84B62" w14:textId="77777777" w:rsidR="00F11BA1" w:rsidRPr="00F206E9" w:rsidRDefault="00F11BA1" w:rsidP="00095379">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5D60ABAB" w14:textId="77777777" w:rsidR="00F11BA1" w:rsidRPr="00F206E9" w:rsidRDefault="00F11BA1" w:rsidP="00095379">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60A69A62"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базовый актив по возрастанию даты последнего дня заключения торгов</w:t>
            </w:r>
          </w:p>
        </w:tc>
        <w:tc>
          <w:tcPr>
            <w:tcW w:w="4252" w:type="dxa"/>
            <w:vAlign w:val="center"/>
          </w:tcPr>
          <w:p w14:paraId="727D8494" w14:textId="77777777" w:rsidR="00F11BA1" w:rsidRPr="00F206E9" w:rsidRDefault="00F11BA1" w:rsidP="00095379">
            <w:pPr>
              <w:jc w:val="center"/>
              <w:rPr>
                <w:rFonts w:ascii="Tahoma" w:eastAsia="Calibri" w:hAnsi="Tahoma" w:cs="Tahoma"/>
                <w:sz w:val="20"/>
                <w:szCs w:val="20"/>
                <w:lang w:val="en-US"/>
              </w:rPr>
            </w:pPr>
            <w:proofErr w:type="spellStart"/>
            <w:r w:rsidRPr="00F206E9">
              <w:rPr>
                <w:rFonts w:ascii="Tahoma" w:eastAsia="Calibri" w:hAnsi="Tahoma" w:cs="Tahoma"/>
                <w:sz w:val="20"/>
                <w:szCs w:val="20"/>
              </w:rPr>
              <w:t>Num</w:t>
            </w:r>
            <w:proofErr w:type="spellEnd"/>
          </w:p>
        </w:tc>
      </w:tr>
      <w:tr w:rsidR="00F11BA1" w14:paraId="23F87920" w14:textId="77777777" w:rsidTr="00095379">
        <w:tc>
          <w:tcPr>
            <w:tcW w:w="596" w:type="dxa"/>
          </w:tcPr>
          <w:p w14:paraId="3A5A5C42"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3792258C"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Цены лучшего спроса, лучшего предложения и последней сделки по фьючерсному контракту/акции/иностранной валюте/драгоценному металлу,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7CB72FF7" w14:textId="77777777" w:rsidR="00F11BA1" w:rsidRPr="00F206E9" w:rsidRDefault="00F11BA1" w:rsidP="00095379">
            <w:pPr>
              <w:jc w:val="center"/>
              <w:rPr>
                <w:rFonts w:ascii="Tahoma" w:hAnsi="Tahoma" w:cs="Tahoma"/>
                <w:sz w:val="20"/>
                <w:szCs w:val="20"/>
              </w:rPr>
            </w:pPr>
            <m:oMath>
              <m:r>
                <w:rPr>
                  <w:rFonts w:ascii="Cambria Math" w:hAnsi="Cambria Math" w:cs="Tahoma"/>
                  <w:sz w:val="20"/>
                  <w:szCs w:val="20"/>
                </w:rPr>
                <m:t>Bid</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w:r w:rsidRPr="00F206E9">
              <w:rPr>
                <w:rFonts w:ascii="Tahoma" w:hAnsi="Tahoma" w:cs="Tahoma"/>
                <w:sz w:val="20"/>
                <w:szCs w:val="20"/>
              </w:rPr>
              <w:t>),</w:t>
            </w:r>
            <m:oMath>
              <m:r>
                <m:rPr>
                  <m:sty m:val="p"/>
                </m:rPr>
                <w:rPr>
                  <w:rFonts w:ascii="Cambria Math" w:hAnsi="Cambria Math" w:cs="Tahoma"/>
                  <w:sz w:val="20"/>
                  <w:szCs w:val="20"/>
                </w:rPr>
                <w:br/>
              </m:r>
            </m:oMath>
            <m:oMathPara>
              <m:oMath>
                <m:r>
                  <w:rPr>
                    <w:rFonts w:ascii="Cambria Math" w:hAnsi="Cambria Math" w:cs="Tahoma"/>
                    <w:sz w:val="20"/>
                    <w:szCs w:val="20"/>
                  </w:rPr>
                  <m:t>Ask</m:t>
                </m:r>
                <m:d>
                  <m:dPr>
                    <m:ctrlPr>
                      <w:rPr>
                        <w:rFonts w:ascii="Cambria Math" w:hAnsi="Cambria Math" w:cs="Tahoma"/>
                        <w:sz w:val="20"/>
                        <w:szCs w:val="20"/>
                      </w:rPr>
                    </m:ctrlPr>
                  </m:dPr>
                  <m:e>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ctrlPr>
                      <w:rPr>
                        <w:rFonts w:ascii="Cambria Math" w:hAnsi="Cambria Math" w:cs="Tahoma"/>
                        <w:i/>
                        <w:sz w:val="20"/>
                        <w:szCs w:val="20"/>
                      </w:rPr>
                    </m:ctrlPr>
                  </m:e>
                </m:d>
                <m:r>
                  <w:rPr>
                    <w:rFonts w:ascii="Cambria Math" w:hAnsi="Cambria Math" w:cs="Tahoma"/>
                    <w:sz w:val="20"/>
                    <w:szCs w:val="20"/>
                  </w:rPr>
                  <m:t>,</m:t>
                </m:r>
              </m:oMath>
            </m:oMathPara>
          </w:p>
          <w:p w14:paraId="1AB81B35" w14:textId="77777777" w:rsidR="00F11BA1" w:rsidRPr="00F206E9" w:rsidRDefault="00F11BA1" w:rsidP="00095379">
            <w:pPr>
              <w:jc w:val="center"/>
              <w:rPr>
                <w:rFonts w:ascii="Tahoma" w:hAnsi="Tahoma" w:cs="Tahoma"/>
                <w:sz w:val="20"/>
                <w:szCs w:val="20"/>
              </w:rPr>
            </w:pPr>
            <m:oMathPara>
              <m:oMath>
                <m:r>
                  <w:rPr>
                    <w:rFonts w:ascii="Cambria Math" w:hAnsi="Cambria Math" w:cs="Tahoma"/>
                    <w:sz w:val="20"/>
                    <w:szCs w:val="20"/>
                  </w:rPr>
                  <m:t>Last</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m:oMathPara>
          </w:p>
        </w:tc>
      </w:tr>
      <w:tr w:rsidR="00F11BA1" w14:paraId="2ED799EF" w14:textId="77777777" w:rsidTr="00095379">
        <w:tc>
          <w:tcPr>
            <w:tcW w:w="596" w:type="dxa"/>
          </w:tcPr>
          <w:p w14:paraId="0E4B954C"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4AB41D4"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390924DA"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MDRule(БА,Num)</m:t>
                </m:r>
              </m:oMath>
            </m:oMathPara>
          </w:p>
        </w:tc>
      </w:tr>
      <w:tr w:rsidR="00F11BA1" w14:paraId="6A14F679" w14:textId="77777777" w:rsidTr="00095379">
        <w:tc>
          <w:tcPr>
            <w:tcW w:w="596" w:type="dxa"/>
          </w:tcPr>
          <w:p w14:paraId="20393E64"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4F1B50A1"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5F10335"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m:oMathPara>
          </w:p>
        </w:tc>
      </w:tr>
      <w:tr w:rsidR="00F11BA1" w14:paraId="3C3D60A9" w14:textId="77777777" w:rsidTr="00095379">
        <w:tc>
          <w:tcPr>
            <w:tcW w:w="596" w:type="dxa"/>
          </w:tcPr>
          <w:p w14:paraId="41406137"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5DDE4BFA"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34159D39"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freq(БА)</m:t>
                </m:r>
              </m:oMath>
            </m:oMathPara>
          </w:p>
        </w:tc>
      </w:tr>
      <w:tr w:rsidR="00F11BA1" w14:paraId="28FD5E87" w14:textId="77777777" w:rsidTr="00095379">
        <w:tc>
          <w:tcPr>
            <w:tcW w:w="596" w:type="dxa"/>
          </w:tcPr>
          <w:p w14:paraId="19B1FBC7"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5C14C69A"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413DC76"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count(БА)</m:t>
                </m:r>
              </m:oMath>
            </m:oMathPara>
          </w:p>
        </w:tc>
      </w:tr>
      <w:tr w:rsidR="00F11BA1" w14:paraId="29716735" w14:textId="77777777" w:rsidTr="00095379">
        <w:tc>
          <w:tcPr>
            <w:tcW w:w="596" w:type="dxa"/>
          </w:tcPr>
          <w:p w14:paraId="1B203BB5"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3E9F605A"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03402F1F"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Bid(i,Instr)</m:t>
                </m:r>
              </m:oMath>
            </m:oMathPara>
          </w:p>
          <w:p w14:paraId="505C643E" w14:textId="77777777" w:rsidR="00F11BA1" w:rsidRPr="00F206E9" w:rsidRDefault="00F11BA1" w:rsidP="00095379">
            <w:pPr>
              <w:pStyle w:val="af6"/>
              <w:spacing w:line="360" w:lineRule="auto"/>
              <w:ind w:left="0"/>
              <w:jc w:val="both"/>
              <w:rPr>
                <w:rFonts w:ascii="Tahoma" w:eastAsiaTheme="minorEastAsia" w:hAnsi="Tahoma" w:cs="Tahoma"/>
              </w:rPr>
            </w:pPr>
            <m:oMathPara>
              <m:oMath>
                <m:r>
                  <w:rPr>
                    <w:rFonts w:ascii="Cambria Math" w:hAnsi="Cambria Math" w:cs="Tahoma"/>
                  </w:rPr>
                  <m:t>Ask(i,Instr)</m:t>
                </m:r>
              </m:oMath>
            </m:oMathPara>
          </w:p>
          <w:p w14:paraId="037E9045" w14:textId="77777777" w:rsidR="00F11BA1" w:rsidRPr="00F206E9" w:rsidRDefault="00F11BA1" w:rsidP="00095379">
            <w:pPr>
              <w:jc w:val="center"/>
              <w:rPr>
                <w:rFonts w:ascii="Tahoma" w:hAnsi="Tahoma" w:cs="Tahoma"/>
                <w:sz w:val="20"/>
                <w:szCs w:val="20"/>
              </w:rPr>
            </w:pPr>
            <m:oMathPara>
              <m:oMath>
                <m:r>
                  <w:rPr>
                    <w:rFonts w:ascii="Cambria Math" w:hAnsi="Cambria Math" w:cs="Tahoma"/>
                    <w:sz w:val="20"/>
                    <w:szCs w:val="20"/>
                  </w:rPr>
                  <m:t>Last(i,Instr)</m:t>
                </m:r>
              </m:oMath>
            </m:oMathPara>
          </w:p>
        </w:tc>
      </w:tr>
      <w:tr w:rsidR="00F11BA1" w14:paraId="10611448" w14:textId="77777777" w:rsidTr="00095379">
        <w:tc>
          <w:tcPr>
            <w:tcW w:w="596" w:type="dxa"/>
          </w:tcPr>
          <w:p w14:paraId="7E91224F"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20DE2A89" w14:textId="77777777" w:rsidR="00F11BA1" w:rsidRPr="00F206E9" w:rsidRDefault="00F11BA1" w:rsidP="00095379">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06128ABC" w14:textId="77777777" w:rsidR="00F11BA1" w:rsidRPr="00F206E9" w:rsidRDefault="00F11BA1" w:rsidP="00095379">
            <w:pPr>
              <w:spacing w:before="120"/>
              <w:jc w:val="center"/>
              <w:rPr>
                <w:rFonts w:ascii="Tahoma" w:hAnsi="Tahoma" w:cs="Tahoma"/>
                <w:sz w:val="20"/>
                <w:szCs w:val="20"/>
              </w:rPr>
            </w:pPr>
            <m:oMathPara>
              <m:oMath>
                <m:r>
                  <w:rPr>
                    <w:rFonts w:ascii="Cambria Math" w:eastAsiaTheme="minorEastAsia" w:hAnsi="Cambria Math" w:cs="Tahoma"/>
                    <w:sz w:val="20"/>
                    <w:szCs w:val="20"/>
                  </w:rPr>
                  <m:t>Spread(БА)</m:t>
                </m:r>
              </m:oMath>
            </m:oMathPara>
          </w:p>
        </w:tc>
      </w:tr>
      <w:tr w:rsidR="00F11BA1" w14:paraId="182D377E" w14:textId="77777777" w:rsidTr="00095379">
        <w:tc>
          <w:tcPr>
            <w:tcW w:w="596" w:type="dxa"/>
          </w:tcPr>
          <w:p w14:paraId="7753DAA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66F84A54"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Ожидаемые дивидендные выплаты по акции, являющейся базовым активом фьючерсного контракта.</w:t>
            </w:r>
          </w:p>
        </w:tc>
        <w:tc>
          <w:tcPr>
            <w:tcW w:w="4252" w:type="dxa"/>
            <w:vAlign w:val="center"/>
          </w:tcPr>
          <w:p w14:paraId="5E48568D" w14:textId="77777777" w:rsidR="00F11BA1" w:rsidRPr="00F206E9" w:rsidRDefault="00F11BA1" w:rsidP="00095379">
            <w:pPr>
              <w:spacing w:before="120"/>
              <w:jc w:val="center"/>
              <w:rPr>
                <w:rFonts w:ascii="Tahoma" w:hAnsi="Tahoma" w:cs="Tahoma"/>
                <w:sz w:val="20"/>
                <w:szCs w:val="20"/>
              </w:rPr>
            </w:pPr>
            <m:oMathPara>
              <m:oMath>
                <m:r>
                  <w:rPr>
                    <w:rFonts w:ascii="Cambria Math" w:hAnsi="Cambria Math" w:cs="Tahoma"/>
                    <w:sz w:val="20"/>
                    <w:szCs w:val="20"/>
                  </w:rPr>
                  <m:t>CF</m:t>
                </m:r>
                <m:d>
                  <m:dPr>
                    <m:ctrlPr>
                      <w:rPr>
                        <w:rFonts w:ascii="Cambria Math" w:hAnsi="Cambria Math" w:cs="Tahoma"/>
                        <w:i/>
                        <w:iCs/>
                        <w:sz w:val="20"/>
                        <w:szCs w:val="20"/>
                      </w:rPr>
                    </m:ctrlPr>
                  </m:dPr>
                  <m:e>
                    <m:r>
                      <w:rPr>
                        <w:rFonts w:ascii="Cambria Math" w:hAnsi="Cambria Math" w:cs="Tahoma"/>
                        <w:sz w:val="20"/>
                        <w:szCs w:val="20"/>
                      </w:rPr>
                      <m:t>БА,</m:t>
                    </m:r>
                    <m:r>
                      <w:rPr>
                        <w:rFonts w:ascii="Cambria Math" w:hAnsi="Cambria Math" w:cs="Tahoma"/>
                        <w:sz w:val="20"/>
                        <w:szCs w:val="20"/>
                        <w:lang w:val="en-US"/>
                      </w:rPr>
                      <m:t>t</m:t>
                    </m:r>
                  </m:e>
                </m:d>
              </m:oMath>
            </m:oMathPara>
          </w:p>
        </w:tc>
      </w:tr>
      <w:tr w:rsidR="00F11BA1" w14:paraId="2E03AA03" w14:textId="77777777" w:rsidTr="00095379">
        <w:tc>
          <w:tcPr>
            <w:tcW w:w="596" w:type="dxa"/>
          </w:tcPr>
          <w:p w14:paraId="19B68F34"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0BA07ABC"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269144A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P(</w:t>
            </w:r>
            <w:proofErr w:type="spellStart"/>
            <w:proofErr w:type="gramStart"/>
            <w:r w:rsidRPr="00F206E9">
              <w:rPr>
                <w:rFonts w:ascii="Tahoma" w:hAnsi="Tahoma" w:cs="Tahoma"/>
                <w:sz w:val="20"/>
                <w:szCs w:val="20"/>
              </w:rPr>
              <w:t>i,Num</w:t>
            </w:r>
            <w:proofErr w:type="gramEnd"/>
            <w:r w:rsidRPr="00F206E9">
              <w:rPr>
                <w:rFonts w:ascii="Tahoma" w:hAnsi="Tahoma" w:cs="Tahoma"/>
                <w:sz w:val="20"/>
                <w:szCs w:val="20"/>
              </w:rPr>
              <w:t>,БА</w:t>
            </w:r>
            <w:proofErr w:type="spellEnd"/>
            <w:r w:rsidRPr="00F206E9">
              <w:rPr>
                <w:rFonts w:ascii="Tahoma" w:hAnsi="Tahoma" w:cs="Tahoma"/>
                <w:sz w:val="20"/>
                <w:szCs w:val="20"/>
              </w:rPr>
              <w:t>)</w:t>
            </w:r>
          </w:p>
        </w:tc>
      </w:tr>
      <w:tr w:rsidR="00F11BA1" w14:paraId="11924DBC" w14:textId="77777777" w:rsidTr="00095379">
        <w:tc>
          <w:tcPr>
            <w:tcW w:w="596" w:type="dxa"/>
          </w:tcPr>
          <w:p w14:paraId="5D9E0BC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1336D791"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39F89C55" w14:textId="77777777" w:rsidR="00F11BA1" w:rsidRPr="00F206E9" w:rsidRDefault="00F11BA1" w:rsidP="00095379">
            <w:pPr>
              <w:jc w:val="center"/>
              <w:rPr>
                <w:rFonts w:ascii="Tahoma" w:hAnsi="Tahoma" w:cs="Tahoma"/>
                <w:sz w:val="20"/>
                <w:szCs w:val="20"/>
              </w:rPr>
            </w:pPr>
            <m:oMathPara>
              <m:oMath>
                <m:r>
                  <w:rPr>
                    <w:rFonts w:ascii="Cambria Math" w:hAnsi="Cambria Math" w:cs="Tahoma"/>
                    <w:sz w:val="20"/>
                    <w:szCs w:val="20"/>
                  </w:rPr>
                  <m:t>P_dirty</m:t>
                </m:r>
                <m:d>
                  <m:dPr>
                    <m:ctrlPr>
                      <w:rPr>
                        <w:rFonts w:ascii="Cambria Math" w:hAnsi="Cambria Math" w:cs="Tahoma"/>
                        <w:i/>
                        <w:iCs/>
                        <w:sz w:val="20"/>
                        <w:szCs w:val="20"/>
                      </w:rPr>
                    </m:ctrlPr>
                  </m:dPr>
                  <m:e>
                    <m:r>
                      <w:rPr>
                        <w:rFonts w:ascii="Cambria Math" w:hAnsi="Cambria Math" w:cs="Tahoma"/>
                        <w:sz w:val="20"/>
                        <w:szCs w:val="20"/>
                      </w:rPr>
                      <m:t>i,Num,БА</m:t>
                    </m:r>
                    <m:ctrlPr>
                      <w:rPr>
                        <w:rFonts w:ascii="Cambria Math" w:hAnsi="Cambria Math" w:cs="Tahoma"/>
                        <w:sz w:val="20"/>
                        <w:szCs w:val="20"/>
                      </w:rPr>
                    </m:ctrlPr>
                  </m:e>
                </m:d>
              </m:oMath>
            </m:oMathPara>
          </w:p>
        </w:tc>
      </w:tr>
      <w:tr w:rsidR="00F11BA1" w14:paraId="12F07A29" w14:textId="77777777" w:rsidTr="00095379">
        <w:tc>
          <w:tcPr>
            <w:tcW w:w="596" w:type="dxa"/>
          </w:tcPr>
          <w:p w14:paraId="34BCEB81"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4EA39545" w14:textId="77777777" w:rsidR="00F11BA1" w:rsidRPr="00F206E9" w:rsidRDefault="00F11BA1" w:rsidP="00095379">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74A256FF" w14:textId="77777777" w:rsidR="00F11BA1" w:rsidRPr="00F206E9" w:rsidRDefault="00F11BA1" w:rsidP="00095379">
            <w:pPr>
              <w:spacing w:before="120"/>
              <w:jc w:val="center"/>
              <w:rPr>
                <w:rFonts w:ascii="Tahoma" w:hAnsi="Tahoma" w:cs="Tahoma"/>
                <w:sz w:val="20"/>
                <w:szCs w:val="20"/>
              </w:rPr>
            </w:pPr>
            <m:oMathPara>
              <m:oMath>
                <m:r>
                  <w:rPr>
                    <w:rFonts w:ascii="Cambria Math" w:hAnsi="Cambria Math" w:cs="Tahoma"/>
                    <w:sz w:val="20"/>
                    <w:szCs w:val="20"/>
                  </w:rPr>
                  <m:t>MD(i,Num,БА)</m:t>
                </m:r>
              </m:oMath>
            </m:oMathPara>
          </w:p>
        </w:tc>
      </w:tr>
      <w:tr w:rsidR="00F11BA1" w14:paraId="613A8ED4" w14:textId="77777777" w:rsidTr="00095379">
        <w:tc>
          <w:tcPr>
            <w:tcW w:w="596" w:type="dxa"/>
          </w:tcPr>
          <w:p w14:paraId="2E8B44BF"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2FD922AA"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38138DFA" w14:textId="77777777" w:rsidR="00F11BA1" w:rsidRPr="00F206E9" w:rsidRDefault="00F11BA1" w:rsidP="00095379">
            <w:pPr>
              <w:pStyle w:val="af6"/>
              <w:spacing w:line="360" w:lineRule="auto"/>
              <w:ind w:left="2835"/>
              <w:jc w:val="both"/>
              <w:rPr>
                <w:rFonts w:ascii="Tahoma" w:hAnsi="Tahoma" w:cs="Tahoma"/>
              </w:rPr>
            </w:pPr>
            <m:oMathPara>
              <m:oMath>
                <m:r>
                  <w:rPr>
                    <w:rFonts w:ascii="Cambria Math" w:hAnsi="Cambria Math" w:cs="Tahoma"/>
                  </w:rPr>
                  <m:t>M</m:t>
                </m:r>
                <m:sSub>
                  <m:sSubPr>
                    <m:ctrlPr>
                      <w:rPr>
                        <w:rFonts w:ascii="Cambria Math" w:hAnsi="Cambria Math" w:cs="Tahoma"/>
                        <w:i/>
                      </w:rPr>
                    </m:ctrlPr>
                  </m:sSubPr>
                  <m:e>
                    <m:r>
                      <w:rPr>
                        <w:rFonts w:ascii="Cambria Math" w:hAnsi="Cambria Math" w:cs="Tahoma"/>
                      </w:rPr>
                      <m:t>D</m:t>
                    </m:r>
                    <m:r>
                      <m:rPr>
                        <m:sty m:val="p"/>
                      </m:rPr>
                      <w:rPr>
                        <w:rFonts w:ascii="Cambria Math" w:hAnsi="Cambria Math" w:cs="Tahoma"/>
                      </w:rPr>
                      <w:softHyphen/>
                    </m:r>
                    <m:r>
                      <w:rPr>
                        <w:rFonts w:ascii="Cambria Math" w:hAnsi="Cambria Math" w:cs="Tahoma"/>
                      </w:rPr>
                      <m:t>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e>
                  <m:sub/>
                </m:sSub>
              </m:oMath>
            </m:oMathPara>
          </w:p>
        </w:tc>
      </w:tr>
      <w:tr w:rsidR="00F11BA1" w14:paraId="397BBD22" w14:textId="77777777" w:rsidTr="00095379">
        <w:trPr>
          <w:trHeight w:val="771"/>
        </w:trPr>
        <w:tc>
          <w:tcPr>
            <w:tcW w:w="596" w:type="dxa"/>
          </w:tcPr>
          <w:p w14:paraId="1E864125"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1F7DF206"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3DBA91E4"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tc>
      </w:tr>
      <w:tr w:rsidR="00F11BA1" w14:paraId="5DB100FF" w14:textId="77777777" w:rsidTr="00095379">
        <w:trPr>
          <w:trHeight w:val="771"/>
        </w:trPr>
        <w:tc>
          <w:tcPr>
            <w:tcW w:w="596" w:type="dxa"/>
          </w:tcPr>
          <w:p w14:paraId="5B138B01"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17C89469"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04F23AF8" w14:textId="77777777" w:rsidR="00F11BA1" w:rsidRPr="00F206E9" w:rsidRDefault="00F11BA1" w:rsidP="00095379">
            <w:pPr>
              <w:pStyle w:val="af6"/>
              <w:spacing w:line="360" w:lineRule="auto"/>
              <w:ind w:left="0"/>
              <w:jc w:val="both"/>
              <w:rPr>
                <w:rFonts w:ascii="Tahoma" w:eastAsiaTheme="minorEastAsia" w:hAnsi="Tahoma" w:cs="Tahoma"/>
              </w:rPr>
            </w:pPr>
            <m:oMathPara>
              <m:oMath>
                <m:r>
                  <w:rPr>
                    <w:rFonts w:ascii="Cambria Math" w:hAnsi="Cambria Math" w:cs="Tahoma"/>
                  </w:rPr>
                  <m:t>MDpriority(i,</m:t>
                </m:r>
              </m:oMath>
            </m:oMathPara>
          </w:p>
          <w:p w14:paraId="5BCCDFC2"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Instr)</m:t>
                </m:r>
              </m:oMath>
            </m:oMathPara>
          </w:p>
        </w:tc>
      </w:tr>
      <w:tr w:rsidR="00F11BA1" w14:paraId="14F7D1EA" w14:textId="77777777" w:rsidTr="00095379">
        <w:trPr>
          <w:trHeight w:val="771"/>
        </w:trPr>
        <w:tc>
          <w:tcPr>
            <w:tcW w:w="596" w:type="dxa"/>
          </w:tcPr>
          <w:p w14:paraId="6A802993"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51C7DEAB"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7BB62008"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τ</m:t>
                </m:r>
                <m:d>
                  <m:dPr>
                    <m:ctrlPr>
                      <w:rPr>
                        <w:rFonts w:ascii="Cambria Math" w:hAnsi="Cambria Math" w:cs="Tahoma"/>
                        <w:i/>
                      </w:rPr>
                    </m:ctrlPr>
                  </m:dPr>
                  <m:e>
                    <m:r>
                      <w:rPr>
                        <w:rFonts w:ascii="Cambria Math" w:hAnsi="Cambria Math" w:cs="Tahoma"/>
                      </w:rPr>
                      <m:t>Num</m:t>
                    </m:r>
                  </m:e>
                </m:d>
              </m:oMath>
            </m:oMathPara>
          </w:p>
        </w:tc>
      </w:tr>
      <w:tr w:rsidR="00F11BA1" w14:paraId="1F56DDDD" w14:textId="77777777" w:rsidTr="00095379">
        <w:trPr>
          <w:trHeight w:val="771"/>
        </w:trPr>
        <w:tc>
          <w:tcPr>
            <w:tcW w:w="596" w:type="dxa"/>
          </w:tcPr>
          <w:p w14:paraId="023CACFE"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6CC53B7A" w14:textId="77777777" w:rsidR="00F11BA1" w:rsidRPr="00F206E9" w:rsidRDefault="00F11BA1" w:rsidP="00095379">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6587A1CB"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Points(i,БА)</m:t>
                </m:r>
              </m:oMath>
            </m:oMathPara>
          </w:p>
        </w:tc>
      </w:tr>
      <w:tr w:rsidR="00F11BA1" w14:paraId="38E5BF79" w14:textId="77777777" w:rsidTr="00095379">
        <w:trPr>
          <w:trHeight w:val="771"/>
        </w:trPr>
        <w:tc>
          <w:tcPr>
            <w:tcW w:w="596" w:type="dxa"/>
          </w:tcPr>
          <w:p w14:paraId="628A1716"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66A4A2D9"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55084256"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color w:val="000000" w:themeColor="text1"/>
                  </w:rPr>
                  <m:t>r(i,m,БА)</m:t>
                </m:r>
              </m:oMath>
            </m:oMathPara>
          </w:p>
        </w:tc>
      </w:tr>
      <w:tr w:rsidR="00F11BA1" w14:paraId="4C06732B" w14:textId="77777777" w:rsidTr="00095379">
        <w:trPr>
          <w:trHeight w:val="771"/>
        </w:trPr>
        <w:tc>
          <w:tcPr>
            <w:tcW w:w="596" w:type="dxa"/>
          </w:tcPr>
          <w:p w14:paraId="60EF63D1"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5AD5211D"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базового актива БА.</w:t>
            </w:r>
          </w:p>
        </w:tc>
        <w:tc>
          <w:tcPr>
            <w:tcW w:w="4252" w:type="dxa"/>
          </w:tcPr>
          <w:p w14:paraId="3D644DB8" w14:textId="77777777" w:rsidR="00F11BA1" w:rsidRPr="00F206E9" w:rsidRDefault="00F11BA1" w:rsidP="00095379">
            <w:pPr>
              <w:pStyle w:val="af6"/>
              <w:spacing w:line="360" w:lineRule="auto"/>
              <w:ind w:left="0"/>
              <w:jc w:val="both"/>
              <w:rPr>
                <w:rFonts w:ascii="Tahoma" w:hAnsi="Tahoma" w:cs="Tahoma"/>
              </w:rPr>
            </w:pPr>
            <m:oMathPara>
              <m:oMath>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oMath>
            </m:oMathPara>
          </w:p>
        </w:tc>
      </w:tr>
      <w:tr w:rsidR="00F11BA1" w14:paraId="65CDA72C" w14:textId="77777777" w:rsidTr="00095379">
        <w:trPr>
          <w:trHeight w:val="771"/>
        </w:trPr>
        <w:tc>
          <w:tcPr>
            <w:tcW w:w="596" w:type="dxa"/>
          </w:tcPr>
          <w:p w14:paraId="2E7D24F8"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12000A99" w14:textId="77777777" w:rsidR="00F11BA1" w:rsidRPr="00F206E9" w:rsidRDefault="00F11BA1" w:rsidP="00095379">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26A35485"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62EE29FC" w14:textId="77777777" w:rsidR="00F11BA1" w:rsidRPr="00F206E9" w:rsidRDefault="00F11BA1" w:rsidP="00095379">
            <w:pPr>
              <w:pStyle w:val="af6"/>
              <w:spacing w:line="360" w:lineRule="auto"/>
              <w:ind w:left="0"/>
              <w:jc w:val="center"/>
              <w:rPr>
                <w:rFonts w:ascii="Tahoma" w:hAnsi="Tahoma" w:cs="Tahoma"/>
              </w:rPr>
            </w:pPr>
            <w:proofErr w:type="spellStart"/>
            <w:proofErr w:type="gramStart"/>
            <w:r w:rsidRPr="00F206E9">
              <w:rPr>
                <w:rFonts w:ascii="Tahoma" w:hAnsi="Tahoma" w:cs="Tahoma"/>
              </w:rPr>
              <w:t>NegativePrices</w:t>
            </w:r>
            <w:proofErr w:type="spellEnd"/>
            <w:r w:rsidRPr="00F206E9">
              <w:rPr>
                <w:rFonts w:ascii="Tahoma" w:hAnsi="Tahoma" w:cs="Tahoma"/>
              </w:rPr>
              <w:t>(</w:t>
            </w:r>
            <w:proofErr w:type="gramEnd"/>
            <w:r w:rsidRPr="00F206E9">
              <w:rPr>
                <w:rFonts w:ascii="Tahoma" w:hAnsi="Tahoma" w:cs="Tahoma"/>
              </w:rPr>
              <w:t>БА)</w:t>
            </w:r>
          </w:p>
        </w:tc>
      </w:tr>
      <w:tr w:rsidR="00F11BA1" w14:paraId="26CAB1B9" w14:textId="77777777" w:rsidTr="00095379">
        <w:trPr>
          <w:trHeight w:val="771"/>
        </w:trPr>
        <w:tc>
          <w:tcPr>
            <w:tcW w:w="596" w:type="dxa"/>
          </w:tcPr>
          <w:p w14:paraId="1D934224" w14:textId="77777777" w:rsidR="00F11BA1" w:rsidRPr="00F206E9" w:rsidRDefault="00F11BA1" w:rsidP="00095379">
            <w:pPr>
              <w:spacing w:before="120"/>
              <w:jc w:val="center"/>
              <w:rPr>
                <w:rFonts w:ascii="Tahoma" w:hAnsi="Tahoma" w:cs="Tahoma"/>
                <w:sz w:val="20"/>
                <w:szCs w:val="20"/>
              </w:rPr>
            </w:pPr>
            <w:r w:rsidRPr="00F206E9">
              <w:rPr>
                <w:rFonts w:ascii="Tahoma" w:hAnsi="Tahoma" w:cs="Tahoma"/>
                <w:sz w:val="20"/>
                <w:szCs w:val="20"/>
              </w:rPr>
              <w:t>24</w:t>
            </w:r>
          </w:p>
        </w:tc>
        <w:tc>
          <w:tcPr>
            <w:tcW w:w="4678" w:type="dxa"/>
          </w:tcPr>
          <w:p w14:paraId="355D1BEC" w14:textId="77777777" w:rsidR="00F11BA1" w:rsidRPr="00F206E9" w:rsidRDefault="00F11BA1" w:rsidP="00095379">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p>
          <w:p w14:paraId="5004F317" w14:textId="77777777" w:rsidR="00F11BA1" w:rsidRPr="00F206E9" w:rsidRDefault="00F11BA1" w:rsidP="00095379">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68EEA8B2" w14:textId="77777777" w:rsidR="00F11BA1" w:rsidRPr="00F206E9" w:rsidRDefault="00F11BA1" w:rsidP="00095379">
            <w:pPr>
              <w:pStyle w:val="af6"/>
              <w:spacing w:line="360" w:lineRule="auto"/>
              <w:ind w:left="0"/>
              <w:jc w:val="center"/>
              <w:rPr>
                <w:rFonts w:ascii="Tahoma" w:hAnsi="Tahoma" w:cs="Tahoma"/>
              </w:rPr>
            </w:pPr>
            <w:proofErr w:type="spellStart"/>
            <w:proofErr w:type="gramStart"/>
            <w:r w:rsidRPr="00F206E9">
              <w:rPr>
                <w:rFonts w:ascii="Tahoma" w:hAnsi="Tahoma" w:cs="Tahoma"/>
              </w:rPr>
              <w:t>AllFirstPriority</w:t>
            </w:r>
            <w:proofErr w:type="spellEnd"/>
            <w:r w:rsidRPr="00F206E9">
              <w:rPr>
                <w:rFonts w:ascii="Tahoma" w:hAnsi="Tahoma" w:cs="Tahoma"/>
              </w:rPr>
              <w:t>(</w:t>
            </w:r>
            <w:proofErr w:type="gramEnd"/>
            <w:r w:rsidRPr="00F206E9">
              <w:rPr>
                <w:rFonts w:ascii="Tahoma" w:hAnsi="Tahoma" w:cs="Tahoma"/>
              </w:rPr>
              <w:t>БА)</w:t>
            </w:r>
          </w:p>
        </w:tc>
      </w:tr>
    </w:tbl>
    <w:p w14:paraId="4910BFC0" w14:textId="77777777" w:rsidR="00F11BA1" w:rsidRPr="00F206E9" w:rsidRDefault="00F11BA1" w:rsidP="00F11BA1">
      <w:pPr>
        <w:rPr>
          <w:rFonts w:ascii="Tahoma" w:hAnsi="Tahoma" w:cs="Tahoma"/>
          <w:sz w:val="20"/>
          <w:szCs w:val="20"/>
        </w:rPr>
      </w:pPr>
    </w:p>
    <w:p w14:paraId="229915C6" w14:textId="77777777" w:rsidR="00F11BA1" w:rsidRPr="00F206E9" w:rsidRDefault="00F11BA1" w:rsidP="00F11BA1">
      <w:pPr>
        <w:spacing w:before="120" w:line="276" w:lineRule="auto"/>
        <w:ind w:left="357"/>
        <w:jc w:val="both"/>
        <w:rPr>
          <w:rFonts w:ascii="Tahoma" w:hAnsi="Tahoma" w:cs="Tahoma"/>
          <w:sz w:val="20"/>
          <w:szCs w:val="20"/>
        </w:rPr>
      </w:pPr>
      <w:r w:rsidRPr="00F206E9">
        <w:rPr>
          <w:rFonts w:ascii="Tahoma" w:hAnsi="Tahoma" w:cs="Tahoma"/>
          <w:sz w:val="20"/>
          <w:szCs w:val="20"/>
        </w:rPr>
        <w:t>Значения параметров № 6 - 9,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65E50B6B" w14:textId="77777777" w:rsidR="00F11BA1" w:rsidRPr="00F206E9" w:rsidRDefault="00F11BA1" w:rsidP="00F11BA1">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3 - 10 настоящего раздела Методики.</w:t>
      </w:r>
    </w:p>
    <w:p w14:paraId="1EF3F472"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0FF57476"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proofErr w:type="spellStart"/>
      <w:r w:rsidRPr="00F206E9">
        <w:rPr>
          <w:rFonts w:ascii="Tahoma" w:eastAsiaTheme="minorEastAsia" w:hAnsi="Tahoma" w:cs="Tahoma"/>
        </w:rPr>
        <w:t>Фьючерcные</w:t>
      </w:r>
      <w:proofErr w:type="spellEnd"/>
      <w:r w:rsidRPr="00F206E9">
        <w:rPr>
          <w:rFonts w:ascii="Tahoma" w:eastAsiaTheme="minorEastAsia" w:hAnsi="Tahoma" w:cs="Tahoma"/>
        </w:rPr>
        <w:t xml:space="preserve"> контракты, приоритет рыночных данных которых равен 1, являются основными фьючерсами. </w:t>
      </w:r>
    </w:p>
    <w:p w14:paraId="56818B70"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42CF26D9"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20122089"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По фьючерсным контрактам и базовым активам собираются рыночные данные и определяется их приоритет по следующему алгоритму:</w:t>
      </w:r>
    </w:p>
    <w:p w14:paraId="7276E91B"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заполняются 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w:t>
      </w:r>
    </w:p>
    <w:p w14:paraId="56D999A2"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w:t>
      </w:r>
      <w:proofErr w:type="spellStart"/>
      <w:r w:rsidRPr="00F206E9">
        <w:rPr>
          <w:rFonts w:ascii="Tahoma" w:eastAsiaTheme="minorEastAsia" w:hAnsi="Tahoma" w:cs="Tahoma"/>
        </w:rPr>
        <w:t>рынкае</w:t>
      </w:r>
      <w:proofErr w:type="spellEnd"/>
      <w:r w:rsidRPr="00F206E9">
        <w:rPr>
          <w:rFonts w:ascii="Tahoma" w:eastAsiaTheme="minorEastAsia" w:hAnsi="Tahoma" w:cs="Tahoma"/>
        </w:rPr>
        <w:t xml:space="preserve"> ПАО Московская Биржа.</w:t>
      </w:r>
    </w:p>
    <w:p w14:paraId="74E7BA2F"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78DE9136"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D75B371"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77719C09" w14:textId="77777777" w:rsidR="00F11BA1" w:rsidRPr="00F206E9" w:rsidRDefault="00F11BA1" w:rsidP="00F11BA1">
      <w:pPr>
        <w:pStyle w:val="af6"/>
        <w:spacing w:before="120"/>
        <w:ind w:left="1800"/>
        <w:jc w:val="both"/>
        <w:rPr>
          <w:rFonts w:ascii="Tahoma" w:eastAsiaTheme="minorEastAsia" w:hAnsi="Tahoma" w:cs="Tahoma"/>
        </w:rPr>
      </w:pPr>
      <m:oMath>
        <m:r>
          <w:rPr>
            <w:rFonts w:ascii="Cambria Math" w:eastAsiaTheme="minorEastAsia" w:hAnsi="Cambria Math" w:cs="Tahoma"/>
          </w:rPr>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5C7C08FE" w14:textId="77777777" w:rsidR="00F11BA1" w:rsidRPr="00F206E9" w:rsidRDefault="00F11BA1" w:rsidP="00F11BA1">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1D71DEB4" w14:textId="77777777" w:rsidR="00F11BA1" w:rsidRPr="00F206E9" w:rsidRDefault="00F11BA1" w:rsidP="00F11BA1">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34795E7B" w14:textId="77777777" w:rsidR="00F11BA1" w:rsidRPr="00F206E9" w:rsidRDefault="00F11BA1" w:rsidP="00F11BA1">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2F2A6C47"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0988A03C"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Рассчитываются «грязные» значения Расчетных цен фьючерсов кроме фьючерсов, базовым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5977D95D"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65DAAE22" w14:textId="77777777" w:rsidR="00F11BA1" w:rsidRPr="00F206E9" w:rsidRDefault="00F11BA1" w:rsidP="00F11BA1">
      <w:pPr>
        <w:pStyle w:val="af6"/>
        <w:overflowPunct/>
        <w:autoSpaceDE/>
        <w:autoSpaceDN/>
        <w:adjustRightInd/>
        <w:spacing w:before="120" w:line="276" w:lineRule="auto"/>
        <w:ind w:left="720"/>
        <w:jc w:val="both"/>
        <w:rPr>
          <w:rFonts w:ascii="Tahoma" w:hAnsi="Tahoma" w:cs="Tahoma"/>
        </w:rPr>
      </w:pPr>
    </w:p>
    <w:p w14:paraId="11573708" w14:textId="77777777" w:rsidR="00F11BA1" w:rsidRPr="00F206E9" w:rsidRDefault="00F11BA1" w:rsidP="00F11BA1">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59E6D7DD"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07F42EB4" w14:textId="77777777" w:rsidR="00F11BA1" w:rsidRPr="00F206E9" w:rsidRDefault="00F11BA1" w:rsidP="00F11BA1">
      <w:pPr>
        <w:pStyle w:val="af6"/>
        <w:overflowPunct/>
        <w:autoSpaceDE/>
        <w:autoSpaceDN/>
        <w:adjustRightInd/>
        <w:spacing w:before="120" w:line="276" w:lineRule="auto"/>
        <w:ind w:left="720"/>
        <w:jc w:val="both"/>
        <w:rPr>
          <w:rFonts w:ascii="Tahoma" w:hAnsi="Tahoma" w:cs="Tahoma"/>
        </w:rPr>
      </w:pPr>
    </w:p>
    <w:p w14:paraId="3DB054B5" w14:textId="77777777" w:rsidR="00F11BA1" w:rsidRPr="00F206E9" w:rsidRDefault="00F11BA1" w:rsidP="00F11BA1">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e>
        </m:nary>
      </m:oMath>
      <w:r w:rsidRPr="00F206E9">
        <w:rPr>
          <w:rFonts w:ascii="Tahoma" w:eastAsiaTheme="minorEastAsia" w:hAnsi="Tahoma" w:cs="Tahoma"/>
        </w:rPr>
        <w:t xml:space="preserve">   </w:t>
      </w:r>
    </w:p>
    <w:p w14:paraId="30AE68C4" w14:textId="77777777" w:rsidR="00F11BA1" w:rsidRPr="00F206E9" w:rsidRDefault="00F11BA1" w:rsidP="00F11BA1">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2DF5E5D8" w14:textId="77777777" w:rsidR="00F11BA1" w:rsidRPr="00F206E9" w:rsidRDefault="00F11BA1" w:rsidP="00F11BA1">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4D7F639D" w14:textId="77777777" w:rsidR="00F11BA1" w:rsidRPr="00F206E9" w:rsidRDefault="00F11BA1" w:rsidP="00F11BA1">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2B1D5734" w14:textId="77777777" w:rsidR="00F11BA1" w:rsidRPr="00F206E9" w:rsidRDefault="00F11BA1" w:rsidP="00F11BA1">
      <w:pPr>
        <w:pStyle w:val="af6"/>
        <w:spacing w:before="120"/>
        <w:ind w:left="2520"/>
        <w:jc w:val="both"/>
        <w:rPr>
          <w:rFonts w:ascii="Tahoma" w:eastAsiaTheme="minorEastAsia" w:hAnsi="Tahoma" w:cs="Tahoma"/>
          <w:iCs/>
        </w:rPr>
      </w:pPr>
    </w:p>
    <w:p w14:paraId="1FA71F37"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696532BB"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6A582126" w14:textId="77777777" w:rsidR="00F11BA1" w:rsidRPr="00F206E9" w:rsidRDefault="00F11BA1" w:rsidP="00F11BA1">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51FC9A40"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62B67538" w14:textId="77777777" w:rsidR="00F11BA1" w:rsidRPr="00F206E9" w:rsidRDefault="00F11BA1" w:rsidP="00F11BA1">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CBBDBBC"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1DE96E7A"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1F3FF41F"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73850CC5" w14:textId="77777777" w:rsidR="00F11BA1" w:rsidRPr="00F206E9" w:rsidRDefault="00F11BA1" w:rsidP="00F11BA1">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oMath>
      <w:r w:rsidRPr="00F206E9">
        <w:rPr>
          <w:rFonts w:ascii="Tahoma" w:eastAsiaTheme="minorEastAsia" w:hAnsi="Tahoma" w:cs="Tahoma"/>
          <w:i/>
        </w:rPr>
        <w:t>,</w:t>
      </w:r>
    </w:p>
    <w:p w14:paraId="5247D4A8" w14:textId="77777777" w:rsidR="00F11BA1" w:rsidRPr="00F206E9" w:rsidRDefault="00F11BA1" w:rsidP="00F11BA1">
      <w:pPr>
        <w:pStyle w:val="af6"/>
        <w:spacing w:before="120"/>
        <w:ind w:left="1800"/>
        <w:jc w:val="both"/>
        <w:rPr>
          <w:rFonts w:ascii="Tahoma" w:eastAsiaTheme="minorEastAsia" w:hAnsi="Tahoma" w:cs="Tahoma"/>
        </w:rPr>
      </w:pPr>
      <w:r w:rsidRPr="00F206E9">
        <w:rPr>
          <w:rFonts w:ascii="Tahoma" w:hAnsi="Tahoma" w:cs="Tahoma"/>
        </w:rPr>
        <w:t>где</w:t>
      </w:r>
    </w:p>
    <w:p w14:paraId="28B60ADF" w14:textId="77777777" w:rsidR="00F11BA1" w:rsidRPr="00F206E9" w:rsidRDefault="00F11BA1" w:rsidP="00F11BA1">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6ACBDEAE" w14:textId="77777777" w:rsidR="00F11BA1" w:rsidRPr="00F206E9" w:rsidRDefault="00F11BA1" w:rsidP="00F11BA1">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A2AB8F7"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4406AA08" w14:textId="77777777" w:rsidR="00F11BA1" w:rsidRPr="00F206E9" w:rsidRDefault="00F11BA1" w:rsidP="00F11BA1">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 цены которых выражены в обратных котировках:</w:t>
      </w:r>
    </w:p>
    <w:p w14:paraId="4EB5C7A0" w14:textId="77777777" w:rsidR="00F11BA1" w:rsidRPr="00F206E9" w:rsidRDefault="00F11BA1" w:rsidP="00F11BA1">
      <w:pPr>
        <w:pStyle w:val="af6"/>
        <w:spacing w:before="120"/>
        <w:ind w:left="2520"/>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2EB83359" w14:textId="77777777" w:rsidR="00F11BA1" w:rsidRPr="00F206E9" w:rsidRDefault="00F11BA1" w:rsidP="00F11BA1">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6B969839" w14:textId="77777777" w:rsidR="00F11BA1" w:rsidRPr="00F206E9" w:rsidRDefault="00F11BA1" w:rsidP="00F11BA1">
      <w:pPr>
        <w:pStyle w:val="af6"/>
        <w:spacing w:before="120"/>
        <w:ind w:left="2520"/>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0B5ABA12"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32A105A7" w14:textId="77777777" w:rsidR="00F11BA1" w:rsidRPr="00F206E9" w:rsidRDefault="00F11BA1" w:rsidP="00F11BA1">
      <w:pPr>
        <w:pStyle w:val="af6"/>
        <w:numPr>
          <w:ilvl w:val="1"/>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6662AB96" w14:textId="77777777" w:rsidR="00F11BA1" w:rsidRPr="00F206E9" w:rsidRDefault="00F11BA1" w:rsidP="00F11BA1">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Базовые активы без сбора данных с рынка спот</w:t>
      </w:r>
    </w:p>
    <w:p w14:paraId="725D841D" w14:textId="77777777" w:rsidR="00F11BA1" w:rsidRPr="00F206E9" w:rsidRDefault="00F11BA1" w:rsidP="00F11BA1">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hAnsi="Tahoma" w:cs="Tahoma"/>
        </w:rPr>
        <w:t xml:space="preserve">Для фьючерсов на Базовые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8A23896" w14:textId="77777777" w:rsidR="00F11BA1" w:rsidRPr="00F206E9" w:rsidRDefault="00F11BA1" w:rsidP="00F11BA1">
      <w:pPr>
        <w:pStyle w:val="af6"/>
        <w:ind w:left="1800"/>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52618345" w14:textId="77777777" w:rsidR="00F11BA1" w:rsidRPr="00F206E9" w:rsidRDefault="00F11BA1" w:rsidP="00F11BA1">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01F5D16D" w14:textId="77777777" w:rsidR="00F11BA1" w:rsidRPr="00F206E9" w:rsidRDefault="00F11BA1" w:rsidP="00F11BA1">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4E6FF087" w14:textId="77777777" w:rsidR="00F11BA1" w:rsidRPr="00F206E9" w:rsidRDefault="00F11BA1" w:rsidP="00F11BA1">
      <w:pPr>
        <w:spacing w:before="120" w:line="276" w:lineRule="auto"/>
        <w:jc w:val="both"/>
        <w:rPr>
          <w:rFonts w:ascii="Tahoma" w:hAnsi="Tahoma" w:cs="Tahoma"/>
          <w:b/>
        </w:rPr>
      </w:pPr>
    </w:p>
    <w:p w14:paraId="376B5226"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B3B43E3" w14:textId="77777777" w:rsidR="00F11BA1" w:rsidRPr="00F206E9" w:rsidRDefault="00F11BA1" w:rsidP="00F11BA1">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1BA82B44"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1D909457" w14:textId="77777777" w:rsidR="00F11BA1" w:rsidRPr="00F206E9" w:rsidRDefault="00F11BA1" w:rsidP="00F11BA1">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4E978FC4" w14:textId="77777777" w:rsidR="00F11BA1" w:rsidRPr="00F206E9" w:rsidRDefault="00F11BA1" w:rsidP="00F11BA1">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27733AF4" w14:textId="77777777" w:rsidR="00F11BA1" w:rsidRPr="00F206E9" w:rsidRDefault="00F11BA1" w:rsidP="00F11BA1">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0AA979F0" w14:textId="77777777" w:rsidR="00F11BA1" w:rsidRPr="00F206E9" w:rsidRDefault="00F11BA1" w:rsidP="00F11BA1">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oMath>
      </m:oMathPara>
    </w:p>
    <w:p w14:paraId="22B790C1" w14:textId="77777777" w:rsidR="00F11BA1" w:rsidRPr="00F206E9" w:rsidRDefault="00F11BA1" w:rsidP="00F11BA1">
      <w:pPr>
        <w:pStyle w:val="af6"/>
        <w:spacing w:before="120"/>
        <w:ind w:left="1800"/>
        <w:jc w:val="center"/>
        <w:rPr>
          <w:rFonts w:ascii="Tahoma" w:eastAsiaTheme="minorEastAsia" w:hAnsi="Tahoma" w:cs="Tahoma"/>
          <w:i/>
        </w:rPr>
      </w:pPr>
    </w:p>
    <w:p w14:paraId="7739082A" w14:textId="77777777" w:rsidR="00F11BA1" w:rsidRPr="00F206E9" w:rsidRDefault="00F11BA1" w:rsidP="00F11BA1">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61FB1B1B"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794BD1B7" w14:textId="77777777" w:rsidR="00F11BA1" w:rsidRPr="00F206E9" w:rsidRDefault="00F11BA1" w:rsidP="00F11BA1">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6CB963CC" w14:textId="77777777" w:rsidR="00F11BA1" w:rsidRPr="00F206E9" w:rsidRDefault="00F11BA1" w:rsidP="00F11BA1">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1F366EF0" w14:textId="77777777" w:rsidR="00F11BA1" w:rsidRPr="00473412" w:rsidRDefault="00F11BA1" w:rsidP="00F11BA1">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64AC156" w14:textId="77777777" w:rsidR="00F11BA1" w:rsidRPr="00473412" w:rsidRDefault="00F11BA1" w:rsidP="00F11BA1">
      <w:pPr>
        <w:pStyle w:val="af6"/>
        <w:ind w:left="1440"/>
        <w:jc w:val="both"/>
        <w:rPr>
          <w:rFonts w:ascii="Tahoma" w:hAnsi="Tahoma" w:cs="Tahoma"/>
        </w:rPr>
      </w:pPr>
    </w:p>
    <w:p w14:paraId="7CE7B30A" w14:textId="77777777" w:rsidR="00F11BA1" w:rsidRPr="00473412" w:rsidRDefault="00F11BA1" w:rsidP="00F11BA1">
      <w:pPr>
        <w:pStyle w:val="2"/>
        <w:numPr>
          <w:ilvl w:val="0"/>
          <w:numId w:val="0"/>
        </w:numPr>
        <w:ind w:left="-720"/>
        <w:rPr>
          <w:rFonts w:ascii="Tahoma" w:hAnsi="Tahoma" w:cs="Tahoma"/>
        </w:rPr>
      </w:pPr>
    </w:p>
    <w:p w14:paraId="5FCC8CAE" w14:textId="77777777" w:rsidR="00F11BA1" w:rsidRPr="00C81637" w:rsidRDefault="00F11BA1" w:rsidP="00F11BA1">
      <w:pPr>
        <w:pStyle w:val="BodyText21"/>
        <w:autoSpaceDE/>
        <w:ind w:left="0" w:firstLine="0"/>
      </w:pPr>
    </w:p>
    <w:p w14:paraId="453DC767" w14:textId="77777777" w:rsidR="00F11BA1" w:rsidRDefault="00F11BA1" w:rsidP="00F11BA1"/>
    <w:p w14:paraId="6E178C3D" w14:textId="77777777" w:rsidR="00F11BA1" w:rsidRPr="00C81637" w:rsidRDefault="00F11BA1" w:rsidP="00F11BA1">
      <w:pPr>
        <w:pStyle w:val="BodyText21"/>
        <w:autoSpaceDE/>
        <w:ind w:left="0" w:firstLine="0"/>
      </w:pPr>
    </w:p>
    <w:p w14:paraId="186BE77D" w14:textId="77777777" w:rsidR="00F11BA1" w:rsidRDefault="00F11BA1" w:rsidP="00F11BA1">
      <w:pPr>
        <w:pStyle w:val="BodyText21"/>
        <w:autoSpaceDE/>
        <w:jc w:val="right"/>
        <w:rPr>
          <w:rFonts w:ascii="Tahoma" w:hAnsi="Tahoma" w:cs="Tahoma"/>
        </w:rPr>
      </w:pPr>
    </w:p>
    <w:p w14:paraId="7E9C6C77" w14:textId="77777777" w:rsidR="00F11BA1" w:rsidRDefault="00F11BA1" w:rsidP="00F11BA1">
      <w:pPr>
        <w:pStyle w:val="BodyText21"/>
        <w:autoSpaceDE/>
        <w:jc w:val="right"/>
        <w:rPr>
          <w:rFonts w:ascii="Tahoma" w:hAnsi="Tahoma" w:cs="Tahoma"/>
        </w:rPr>
      </w:pPr>
    </w:p>
    <w:p w14:paraId="51FA0B10" w14:textId="77777777" w:rsidR="00F11BA1" w:rsidRDefault="00F11BA1" w:rsidP="00F11BA1">
      <w:pPr>
        <w:pStyle w:val="BodyText21"/>
        <w:autoSpaceDE/>
        <w:jc w:val="right"/>
        <w:rPr>
          <w:rFonts w:ascii="Tahoma" w:hAnsi="Tahoma" w:cs="Tahoma"/>
        </w:rPr>
      </w:pPr>
    </w:p>
    <w:p w14:paraId="00874C25" w14:textId="77777777" w:rsidR="00F11BA1" w:rsidRDefault="00F11BA1" w:rsidP="00F11BA1">
      <w:pPr>
        <w:pStyle w:val="BodyText21"/>
        <w:autoSpaceDE/>
        <w:jc w:val="right"/>
        <w:rPr>
          <w:rFonts w:ascii="Tahoma" w:hAnsi="Tahoma" w:cs="Tahoma"/>
        </w:rPr>
      </w:pPr>
    </w:p>
    <w:p w14:paraId="6180C70F" w14:textId="77777777" w:rsidR="00F11BA1" w:rsidRDefault="00F11BA1" w:rsidP="00F11BA1">
      <w:pPr>
        <w:pStyle w:val="BodyText21"/>
        <w:autoSpaceDE/>
        <w:jc w:val="right"/>
        <w:rPr>
          <w:rFonts w:ascii="Tahoma" w:hAnsi="Tahoma" w:cs="Tahoma"/>
        </w:rPr>
      </w:pPr>
    </w:p>
    <w:p w14:paraId="24617D51" w14:textId="77777777" w:rsidR="00F11BA1" w:rsidRDefault="00F11BA1" w:rsidP="00F11BA1">
      <w:pPr>
        <w:pStyle w:val="BodyText21"/>
        <w:autoSpaceDE/>
        <w:jc w:val="right"/>
        <w:rPr>
          <w:rFonts w:ascii="Tahoma" w:hAnsi="Tahoma" w:cs="Tahoma"/>
        </w:rPr>
      </w:pPr>
    </w:p>
    <w:p w14:paraId="4B115CD3" w14:textId="77777777" w:rsidR="00F11BA1" w:rsidRDefault="00F11BA1" w:rsidP="00F11BA1">
      <w:pPr>
        <w:pStyle w:val="BodyText21"/>
        <w:autoSpaceDE/>
        <w:jc w:val="right"/>
        <w:rPr>
          <w:rFonts w:ascii="Tahoma" w:hAnsi="Tahoma" w:cs="Tahoma"/>
        </w:rPr>
      </w:pPr>
    </w:p>
    <w:p w14:paraId="7422E0AB" w14:textId="77777777" w:rsidR="00F11BA1" w:rsidRDefault="00F11BA1" w:rsidP="00F11BA1">
      <w:pPr>
        <w:pStyle w:val="BodyText21"/>
        <w:autoSpaceDE/>
        <w:jc w:val="right"/>
        <w:rPr>
          <w:rFonts w:ascii="Tahoma" w:hAnsi="Tahoma" w:cs="Tahoma"/>
        </w:rPr>
      </w:pPr>
    </w:p>
    <w:p w14:paraId="7911EE0A" w14:textId="77777777" w:rsidR="00F11BA1" w:rsidRDefault="00F11BA1" w:rsidP="00F11BA1">
      <w:pPr>
        <w:pStyle w:val="BodyText21"/>
        <w:autoSpaceDE/>
        <w:jc w:val="right"/>
        <w:rPr>
          <w:rFonts w:ascii="Tahoma" w:hAnsi="Tahoma" w:cs="Tahoma"/>
        </w:rPr>
      </w:pPr>
    </w:p>
    <w:p w14:paraId="3FE5E174" w14:textId="77777777" w:rsidR="00F11BA1" w:rsidRDefault="00F11BA1" w:rsidP="00F11BA1">
      <w:pPr>
        <w:pStyle w:val="BodyText21"/>
        <w:autoSpaceDE/>
        <w:jc w:val="right"/>
        <w:rPr>
          <w:rFonts w:ascii="Tahoma" w:hAnsi="Tahoma" w:cs="Tahoma"/>
        </w:rPr>
      </w:pPr>
    </w:p>
    <w:p w14:paraId="710707AA" w14:textId="77777777" w:rsidR="00F11BA1" w:rsidRDefault="00F11BA1" w:rsidP="00F11BA1">
      <w:pPr>
        <w:pStyle w:val="BodyText21"/>
        <w:autoSpaceDE/>
        <w:jc w:val="right"/>
        <w:rPr>
          <w:rFonts w:ascii="Tahoma" w:hAnsi="Tahoma" w:cs="Tahoma"/>
        </w:rPr>
      </w:pPr>
    </w:p>
    <w:p w14:paraId="35BDED82" w14:textId="77777777" w:rsidR="00F11BA1" w:rsidRDefault="00F11BA1" w:rsidP="00F11BA1">
      <w:pPr>
        <w:pStyle w:val="BodyText21"/>
        <w:autoSpaceDE/>
        <w:jc w:val="right"/>
        <w:rPr>
          <w:rFonts w:ascii="Tahoma" w:hAnsi="Tahoma" w:cs="Tahoma"/>
        </w:rPr>
      </w:pPr>
    </w:p>
    <w:p w14:paraId="524D6BAB" w14:textId="77777777" w:rsidR="00F11BA1" w:rsidRDefault="00F11BA1" w:rsidP="00F11BA1">
      <w:pPr>
        <w:pStyle w:val="BodyText21"/>
        <w:autoSpaceDE/>
        <w:jc w:val="right"/>
        <w:rPr>
          <w:rFonts w:ascii="Tahoma" w:hAnsi="Tahoma" w:cs="Tahoma"/>
        </w:rPr>
      </w:pPr>
    </w:p>
    <w:p w14:paraId="7F2857FC" w14:textId="77777777" w:rsidR="00F11BA1" w:rsidRDefault="00F11BA1" w:rsidP="00F11BA1"/>
    <w:p w14:paraId="1E8053A2" w14:textId="77777777" w:rsidR="00F11BA1" w:rsidRDefault="00F11BA1" w:rsidP="00480D4A">
      <w:pPr>
        <w:pStyle w:val="2"/>
        <w:numPr>
          <w:ilvl w:val="0"/>
          <w:numId w:val="0"/>
        </w:numPr>
      </w:pPr>
    </w:p>
    <w:sectPr w:rsidR="00F11BA1" w:rsidSect="00932163">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70E00" w16cex:dateUtc="2021-09-23T11:30:00Z"/>
  <w16cex:commentExtensible w16cex:durableId="24FB17ED" w16cex:dateUtc="2021-09-26T13:01:00Z"/>
  <w16cex:commentExtensible w16cex:durableId="24E1BFD2" w16cex:dateUtc="2021-09-07T0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C00DD" w14:textId="77777777" w:rsidR="00701CDA" w:rsidRDefault="00701CDA">
      <w:r>
        <w:separator/>
      </w:r>
    </w:p>
  </w:endnote>
  <w:endnote w:type="continuationSeparator" w:id="0">
    <w:p w14:paraId="2C6DFAC9" w14:textId="77777777" w:rsidR="00701CDA" w:rsidRDefault="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AF5" w14:textId="77777777" w:rsidR="00701CDA" w:rsidRDefault="00701CD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05BB13B" w14:textId="77777777" w:rsidR="00701CDA" w:rsidRDefault="00701CD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4B7A" w14:textId="2BA5CE67" w:rsidR="00701CDA" w:rsidRPr="00C34B9E" w:rsidRDefault="00701CDA">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107450C1" w14:textId="77777777" w:rsidR="00701CDA" w:rsidRDefault="00701CD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1F9F2" w14:textId="77777777" w:rsidR="00701CDA" w:rsidRDefault="00701CDA">
      <w:r>
        <w:separator/>
      </w:r>
    </w:p>
  </w:footnote>
  <w:footnote w:type="continuationSeparator" w:id="0">
    <w:p w14:paraId="3EF3FCDA" w14:textId="77777777" w:rsidR="00701CDA" w:rsidRDefault="0070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6331" w14:textId="77777777" w:rsidR="00701CDA" w:rsidRPr="00210B85" w:rsidRDefault="00701CDA" w:rsidP="00932163">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5D94564E">
      <w:start w:val="1"/>
      <w:numFmt w:val="bullet"/>
      <w:lvlText w:val=""/>
      <w:lvlJc w:val="left"/>
      <w:pPr>
        <w:ind w:left="720" w:hanging="360"/>
      </w:pPr>
      <w:rPr>
        <w:rFonts w:ascii="Symbol" w:hAnsi="Symbol" w:hint="default"/>
      </w:rPr>
    </w:lvl>
    <w:lvl w:ilvl="1" w:tplc="84A63240" w:tentative="1">
      <w:start w:val="1"/>
      <w:numFmt w:val="bullet"/>
      <w:lvlText w:val="o"/>
      <w:lvlJc w:val="left"/>
      <w:pPr>
        <w:ind w:left="1440" w:hanging="360"/>
      </w:pPr>
      <w:rPr>
        <w:rFonts w:ascii="Courier New" w:hAnsi="Courier New" w:cs="Courier New" w:hint="default"/>
      </w:rPr>
    </w:lvl>
    <w:lvl w:ilvl="2" w:tplc="1A940EF6" w:tentative="1">
      <w:start w:val="1"/>
      <w:numFmt w:val="bullet"/>
      <w:lvlText w:val=""/>
      <w:lvlJc w:val="left"/>
      <w:pPr>
        <w:ind w:left="2160" w:hanging="360"/>
      </w:pPr>
      <w:rPr>
        <w:rFonts w:ascii="Wingdings" w:hAnsi="Wingdings" w:hint="default"/>
      </w:rPr>
    </w:lvl>
    <w:lvl w:ilvl="3" w:tplc="71A0704E" w:tentative="1">
      <w:start w:val="1"/>
      <w:numFmt w:val="bullet"/>
      <w:lvlText w:val=""/>
      <w:lvlJc w:val="left"/>
      <w:pPr>
        <w:ind w:left="2880" w:hanging="360"/>
      </w:pPr>
      <w:rPr>
        <w:rFonts w:ascii="Symbol" w:hAnsi="Symbol" w:hint="default"/>
      </w:rPr>
    </w:lvl>
    <w:lvl w:ilvl="4" w:tplc="E6AE373C" w:tentative="1">
      <w:start w:val="1"/>
      <w:numFmt w:val="bullet"/>
      <w:lvlText w:val="o"/>
      <w:lvlJc w:val="left"/>
      <w:pPr>
        <w:ind w:left="3600" w:hanging="360"/>
      </w:pPr>
      <w:rPr>
        <w:rFonts w:ascii="Courier New" w:hAnsi="Courier New" w:cs="Courier New" w:hint="default"/>
      </w:rPr>
    </w:lvl>
    <w:lvl w:ilvl="5" w:tplc="4C363150" w:tentative="1">
      <w:start w:val="1"/>
      <w:numFmt w:val="bullet"/>
      <w:lvlText w:val=""/>
      <w:lvlJc w:val="left"/>
      <w:pPr>
        <w:ind w:left="4320" w:hanging="360"/>
      </w:pPr>
      <w:rPr>
        <w:rFonts w:ascii="Wingdings" w:hAnsi="Wingdings" w:hint="default"/>
      </w:rPr>
    </w:lvl>
    <w:lvl w:ilvl="6" w:tplc="188C2F68" w:tentative="1">
      <w:start w:val="1"/>
      <w:numFmt w:val="bullet"/>
      <w:lvlText w:val=""/>
      <w:lvlJc w:val="left"/>
      <w:pPr>
        <w:ind w:left="5040" w:hanging="360"/>
      </w:pPr>
      <w:rPr>
        <w:rFonts w:ascii="Symbol" w:hAnsi="Symbol" w:hint="default"/>
      </w:rPr>
    </w:lvl>
    <w:lvl w:ilvl="7" w:tplc="EDF8F3D4" w:tentative="1">
      <w:start w:val="1"/>
      <w:numFmt w:val="bullet"/>
      <w:lvlText w:val="o"/>
      <w:lvlJc w:val="left"/>
      <w:pPr>
        <w:ind w:left="5760" w:hanging="360"/>
      </w:pPr>
      <w:rPr>
        <w:rFonts w:ascii="Courier New" w:hAnsi="Courier New" w:cs="Courier New" w:hint="default"/>
      </w:rPr>
    </w:lvl>
    <w:lvl w:ilvl="8" w:tplc="C5141A3E" w:tentative="1">
      <w:start w:val="1"/>
      <w:numFmt w:val="bullet"/>
      <w:lvlText w:val=""/>
      <w:lvlJc w:val="left"/>
      <w:pPr>
        <w:ind w:left="6480" w:hanging="360"/>
      </w:pPr>
      <w:rPr>
        <w:rFonts w:ascii="Wingdings" w:hAnsi="Wingdings" w:hint="default"/>
      </w:rPr>
    </w:lvl>
  </w:abstractNum>
  <w:abstractNum w:abstractNumId="1" w15:restartNumberingAfterBreak="0">
    <w:nsid w:val="19797A02"/>
    <w:multiLevelType w:val="hybridMultilevel"/>
    <w:tmpl w:val="B02C1C4A"/>
    <w:lvl w:ilvl="0" w:tplc="A5C6071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DE1664"/>
    <w:multiLevelType w:val="hybridMultilevel"/>
    <w:tmpl w:val="B24A6CB8"/>
    <w:lvl w:ilvl="0" w:tplc="DE0E3FA2">
      <w:start w:val="1"/>
      <w:numFmt w:val="bullet"/>
      <w:lvlText w:val=""/>
      <w:lvlJc w:val="left"/>
      <w:pPr>
        <w:ind w:left="1494" w:hanging="360"/>
      </w:pPr>
      <w:rPr>
        <w:rFonts w:ascii="Symbol" w:hAnsi="Symbol" w:hint="default"/>
        <w:sz w:val="20"/>
        <w:szCs w:val="20"/>
      </w:rPr>
    </w:lvl>
    <w:lvl w:ilvl="1" w:tplc="BB58A574" w:tentative="1">
      <w:start w:val="1"/>
      <w:numFmt w:val="bullet"/>
      <w:lvlText w:val="o"/>
      <w:lvlJc w:val="left"/>
      <w:pPr>
        <w:ind w:left="2214" w:hanging="360"/>
      </w:pPr>
      <w:rPr>
        <w:rFonts w:ascii="Courier New" w:hAnsi="Courier New" w:cs="Courier New" w:hint="default"/>
      </w:rPr>
    </w:lvl>
    <w:lvl w:ilvl="2" w:tplc="DE7E351C">
      <w:start w:val="1"/>
      <w:numFmt w:val="bullet"/>
      <w:lvlText w:val=""/>
      <w:lvlJc w:val="left"/>
      <w:pPr>
        <w:ind w:left="2934" w:hanging="360"/>
      </w:pPr>
      <w:rPr>
        <w:rFonts w:ascii="Wingdings" w:hAnsi="Wingdings" w:hint="default"/>
      </w:rPr>
    </w:lvl>
    <w:lvl w:ilvl="3" w:tplc="D8CE1558" w:tentative="1">
      <w:start w:val="1"/>
      <w:numFmt w:val="bullet"/>
      <w:lvlText w:val=""/>
      <w:lvlJc w:val="left"/>
      <w:pPr>
        <w:ind w:left="3654" w:hanging="360"/>
      </w:pPr>
      <w:rPr>
        <w:rFonts w:ascii="Symbol" w:hAnsi="Symbol" w:hint="default"/>
      </w:rPr>
    </w:lvl>
    <w:lvl w:ilvl="4" w:tplc="0DE20370" w:tentative="1">
      <w:start w:val="1"/>
      <w:numFmt w:val="bullet"/>
      <w:lvlText w:val="o"/>
      <w:lvlJc w:val="left"/>
      <w:pPr>
        <w:ind w:left="4374" w:hanging="360"/>
      </w:pPr>
      <w:rPr>
        <w:rFonts w:ascii="Courier New" w:hAnsi="Courier New" w:cs="Courier New" w:hint="default"/>
      </w:rPr>
    </w:lvl>
    <w:lvl w:ilvl="5" w:tplc="2EB670F2" w:tentative="1">
      <w:start w:val="1"/>
      <w:numFmt w:val="bullet"/>
      <w:lvlText w:val=""/>
      <w:lvlJc w:val="left"/>
      <w:pPr>
        <w:ind w:left="5094" w:hanging="360"/>
      </w:pPr>
      <w:rPr>
        <w:rFonts w:ascii="Wingdings" w:hAnsi="Wingdings" w:hint="default"/>
      </w:rPr>
    </w:lvl>
    <w:lvl w:ilvl="6" w:tplc="78C6DCF4" w:tentative="1">
      <w:start w:val="1"/>
      <w:numFmt w:val="bullet"/>
      <w:lvlText w:val=""/>
      <w:lvlJc w:val="left"/>
      <w:pPr>
        <w:ind w:left="5814" w:hanging="360"/>
      </w:pPr>
      <w:rPr>
        <w:rFonts w:ascii="Symbol" w:hAnsi="Symbol" w:hint="default"/>
      </w:rPr>
    </w:lvl>
    <w:lvl w:ilvl="7" w:tplc="3948CB02" w:tentative="1">
      <w:start w:val="1"/>
      <w:numFmt w:val="bullet"/>
      <w:lvlText w:val="o"/>
      <w:lvlJc w:val="left"/>
      <w:pPr>
        <w:ind w:left="6534" w:hanging="360"/>
      </w:pPr>
      <w:rPr>
        <w:rFonts w:ascii="Courier New" w:hAnsi="Courier New" w:cs="Courier New" w:hint="default"/>
      </w:rPr>
    </w:lvl>
    <w:lvl w:ilvl="8" w:tplc="BF1C47D4" w:tentative="1">
      <w:start w:val="1"/>
      <w:numFmt w:val="bullet"/>
      <w:lvlText w:val=""/>
      <w:lvlJc w:val="left"/>
      <w:pPr>
        <w:ind w:left="7254" w:hanging="360"/>
      </w:pPr>
      <w:rPr>
        <w:rFonts w:ascii="Wingdings" w:hAnsi="Wingdings" w:hint="default"/>
      </w:rPr>
    </w:lvl>
  </w:abstractNum>
  <w:abstractNum w:abstractNumId="3" w15:restartNumberingAfterBreak="0">
    <w:nsid w:val="1D370F66"/>
    <w:multiLevelType w:val="hybridMultilevel"/>
    <w:tmpl w:val="1E10C5D6"/>
    <w:lvl w:ilvl="0" w:tplc="446098CC">
      <w:start w:val="1"/>
      <w:numFmt w:val="bullet"/>
      <w:lvlText w:val=""/>
      <w:lvlJc w:val="left"/>
      <w:pPr>
        <w:ind w:left="720" w:hanging="360"/>
      </w:pPr>
      <w:rPr>
        <w:rFonts w:ascii="Symbol" w:hAnsi="Symbol" w:hint="default"/>
        <w:sz w:val="20"/>
        <w:szCs w:val="20"/>
      </w:rPr>
    </w:lvl>
    <w:lvl w:ilvl="1" w:tplc="71763772" w:tentative="1">
      <w:start w:val="1"/>
      <w:numFmt w:val="bullet"/>
      <w:lvlText w:val="o"/>
      <w:lvlJc w:val="left"/>
      <w:pPr>
        <w:ind w:left="1440" w:hanging="360"/>
      </w:pPr>
      <w:rPr>
        <w:rFonts w:ascii="Courier New" w:hAnsi="Courier New" w:cs="Courier New" w:hint="default"/>
      </w:rPr>
    </w:lvl>
    <w:lvl w:ilvl="2" w:tplc="81B80FCA" w:tentative="1">
      <w:start w:val="1"/>
      <w:numFmt w:val="bullet"/>
      <w:lvlText w:val=""/>
      <w:lvlJc w:val="left"/>
      <w:pPr>
        <w:ind w:left="2160" w:hanging="360"/>
      </w:pPr>
      <w:rPr>
        <w:rFonts w:ascii="Wingdings" w:hAnsi="Wingdings" w:hint="default"/>
      </w:rPr>
    </w:lvl>
    <w:lvl w:ilvl="3" w:tplc="F92A79C4" w:tentative="1">
      <w:start w:val="1"/>
      <w:numFmt w:val="bullet"/>
      <w:lvlText w:val=""/>
      <w:lvlJc w:val="left"/>
      <w:pPr>
        <w:ind w:left="2880" w:hanging="360"/>
      </w:pPr>
      <w:rPr>
        <w:rFonts w:ascii="Symbol" w:hAnsi="Symbol" w:hint="default"/>
      </w:rPr>
    </w:lvl>
    <w:lvl w:ilvl="4" w:tplc="FB28E6A6">
      <w:start w:val="1"/>
      <w:numFmt w:val="bullet"/>
      <w:lvlText w:val="o"/>
      <w:lvlJc w:val="left"/>
      <w:pPr>
        <w:ind w:left="3600" w:hanging="360"/>
      </w:pPr>
      <w:rPr>
        <w:rFonts w:ascii="Courier New" w:hAnsi="Courier New" w:cs="Courier New" w:hint="default"/>
      </w:rPr>
    </w:lvl>
    <w:lvl w:ilvl="5" w:tplc="24006AD6" w:tentative="1">
      <w:start w:val="1"/>
      <w:numFmt w:val="bullet"/>
      <w:lvlText w:val=""/>
      <w:lvlJc w:val="left"/>
      <w:pPr>
        <w:ind w:left="4320" w:hanging="360"/>
      </w:pPr>
      <w:rPr>
        <w:rFonts w:ascii="Wingdings" w:hAnsi="Wingdings" w:hint="default"/>
      </w:rPr>
    </w:lvl>
    <w:lvl w:ilvl="6" w:tplc="EA2880B4" w:tentative="1">
      <w:start w:val="1"/>
      <w:numFmt w:val="bullet"/>
      <w:lvlText w:val=""/>
      <w:lvlJc w:val="left"/>
      <w:pPr>
        <w:ind w:left="5040" w:hanging="360"/>
      </w:pPr>
      <w:rPr>
        <w:rFonts w:ascii="Symbol" w:hAnsi="Symbol" w:hint="default"/>
      </w:rPr>
    </w:lvl>
    <w:lvl w:ilvl="7" w:tplc="F112FA10" w:tentative="1">
      <w:start w:val="1"/>
      <w:numFmt w:val="bullet"/>
      <w:lvlText w:val="o"/>
      <w:lvlJc w:val="left"/>
      <w:pPr>
        <w:ind w:left="5760" w:hanging="360"/>
      </w:pPr>
      <w:rPr>
        <w:rFonts w:ascii="Courier New" w:hAnsi="Courier New" w:cs="Courier New" w:hint="default"/>
      </w:rPr>
    </w:lvl>
    <w:lvl w:ilvl="8" w:tplc="FE12AB40" w:tentative="1">
      <w:start w:val="1"/>
      <w:numFmt w:val="bullet"/>
      <w:lvlText w:val=""/>
      <w:lvlJc w:val="left"/>
      <w:pPr>
        <w:ind w:left="6480" w:hanging="360"/>
      </w:pPr>
      <w:rPr>
        <w:rFonts w:ascii="Wingdings" w:hAnsi="Wingdings" w:hint="default"/>
      </w:rPr>
    </w:lvl>
  </w:abstractNum>
  <w:abstractNum w:abstractNumId="4" w15:restartNumberingAfterBreak="0">
    <w:nsid w:val="1F48572F"/>
    <w:multiLevelType w:val="hybridMultilevel"/>
    <w:tmpl w:val="ED009D18"/>
    <w:lvl w:ilvl="0" w:tplc="40D45F1A">
      <w:start w:val="1"/>
      <w:numFmt w:val="bullet"/>
      <w:lvlText w:val=""/>
      <w:lvlJc w:val="left"/>
      <w:pPr>
        <w:ind w:left="2160" w:hanging="360"/>
      </w:pPr>
      <w:rPr>
        <w:rFonts w:ascii="Symbol" w:hAnsi="Symbol" w:hint="default"/>
      </w:rPr>
    </w:lvl>
    <w:lvl w:ilvl="1" w:tplc="DB50438A" w:tentative="1">
      <w:start w:val="1"/>
      <w:numFmt w:val="bullet"/>
      <w:lvlText w:val="o"/>
      <w:lvlJc w:val="left"/>
      <w:pPr>
        <w:ind w:left="2880" w:hanging="360"/>
      </w:pPr>
      <w:rPr>
        <w:rFonts w:ascii="Courier New" w:hAnsi="Courier New" w:cs="Courier New" w:hint="default"/>
      </w:rPr>
    </w:lvl>
    <w:lvl w:ilvl="2" w:tplc="5AC22488" w:tentative="1">
      <w:start w:val="1"/>
      <w:numFmt w:val="bullet"/>
      <w:lvlText w:val=""/>
      <w:lvlJc w:val="left"/>
      <w:pPr>
        <w:ind w:left="3600" w:hanging="360"/>
      </w:pPr>
      <w:rPr>
        <w:rFonts w:ascii="Wingdings" w:hAnsi="Wingdings" w:hint="default"/>
      </w:rPr>
    </w:lvl>
    <w:lvl w:ilvl="3" w:tplc="C0D4145E" w:tentative="1">
      <w:start w:val="1"/>
      <w:numFmt w:val="bullet"/>
      <w:lvlText w:val=""/>
      <w:lvlJc w:val="left"/>
      <w:pPr>
        <w:ind w:left="4320" w:hanging="360"/>
      </w:pPr>
      <w:rPr>
        <w:rFonts w:ascii="Symbol" w:hAnsi="Symbol" w:hint="default"/>
      </w:rPr>
    </w:lvl>
    <w:lvl w:ilvl="4" w:tplc="98FC7FF6" w:tentative="1">
      <w:start w:val="1"/>
      <w:numFmt w:val="bullet"/>
      <w:lvlText w:val="o"/>
      <w:lvlJc w:val="left"/>
      <w:pPr>
        <w:ind w:left="5040" w:hanging="360"/>
      </w:pPr>
      <w:rPr>
        <w:rFonts w:ascii="Courier New" w:hAnsi="Courier New" w:cs="Courier New" w:hint="default"/>
      </w:rPr>
    </w:lvl>
    <w:lvl w:ilvl="5" w:tplc="6B46EC80" w:tentative="1">
      <w:start w:val="1"/>
      <w:numFmt w:val="bullet"/>
      <w:lvlText w:val=""/>
      <w:lvlJc w:val="left"/>
      <w:pPr>
        <w:ind w:left="5760" w:hanging="360"/>
      </w:pPr>
      <w:rPr>
        <w:rFonts w:ascii="Wingdings" w:hAnsi="Wingdings" w:hint="default"/>
      </w:rPr>
    </w:lvl>
    <w:lvl w:ilvl="6" w:tplc="AD7E2AE6" w:tentative="1">
      <w:start w:val="1"/>
      <w:numFmt w:val="bullet"/>
      <w:lvlText w:val=""/>
      <w:lvlJc w:val="left"/>
      <w:pPr>
        <w:ind w:left="6480" w:hanging="360"/>
      </w:pPr>
      <w:rPr>
        <w:rFonts w:ascii="Symbol" w:hAnsi="Symbol" w:hint="default"/>
      </w:rPr>
    </w:lvl>
    <w:lvl w:ilvl="7" w:tplc="25FEFE32" w:tentative="1">
      <w:start w:val="1"/>
      <w:numFmt w:val="bullet"/>
      <w:lvlText w:val="o"/>
      <w:lvlJc w:val="left"/>
      <w:pPr>
        <w:ind w:left="7200" w:hanging="360"/>
      </w:pPr>
      <w:rPr>
        <w:rFonts w:ascii="Courier New" w:hAnsi="Courier New" w:cs="Courier New" w:hint="default"/>
      </w:rPr>
    </w:lvl>
    <w:lvl w:ilvl="8" w:tplc="87F8E060" w:tentative="1">
      <w:start w:val="1"/>
      <w:numFmt w:val="bullet"/>
      <w:lvlText w:val=""/>
      <w:lvlJc w:val="left"/>
      <w:pPr>
        <w:ind w:left="7920" w:hanging="360"/>
      </w:pPr>
      <w:rPr>
        <w:rFonts w:ascii="Wingdings" w:hAnsi="Wingdings" w:hint="default"/>
      </w:rPr>
    </w:lvl>
  </w:abstractNum>
  <w:abstractNum w:abstractNumId="5" w15:restartNumberingAfterBreak="0">
    <w:nsid w:val="1FC73A6E"/>
    <w:multiLevelType w:val="hybridMultilevel"/>
    <w:tmpl w:val="A2C86AAA"/>
    <w:lvl w:ilvl="0" w:tplc="132E13AC">
      <w:start w:val="1"/>
      <w:numFmt w:val="bullet"/>
      <w:lvlText w:val=""/>
      <w:lvlJc w:val="left"/>
      <w:pPr>
        <w:ind w:left="720" w:hanging="360"/>
      </w:pPr>
      <w:rPr>
        <w:rFonts w:ascii="Symbol" w:hAnsi="Symbol" w:hint="default"/>
        <w:sz w:val="20"/>
        <w:szCs w:val="20"/>
      </w:rPr>
    </w:lvl>
    <w:lvl w:ilvl="1" w:tplc="31A60858" w:tentative="1">
      <w:start w:val="1"/>
      <w:numFmt w:val="bullet"/>
      <w:lvlText w:val="o"/>
      <w:lvlJc w:val="left"/>
      <w:pPr>
        <w:ind w:left="1440" w:hanging="360"/>
      </w:pPr>
      <w:rPr>
        <w:rFonts w:ascii="Courier New" w:hAnsi="Courier New" w:cs="Courier New" w:hint="default"/>
      </w:rPr>
    </w:lvl>
    <w:lvl w:ilvl="2" w:tplc="75525ECA" w:tentative="1">
      <w:start w:val="1"/>
      <w:numFmt w:val="bullet"/>
      <w:lvlText w:val=""/>
      <w:lvlJc w:val="left"/>
      <w:pPr>
        <w:ind w:left="2160" w:hanging="360"/>
      </w:pPr>
      <w:rPr>
        <w:rFonts w:ascii="Wingdings" w:hAnsi="Wingdings" w:hint="default"/>
      </w:rPr>
    </w:lvl>
    <w:lvl w:ilvl="3" w:tplc="D91A59F2" w:tentative="1">
      <w:start w:val="1"/>
      <w:numFmt w:val="bullet"/>
      <w:lvlText w:val=""/>
      <w:lvlJc w:val="left"/>
      <w:pPr>
        <w:ind w:left="2880" w:hanging="360"/>
      </w:pPr>
      <w:rPr>
        <w:rFonts w:ascii="Symbol" w:hAnsi="Symbol" w:hint="default"/>
      </w:rPr>
    </w:lvl>
    <w:lvl w:ilvl="4" w:tplc="2F622252" w:tentative="1">
      <w:start w:val="1"/>
      <w:numFmt w:val="bullet"/>
      <w:lvlText w:val="o"/>
      <w:lvlJc w:val="left"/>
      <w:pPr>
        <w:ind w:left="3600" w:hanging="360"/>
      </w:pPr>
      <w:rPr>
        <w:rFonts w:ascii="Courier New" w:hAnsi="Courier New" w:cs="Courier New" w:hint="default"/>
      </w:rPr>
    </w:lvl>
    <w:lvl w:ilvl="5" w:tplc="021EB852" w:tentative="1">
      <w:start w:val="1"/>
      <w:numFmt w:val="bullet"/>
      <w:lvlText w:val=""/>
      <w:lvlJc w:val="left"/>
      <w:pPr>
        <w:ind w:left="4320" w:hanging="360"/>
      </w:pPr>
      <w:rPr>
        <w:rFonts w:ascii="Wingdings" w:hAnsi="Wingdings" w:hint="default"/>
      </w:rPr>
    </w:lvl>
    <w:lvl w:ilvl="6" w:tplc="CFD6BA04" w:tentative="1">
      <w:start w:val="1"/>
      <w:numFmt w:val="bullet"/>
      <w:lvlText w:val=""/>
      <w:lvlJc w:val="left"/>
      <w:pPr>
        <w:ind w:left="5040" w:hanging="360"/>
      </w:pPr>
      <w:rPr>
        <w:rFonts w:ascii="Symbol" w:hAnsi="Symbol" w:hint="default"/>
      </w:rPr>
    </w:lvl>
    <w:lvl w:ilvl="7" w:tplc="D6F4FD78" w:tentative="1">
      <w:start w:val="1"/>
      <w:numFmt w:val="bullet"/>
      <w:lvlText w:val="o"/>
      <w:lvlJc w:val="left"/>
      <w:pPr>
        <w:ind w:left="5760" w:hanging="360"/>
      </w:pPr>
      <w:rPr>
        <w:rFonts w:ascii="Courier New" w:hAnsi="Courier New" w:cs="Courier New" w:hint="default"/>
      </w:rPr>
    </w:lvl>
    <w:lvl w:ilvl="8" w:tplc="66AC4BAA"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765E57AE">
      <w:start w:val="1"/>
      <w:numFmt w:val="bullet"/>
      <w:lvlText w:val=""/>
      <w:lvlJc w:val="left"/>
      <w:pPr>
        <w:ind w:left="720" w:hanging="360"/>
      </w:pPr>
      <w:rPr>
        <w:rFonts w:ascii="Symbol" w:hAnsi="Symbol" w:hint="default"/>
      </w:rPr>
    </w:lvl>
    <w:lvl w:ilvl="1" w:tplc="1D62B4FC" w:tentative="1">
      <w:start w:val="1"/>
      <w:numFmt w:val="bullet"/>
      <w:lvlText w:val="o"/>
      <w:lvlJc w:val="left"/>
      <w:pPr>
        <w:ind w:left="1440" w:hanging="360"/>
      </w:pPr>
      <w:rPr>
        <w:rFonts w:ascii="Courier New" w:hAnsi="Courier New" w:cs="Courier New" w:hint="default"/>
      </w:rPr>
    </w:lvl>
    <w:lvl w:ilvl="2" w:tplc="D1900068" w:tentative="1">
      <w:start w:val="1"/>
      <w:numFmt w:val="bullet"/>
      <w:lvlText w:val=""/>
      <w:lvlJc w:val="left"/>
      <w:pPr>
        <w:ind w:left="2160" w:hanging="360"/>
      </w:pPr>
      <w:rPr>
        <w:rFonts w:ascii="Wingdings" w:hAnsi="Wingdings" w:hint="default"/>
      </w:rPr>
    </w:lvl>
    <w:lvl w:ilvl="3" w:tplc="CC22D48A" w:tentative="1">
      <w:start w:val="1"/>
      <w:numFmt w:val="bullet"/>
      <w:lvlText w:val=""/>
      <w:lvlJc w:val="left"/>
      <w:pPr>
        <w:ind w:left="2880" w:hanging="360"/>
      </w:pPr>
      <w:rPr>
        <w:rFonts w:ascii="Symbol" w:hAnsi="Symbol" w:hint="default"/>
      </w:rPr>
    </w:lvl>
    <w:lvl w:ilvl="4" w:tplc="514C2E3C" w:tentative="1">
      <w:start w:val="1"/>
      <w:numFmt w:val="bullet"/>
      <w:lvlText w:val="o"/>
      <w:lvlJc w:val="left"/>
      <w:pPr>
        <w:ind w:left="3600" w:hanging="360"/>
      </w:pPr>
      <w:rPr>
        <w:rFonts w:ascii="Courier New" w:hAnsi="Courier New" w:cs="Courier New" w:hint="default"/>
      </w:rPr>
    </w:lvl>
    <w:lvl w:ilvl="5" w:tplc="1CD0D340" w:tentative="1">
      <w:start w:val="1"/>
      <w:numFmt w:val="bullet"/>
      <w:lvlText w:val=""/>
      <w:lvlJc w:val="left"/>
      <w:pPr>
        <w:ind w:left="4320" w:hanging="360"/>
      </w:pPr>
      <w:rPr>
        <w:rFonts w:ascii="Wingdings" w:hAnsi="Wingdings" w:hint="default"/>
      </w:rPr>
    </w:lvl>
    <w:lvl w:ilvl="6" w:tplc="EFEE1E64" w:tentative="1">
      <w:start w:val="1"/>
      <w:numFmt w:val="bullet"/>
      <w:lvlText w:val=""/>
      <w:lvlJc w:val="left"/>
      <w:pPr>
        <w:ind w:left="5040" w:hanging="360"/>
      </w:pPr>
      <w:rPr>
        <w:rFonts w:ascii="Symbol" w:hAnsi="Symbol" w:hint="default"/>
      </w:rPr>
    </w:lvl>
    <w:lvl w:ilvl="7" w:tplc="68449316" w:tentative="1">
      <w:start w:val="1"/>
      <w:numFmt w:val="bullet"/>
      <w:lvlText w:val="o"/>
      <w:lvlJc w:val="left"/>
      <w:pPr>
        <w:ind w:left="5760" w:hanging="360"/>
      </w:pPr>
      <w:rPr>
        <w:rFonts w:ascii="Courier New" w:hAnsi="Courier New" w:cs="Courier New" w:hint="default"/>
      </w:rPr>
    </w:lvl>
    <w:lvl w:ilvl="8" w:tplc="1BCA6EA8"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9A83A67"/>
    <w:multiLevelType w:val="hybridMultilevel"/>
    <w:tmpl w:val="768C7CB2"/>
    <w:lvl w:ilvl="0" w:tplc="4F4691EC">
      <w:start w:val="1"/>
      <w:numFmt w:val="bullet"/>
      <w:lvlText w:val=""/>
      <w:lvlJc w:val="left"/>
      <w:pPr>
        <w:ind w:left="720" w:hanging="360"/>
      </w:pPr>
      <w:rPr>
        <w:rFonts w:ascii="Symbol" w:hAnsi="Symbol" w:hint="default"/>
      </w:rPr>
    </w:lvl>
    <w:lvl w:ilvl="1" w:tplc="7DFCBD7E" w:tentative="1">
      <w:start w:val="1"/>
      <w:numFmt w:val="bullet"/>
      <w:lvlText w:val="o"/>
      <w:lvlJc w:val="left"/>
      <w:pPr>
        <w:ind w:left="1440" w:hanging="360"/>
      </w:pPr>
      <w:rPr>
        <w:rFonts w:ascii="Courier New" w:hAnsi="Courier New" w:cs="Courier New" w:hint="default"/>
      </w:rPr>
    </w:lvl>
    <w:lvl w:ilvl="2" w:tplc="306890AC" w:tentative="1">
      <w:start w:val="1"/>
      <w:numFmt w:val="bullet"/>
      <w:lvlText w:val=""/>
      <w:lvlJc w:val="left"/>
      <w:pPr>
        <w:ind w:left="2160" w:hanging="360"/>
      </w:pPr>
      <w:rPr>
        <w:rFonts w:ascii="Wingdings" w:hAnsi="Wingdings" w:hint="default"/>
      </w:rPr>
    </w:lvl>
    <w:lvl w:ilvl="3" w:tplc="B7B2D898" w:tentative="1">
      <w:start w:val="1"/>
      <w:numFmt w:val="bullet"/>
      <w:lvlText w:val=""/>
      <w:lvlJc w:val="left"/>
      <w:pPr>
        <w:ind w:left="2880" w:hanging="360"/>
      </w:pPr>
      <w:rPr>
        <w:rFonts w:ascii="Symbol" w:hAnsi="Symbol" w:hint="default"/>
      </w:rPr>
    </w:lvl>
    <w:lvl w:ilvl="4" w:tplc="D1AC7496" w:tentative="1">
      <w:start w:val="1"/>
      <w:numFmt w:val="bullet"/>
      <w:lvlText w:val="o"/>
      <w:lvlJc w:val="left"/>
      <w:pPr>
        <w:ind w:left="3600" w:hanging="360"/>
      </w:pPr>
      <w:rPr>
        <w:rFonts w:ascii="Courier New" w:hAnsi="Courier New" w:cs="Courier New" w:hint="default"/>
      </w:rPr>
    </w:lvl>
    <w:lvl w:ilvl="5" w:tplc="20F84BD6" w:tentative="1">
      <w:start w:val="1"/>
      <w:numFmt w:val="bullet"/>
      <w:lvlText w:val=""/>
      <w:lvlJc w:val="left"/>
      <w:pPr>
        <w:ind w:left="4320" w:hanging="360"/>
      </w:pPr>
      <w:rPr>
        <w:rFonts w:ascii="Wingdings" w:hAnsi="Wingdings" w:hint="default"/>
      </w:rPr>
    </w:lvl>
    <w:lvl w:ilvl="6" w:tplc="E35CD230" w:tentative="1">
      <w:start w:val="1"/>
      <w:numFmt w:val="bullet"/>
      <w:lvlText w:val=""/>
      <w:lvlJc w:val="left"/>
      <w:pPr>
        <w:ind w:left="5040" w:hanging="360"/>
      </w:pPr>
      <w:rPr>
        <w:rFonts w:ascii="Symbol" w:hAnsi="Symbol" w:hint="default"/>
      </w:rPr>
    </w:lvl>
    <w:lvl w:ilvl="7" w:tplc="3320DCB8" w:tentative="1">
      <w:start w:val="1"/>
      <w:numFmt w:val="bullet"/>
      <w:lvlText w:val="o"/>
      <w:lvlJc w:val="left"/>
      <w:pPr>
        <w:ind w:left="5760" w:hanging="360"/>
      </w:pPr>
      <w:rPr>
        <w:rFonts w:ascii="Courier New" w:hAnsi="Courier New" w:cs="Courier New" w:hint="default"/>
      </w:rPr>
    </w:lvl>
    <w:lvl w:ilvl="8" w:tplc="32B0D1F4" w:tentative="1">
      <w:start w:val="1"/>
      <w:numFmt w:val="bullet"/>
      <w:lvlText w:val=""/>
      <w:lvlJc w:val="left"/>
      <w:pPr>
        <w:ind w:left="6480" w:hanging="360"/>
      </w:pPr>
      <w:rPr>
        <w:rFonts w:ascii="Wingdings" w:hAnsi="Wingdings" w:hint="default"/>
      </w:rPr>
    </w:lvl>
  </w:abstractNum>
  <w:abstractNum w:abstractNumId="9"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4901"/>
        </w:tabs>
        <w:ind w:left="4901"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7827C2"/>
    <w:multiLevelType w:val="hybridMultilevel"/>
    <w:tmpl w:val="3A367274"/>
    <w:lvl w:ilvl="0" w:tplc="B99C2A34">
      <w:start w:val="1"/>
      <w:numFmt w:val="lowerRoman"/>
      <w:lvlText w:val="(%1)"/>
      <w:lvlJc w:val="left"/>
      <w:pPr>
        <w:ind w:left="1368" w:hanging="720"/>
      </w:pPr>
      <w:rPr>
        <w:rFonts w:ascii="Tahoma" w:hAnsi="Tahoma" w:cs="Tahoma" w:hint="default"/>
      </w:rPr>
    </w:lvl>
    <w:lvl w:ilvl="1" w:tplc="7E24BB74" w:tentative="1">
      <w:start w:val="1"/>
      <w:numFmt w:val="lowerLetter"/>
      <w:lvlText w:val="%2."/>
      <w:lvlJc w:val="left"/>
      <w:pPr>
        <w:ind w:left="1728" w:hanging="360"/>
      </w:pPr>
    </w:lvl>
    <w:lvl w:ilvl="2" w:tplc="0964A254" w:tentative="1">
      <w:start w:val="1"/>
      <w:numFmt w:val="lowerRoman"/>
      <w:lvlText w:val="%3."/>
      <w:lvlJc w:val="right"/>
      <w:pPr>
        <w:ind w:left="2448" w:hanging="180"/>
      </w:pPr>
    </w:lvl>
    <w:lvl w:ilvl="3" w:tplc="D9C4DF0E" w:tentative="1">
      <w:start w:val="1"/>
      <w:numFmt w:val="decimal"/>
      <w:lvlText w:val="%4."/>
      <w:lvlJc w:val="left"/>
      <w:pPr>
        <w:ind w:left="3168" w:hanging="360"/>
      </w:pPr>
    </w:lvl>
    <w:lvl w:ilvl="4" w:tplc="A072AB14" w:tentative="1">
      <w:start w:val="1"/>
      <w:numFmt w:val="lowerLetter"/>
      <w:lvlText w:val="%5."/>
      <w:lvlJc w:val="left"/>
      <w:pPr>
        <w:ind w:left="3888" w:hanging="360"/>
      </w:pPr>
    </w:lvl>
    <w:lvl w:ilvl="5" w:tplc="D20819A8" w:tentative="1">
      <w:start w:val="1"/>
      <w:numFmt w:val="lowerRoman"/>
      <w:lvlText w:val="%6."/>
      <w:lvlJc w:val="right"/>
      <w:pPr>
        <w:ind w:left="4608" w:hanging="180"/>
      </w:pPr>
    </w:lvl>
    <w:lvl w:ilvl="6" w:tplc="A1DE36C6" w:tentative="1">
      <w:start w:val="1"/>
      <w:numFmt w:val="decimal"/>
      <w:lvlText w:val="%7."/>
      <w:lvlJc w:val="left"/>
      <w:pPr>
        <w:ind w:left="5328" w:hanging="360"/>
      </w:pPr>
    </w:lvl>
    <w:lvl w:ilvl="7" w:tplc="AA76E4A6" w:tentative="1">
      <w:start w:val="1"/>
      <w:numFmt w:val="lowerLetter"/>
      <w:lvlText w:val="%8."/>
      <w:lvlJc w:val="left"/>
      <w:pPr>
        <w:ind w:left="6048" w:hanging="360"/>
      </w:pPr>
    </w:lvl>
    <w:lvl w:ilvl="8" w:tplc="6E542EF2" w:tentative="1">
      <w:start w:val="1"/>
      <w:numFmt w:val="lowerRoman"/>
      <w:lvlText w:val="%9."/>
      <w:lvlJc w:val="right"/>
      <w:pPr>
        <w:ind w:left="6768" w:hanging="180"/>
      </w:pPr>
    </w:lvl>
  </w:abstractNum>
  <w:abstractNum w:abstractNumId="11"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BB01A0"/>
    <w:multiLevelType w:val="hybridMultilevel"/>
    <w:tmpl w:val="14FA39C0"/>
    <w:lvl w:ilvl="0" w:tplc="6D1076BA">
      <w:start w:val="1"/>
      <w:numFmt w:val="bullet"/>
      <w:lvlText w:val=""/>
      <w:lvlJc w:val="left"/>
      <w:pPr>
        <w:ind w:left="720" w:hanging="360"/>
      </w:pPr>
      <w:rPr>
        <w:rFonts w:ascii="Symbol" w:hAnsi="Symbol" w:hint="default"/>
      </w:rPr>
    </w:lvl>
    <w:lvl w:ilvl="1" w:tplc="4A52A52A" w:tentative="1">
      <w:start w:val="1"/>
      <w:numFmt w:val="bullet"/>
      <w:lvlText w:val="o"/>
      <w:lvlJc w:val="left"/>
      <w:pPr>
        <w:ind w:left="1440" w:hanging="360"/>
      </w:pPr>
      <w:rPr>
        <w:rFonts w:ascii="Courier New" w:hAnsi="Courier New" w:cs="Courier New" w:hint="default"/>
      </w:rPr>
    </w:lvl>
    <w:lvl w:ilvl="2" w:tplc="EBFA7BA4" w:tentative="1">
      <w:start w:val="1"/>
      <w:numFmt w:val="bullet"/>
      <w:lvlText w:val=""/>
      <w:lvlJc w:val="left"/>
      <w:pPr>
        <w:ind w:left="2160" w:hanging="360"/>
      </w:pPr>
      <w:rPr>
        <w:rFonts w:ascii="Wingdings" w:hAnsi="Wingdings" w:hint="default"/>
      </w:rPr>
    </w:lvl>
    <w:lvl w:ilvl="3" w:tplc="B48E4DB0" w:tentative="1">
      <w:start w:val="1"/>
      <w:numFmt w:val="bullet"/>
      <w:lvlText w:val=""/>
      <w:lvlJc w:val="left"/>
      <w:pPr>
        <w:ind w:left="2880" w:hanging="360"/>
      </w:pPr>
      <w:rPr>
        <w:rFonts w:ascii="Symbol" w:hAnsi="Symbol" w:hint="default"/>
      </w:rPr>
    </w:lvl>
    <w:lvl w:ilvl="4" w:tplc="E7A8A15E" w:tentative="1">
      <w:start w:val="1"/>
      <w:numFmt w:val="bullet"/>
      <w:lvlText w:val="o"/>
      <w:lvlJc w:val="left"/>
      <w:pPr>
        <w:ind w:left="3600" w:hanging="360"/>
      </w:pPr>
      <w:rPr>
        <w:rFonts w:ascii="Courier New" w:hAnsi="Courier New" w:cs="Courier New" w:hint="default"/>
      </w:rPr>
    </w:lvl>
    <w:lvl w:ilvl="5" w:tplc="3E48B45C" w:tentative="1">
      <w:start w:val="1"/>
      <w:numFmt w:val="bullet"/>
      <w:lvlText w:val=""/>
      <w:lvlJc w:val="left"/>
      <w:pPr>
        <w:ind w:left="4320" w:hanging="360"/>
      </w:pPr>
      <w:rPr>
        <w:rFonts w:ascii="Wingdings" w:hAnsi="Wingdings" w:hint="default"/>
      </w:rPr>
    </w:lvl>
    <w:lvl w:ilvl="6" w:tplc="E350318C" w:tentative="1">
      <w:start w:val="1"/>
      <w:numFmt w:val="bullet"/>
      <w:lvlText w:val=""/>
      <w:lvlJc w:val="left"/>
      <w:pPr>
        <w:ind w:left="5040" w:hanging="360"/>
      </w:pPr>
      <w:rPr>
        <w:rFonts w:ascii="Symbol" w:hAnsi="Symbol" w:hint="default"/>
      </w:rPr>
    </w:lvl>
    <w:lvl w:ilvl="7" w:tplc="34946D2C" w:tentative="1">
      <w:start w:val="1"/>
      <w:numFmt w:val="bullet"/>
      <w:lvlText w:val="o"/>
      <w:lvlJc w:val="left"/>
      <w:pPr>
        <w:ind w:left="5760" w:hanging="360"/>
      </w:pPr>
      <w:rPr>
        <w:rFonts w:ascii="Courier New" w:hAnsi="Courier New" w:cs="Courier New" w:hint="default"/>
      </w:rPr>
    </w:lvl>
    <w:lvl w:ilvl="8" w:tplc="CDE8D6E4" w:tentative="1">
      <w:start w:val="1"/>
      <w:numFmt w:val="bullet"/>
      <w:lvlText w:val=""/>
      <w:lvlJc w:val="left"/>
      <w:pPr>
        <w:ind w:left="6480" w:hanging="360"/>
      </w:pPr>
      <w:rPr>
        <w:rFonts w:ascii="Wingdings" w:hAnsi="Wingdings" w:hint="default"/>
      </w:rPr>
    </w:lvl>
  </w:abstractNum>
  <w:abstractNum w:abstractNumId="13" w15:restartNumberingAfterBreak="0">
    <w:nsid w:val="3BAE54F2"/>
    <w:multiLevelType w:val="hybridMultilevel"/>
    <w:tmpl w:val="0590C13E"/>
    <w:lvl w:ilvl="0" w:tplc="8070EB96">
      <w:start w:val="1"/>
      <w:numFmt w:val="bullet"/>
      <w:lvlText w:val=""/>
      <w:lvlJc w:val="left"/>
      <w:pPr>
        <w:tabs>
          <w:tab w:val="num" w:pos="1068"/>
        </w:tabs>
        <w:ind w:left="1068" w:hanging="360"/>
      </w:pPr>
      <w:rPr>
        <w:rFonts w:ascii="Symbol" w:hAnsi="Symbol" w:hint="default"/>
        <w:sz w:val="20"/>
        <w:szCs w:val="20"/>
      </w:rPr>
    </w:lvl>
    <w:lvl w:ilvl="1" w:tplc="A1F60BF0">
      <w:start w:val="1"/>
      <w:numFmt w:val="bullet"/>
      <w:lvlText w:val=""/>
      <w:lvlJc w:val="left"/>
      <w:pPr>
        <w:tabs>
          <w:tab w:val="num" w:pos="1635"/>
        </w:tabs>
        <w:ind w:left="1635" w:hanging="555"/>
      </w:pPr>
      <w:rPr>
        <w:rFonts w:ascii="Symbol" w:hAnsi="Symbol" w:hint="default"/>
        <w:sz w:val="20"/>
        <w:szCs w:val="20"/>
      </w:rPr>
    </w:lvl>
    <w:lvl w:ilvl="2" w:tplc="4DF08454">
      <w:start w:val="1"/>
      <w:numFmt w:val="bullet"/>
      <w:lvlText w:val=""/>
      <w:lvlJc w:val="left"/>
      <w:pPr>
        <w:tabs>
          <w:tab w:val="num" w:pos="2160"/>
        </w:tabs>
        <w:ind w:left="2160" w:hanging="360"/>
      </w:pPr>
      <w:rPr>
        <w:rFonts w:ascii="Wingdings" w:hAnsi="Wingdings" w:hint="default"/>
      </w:rPr>
    </w:lvl>
    <w:lvl w:ilvl="3" w:tplc="21529A2E" w:tentative="1">
      <w:start w:val="1"/>
      <w:numFmt w:val="bullet"/>
      <w:lvlText w:val=""/>
      <w:lvlJc w:val="left"/>
      <w:pPr>
        <w:tabs>
          <w:tab w:val="num" w:pos="2880"/>
        </w:tabs>
        <w:ind w:left="2880" w:hanging="360"/>
      </w:pPr>
      <w:rPr>
        <w:rFonts w:ascii="Symbol" w:hAnsi="Symbol" w:hint="default"/>
      </w:rPr>
    </w:lvl>
    <w:lvl w:ilvl="4" w:tplc="56600CCC" w:tentative="1">
      <w:start w:val="1"/>
      <w:numFmt w:val="bullet"/>
      <w:lvlText w:val="o"/>
      <w:lvlJc w:val="left"/>
      <w:pPr>
        <w:tabs>
          <w:tab w:val="num" w:pos="3600"/>
        </w:tabs>
        <w:ind w:left="3600" w:hanging="360"/>
      </w:pPr>
      <w:rPr>
        <w:rFonts w:ascii="Courier New" w:hAnsi="Courier New" w:hint="default"/>
      </w:rPr>
    </w:lvl>
    <w:lvl w:ilvl="5" w:tplc="4ECE930C" w:tentative="1">
      <w:start w:val="1"/>
      <w:numFmt w:val="bullet"/>
      <w:lvlText w:val=""/>
      <w:lvlJc w:val="left"/>
      <w:pPr>
        <w:tabs>
          <w:tab w:val="num" w:pos="4320"/>
        </w:tabs>
        <w:ind w:left="4320" w:hanging="360"/>
      </w:pPr>
      <w:rPr>
        <w:rFonts w:ascii="Wingdings" w:hAnsi="Wingdings" w:hint="default"/>
      </w:rPr>
    </w:lvl>
    <w:lvl w:ilvl="6" w:tplc="D962477C" w:tentative="1">
      <w:start w:val="1"/>
      <w:numFmt w:val="bullet"/>
      <w:lvlText w:val=""/>
      <w:lvlJc w:val="left"/>
      <w:pPr>
        <w:tabs>
          <w:tab w:val="num" w:pos="5040"/>
        </w:tabs>
        <w:ind w:left="5040" w:hanging="360"/>
      </w:pPr>
      <w:rPr>
        <w:rFonts w:ascii="Symbol" w:hAnsi="Symbol" w:hint="default"/>
      </w:rPr>
    </w:lvl>
    <w:lvl w:ilvl="7" w:tplc="B9963C4E" w:tentative="1">
      <w:start w:val="1"/>
      <w:numFmt w:val="bullet"/>
      <w:lvlText w:val="o"/>
      <w:lvlJc w:val="left"/>
      <w:pPr>
        <w:tabs>
          <w:tab w:val="num" w:pos="5760"/>
        </w:tabs>
        <w:ind w:left="5760" w:hanging="360"/>
      </w:pPr>
      <w:rPr>
        <w:rFonts w:ascii="Courier New" w:hAnsi="Courier New" w:hint="default"/>
      </w:rPr>
    </w:lvl>
    <w:lvl w:ilvl="8" w:tplc="EF9CC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22B6"/>
    <w:multiLevelType w:val="hybridMultilevel"/>
    <w:tmpl w:val="3A7280EE"/>
    <w:lvl w:ilvl="0" w:tplc="91C265EA">
      <w:start w:val="1"/>
      <w:numFmt w:val="bullet"/>
      <w:pStyle w:val="Pointmark1"/>
      <w:lvlText w:val=""/>
      <w:lvlJc w:val="left"/>
      <w:pPr>
        <w:tabs>
          <w:tab w:val="num" w:pos="720"/>
        </w:tabs>
        <w:ind w:left="720" w:hanging="360"/>
      </w:pPr>
      <w:rPr>
        <w:rFonts w:ascii="Symbol" w:hAnsi="Symbol" w:hint="default"/>
        <w:lang w:val="ru-RU"/>
      </w:rPr>
    </w:lvl>
    <w:lvl w:ilvl="1" w:tplc="215E5A5C">
      <w:start w:val="1"/>
      <w:numFmt w:val="bullet"/>
      <w:lvlText w:val="o"/>
      <w:lvlJc w:val="left"/>
      <w:pPr>
        <w:tabs>
          <w:tab w:val="num" w:pos="1092"/>
        </w:tabs>
        <w:ind w:left="1092" w:hanging="360"/>
      </w:pPr>
      <w:rPr>
        <w:rFonts w:ascii="Courier New" w:hAnsi="Courier New" w:hint="default"/>
      </w:rPr>
    </w:lvl>
    <w:lvl w:ilvl="2" w:tplc="FDFAFC94">
      <w:start w:val="1"/>
      <w:numFmt w:val="bullet"/>
      <w:lvlText w:val=""/>
      <w:lvlJc w:val="left"/>
      <w:pPr>
        <w:tabs>
          <w:tab w:val="num" w:pos="1812"/>
        </w:tabs>
        <w:ind w:left="1812" w:hanging="360"/>
      </w:pPr>
      <w:rPr>
        <w:rFonts w:ascii="Wingdings" w:hAnsi="Wingdings" w:hint="default"/>
      </w:rPr>
    </w:lvl>
    <w:lvl w:ilvl="3" w:tplc="4CF267CC">
      <w:start w:val="1"/>
      <w:numFmt w:val="bullet"/>
      <w:lvlText w:val=""/>
      <w:lvlJc w:val="left"/>
      <w:pPr>
        <w:tabs>
          <w:tab w:val="num" w:pos="2532"/>
        </w:tabs>
        <w:ind w:left="2532" w:hanging="360"/>
      </w:pPr>
      <w:rPr>
        <w:rFonts w:ascii="Symbol" w:hAnsi="Symbol" w:hint="default"/>
      </w:rPr>
    </w:lvl>
    <w:lvl w:ilvl="4" w:tplc="944487AC">
      <w:start w:val="1"/>
      <w:numFmt w:val="bullet"/>
      <w:lvlText w:val="o"/>
      <w:lvlJc w:val="left"/>
      <w:pPr>
        <w:tabs>
          <w:tab w:val="num" w:pos="3252"/>
        </w:tabs>
        <w:ind w:left="3252" w:hanging="360"/>
      </w:pPr>
      <w:rPr>
        <w:rFonts w:ascii="Courier New" w:hAnsi="Courier New" w:hint="default"/>
      </w:rPr>
    </w:lvl>
    <w:lvl w:ilvl="5" w:tplc="364C7D30" w:tentative="1">
      <w:start w:val="1"/>
      <w:numFmt w:val="bullet"/>
      <w:lvlText w:val=""/>
      <w:lvlJc w:val="left"/>
      <w:pPr>
        <w:tabs>
          <w:tab w:val="num" w:pos="3972"/>
        </w:tabs>
        <w:ind w:left="3972" w:hanging="360"/>
      </w:pPr>
      <w:rPr>
        <w:rFonts w:ascii="Wingdings" w:hAnsi="Wingdings" w:hint="default"/>
      </w:rPr>
    </w:lvl>
    <w:lvl w:ilvl="6" w:tplc="2C840E92" w:tentative="1">
      <w:start w:val="1"/>
      <w:numFmt w:val="bullet"/>
      <w:lvlText w:val=""/>
      <w:lvlJc w:val="left"/>
      <w:pPr>
        <w:tabs>
          <w:tab w:val="num" w:pos="4692"/>
        </w:tabs>
        <w:ind w:left="4692" w:hanging="360"/>
      </w:pPr>
      <w:rPr>
        <w:rFonts w:ascii="Symbol" w:hAnsi="Symbol" w:hint="default"/>
      </w:rPr>
    </w:lvl>
    <w:lvl w:ilvl="7" w:tplc="5DBC693A" w:tentative="1">
      <w:start w:val="1"/>
      <w:numFmt w:val="bullet"/>
      <w:lvlText w:val="o"/>
      <w:lvlJc w:val="left"/>
      <w:pPr>
        <w:tabs>
          <w:tab w:val="num" w:pos="5412"/>
        </w:tabs>
        <w:ind w:left="5412" w:hanging="360"/>
      </w:pPr>
      <w:rPr>
        <w:rFonts w:ascii="Courier New" w:hAnsi="Courier New" w:hint="default"/>
      </w:rPr>
    </w:lvl>
    <w:lvl w:ilvl="8" w:tplc="51AE04BC"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3F63775C"/>
    <w:multiLevelType w:val="hybridMultilevel"/>
    <w:tmpl w:val="1940EB8E"/>
    <w:lvl w:ilvl="0" w:tplc="CA2A6610">
      <w:start w:val="1"/>
      <w:numFmt w:val="bullet"/>
      <w:lvlText w:val=""/>
      <w:lvlJc w:val="left"/>
      <w:pPr>
        <w:tabs>
          <w:tab w:val="num" w:pos="1068"/>
        </w:tabs>
        <w:ind w:left="1068" w:hanging="360"/>
      </w:pPr>
      <w:rPr>
        <w:rFonts w:ascii="Symbol" w:hAnsi="Symbol" w:hint="default"/>
        <w:sz w:val="20"/>
        <w:szCs w:val="20"/>
      </w:rPr>
    </w:lvl>
    <w:lvl w:ilvl="1" w:tplc="0546A87A">
      <w:start w:val="1"/>
      <w:numFmt w:val="bullet"/>
      <w:lvlText w:val="-"/>
      <w:lvlJc w:val="left"/>
      <w:pPr>
        <w:tabs>
          <w:tab w:val="num" w:pos="1635"/>
        </w:tabs>
        <w:ind w:left="1635" w:hanging="555"/>
      </w:pPr>
      <w:rPr>
        <w:rFonts w:hint="default"/>
      </w:rPr>
    </w:lvl>
    <w:lvl w:ilvl="2" w:tplc="043CB966">
      <w:start w:val="1"/>
      <w:numFmt w:val="bullet"/>
      <w:lvlText w:val=""/>
      <w:lvlJc w:val="left"/>
      <w:pPr>
        <w:tabs>
          <w:tab w:val="num" w:pos="2160"/>
        </w:tabs>
        <w:ind w:left="2160" w:hanging="360"/>
      </w:pPr>
      <w:rPr>
        <w:rFonts w:ascii="Wingdings" w:hAnsi="Wingdings" w:hint="default"/>
      </w:rPr>
    </w:lvl>
    <w:lvl w:ilvl="3" w:tplc="14788FE8" w:tentative="1">
      <w:start w:val="1"/>
      <w:numFmt w:val="bullet"/>
      <w:lvlText w:val=""/>
      <w:lvlJc w:val="left"/>
      <w:pPr>
        <w:tabs>
          <w:tab w:val="num" w:pos="2880"/>
        </w:tabs>
        <w:ind w:left="2880" w:hanging="360"/>
      </w:pPr>
      <w:rPr>
        <w:rFonts w:ascii="Symbol" w:hAnsi="Symbol" w:hint="default"/>
      </w:rPr>
    </w:lvl>
    <w:lvl w:ilvl="4" w:tplc="508EE742" w:tentative="1">
      <w:start w:val="1"/>
      <w:numFmt w:val="bullet"/>
      <w:lvlText w:val="o"/>
      <w:lvlJc w:val="left"/>
      <w:pPr>
        <w:tabs>
          <w:tab w:val="num" w:pos="3600"/>
        </w:tabs>
        <w:ind w:left="3600" w:hanging="360"/>
      </w:pPr>
      <w:rPr>
        <w:rFonts w:ascii="Courier New" w:hAnsi="Courier New" w:hint="default"/>
      </w:rPr>
    </w:lvl>
    <w:lvl w:ilvl="5" w:tplc="4D10CB2A" w:tentative="1">
      <w:start w:val="1"/>
      <w:numFmt w:val="bullet"/>
      <w:lvlText w:val=""/>
      <w:lvlJc w:val="left"/>
      <w:pPr>
        <w:tabs>
          <w:tab w:val="num" w:pos="4320"/>
        </w:tabs>
        <w:ind w:left="4320" w:hanging="360"/>
      </w:pPr>
      <w:rPr>
        <w:rFonts w:ascii="Wingdings" w:hAnsi="Wingdings" w:hint="default"/>
      </w:rPr>
    </w:lvl>
    <w:lvl w:ilvl="6" w:tplc="88FA4826" w:tentative="1">
      <w:start w:val="1"/>
      <w:numFmt w:val="bullet"/>
      <w:lvlText w:val=""/>
      <w:lvlJc w:val="left"/>
      <w:pPr>
        <w:tabs>
          <w:tab w:val="num" w:pos="5040"/>
        </w:tabs>
        <w:ind w:left="5040" w:hanging="360"/>
      </w:pPr>
      <w:rPr>
        <w:rFonts w:ascii="Symbol" w:hAnsi="Symbol" w:hint="default"/>
      </w:rPr>
    </w:lvl>
    <w:lvl w:ilvl="7" w:tplc="597AEEC4" w:tentative="1">
      <w:start w:val="1"/>
      <w:numFmt w:val="bullet"/>
      <w:lvlText w:val="o"/>
      <w:lvlJc w:val="left"/>
      <w:pPr>
        <w:tabs>
          <w:tab w:val="num" w:pos="5760"/>
        </w:tabs>
        <w:ind w:left="5760" w:hanging="360"/>
      </w:pPr>
      <w:rPr>
        <w:rFonts w:ascii="Courier New" w:hAnsi="Courier New" w:hint="default"/>
      </w:rPr>
    </w:lvl>
    <w:lvl w:ilvl="8" w:tplc="8BC80C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5135E"/>
    <w:multiLevelType w:val="hybridMultilevel"/>
    <w:tmpl w:val="6C4E4EFE"/>
    <w:lvl w:ilvl="0" w:tplc="92F065DC">
      <w:start w:val="1"/>
      <w:numFmt w:val="bullet"/>
      <w:lvlText w:val=""/>
      <w:lvlJc w:val="left"/>
      <w:pPr>
        <w:ind w:left="720" w:hanging="360"/>
      </w:pPr>
      <w:rPr>
        <w:rFonts w:ascii="Symbol" w:hAnsi="Symbol" w:hint="default"/>
      </w:rPr>
    </w:lvl>
    <w:lvl w:ilvl="1" w:tplc="3B9072CC" w:tentative="1">
      <w:start w:val="1"/>
      <w:numFmt w:val="bullet"/>
      <w:lvlText w:val="o"/>
      <w:lvlJc w:val="left"/>
      <w:pPr>
        <w:ind w:left="1440" w:hanging="360"/>
      </w:pPr>
      <w:rPr>
        <w:rFonts w:ascii="Courier New" w:hAnsi="Courier New" w:cs="Courier New" w:hint="default"/>
      </w:rPr>
    </w:lvl>
    <w:lvl w:ilvl="2" w:tplc="77D2483C" w:tentative="1">
      <w:start w:val="1"/>
      <w:numFmt w:val="bullet"/>
      <w:lvlText w:val=""/>
      <w:lvlJc w:val="left"/>
      <w:pPr>
        <w:ind w:left="2160" w:hanging="360"/>
      </w:pPr>
      <w:rPr>
        <w:rFonts w:ascii="Wingdings" w:hAnsi="Wingdings" w:hint="default"/>
      </w:rPr>
    </w:lvl>
    <w:lvl w:ilvl="3" w:tplc="8AC41EE6" w:tentative="1">
      <w:start w:val="1"/>
      <w:numFmt w:val="bullet"/>
      <w:lvlText w:val=""/>
      <w:lvlJc w:val="left"/>
      <w:pPr>
        <w:ind w:left="2880" w:hanging="360"/>
      </w:pPr>
      <w:rPr>
        <w:rFonts w:ascii="Symbol" w:hAnsi="Symbol" w:hint="default"/>
      </w:rPr>
    </w:lvl>
    <w:lvl w:ilvl="4" w:tplc="BCD00322" w:tentative="1">
      <w:start w:val="1"/>
      <w:numFmt w:val="bullet"/>
      <w:lvlText w:val="o"/>
      <w:lvlJc w:val="left"/>
      <w:pPr>
        <w:ind w:left="3600" w:hanging="360"/>
      </w:pPr>
      <w:rPr>
        <w:rFonts w:ascii="Courier New" w:hAnsi="Courier New" w:cs="Courier New" w:hint="default"/>
      </w:rPr>
    </w:lvl>
    <w:lvl w:ilvl="5" w:tplc="83E4646E" w:tentative="1">
      <w:start w:val="1"/>
      <w:numFmt w:val="bullet"/>
      <w:lvlText w:val=""/>
      <w:lvlJc w:val="left"/>
      <w:pPr>
        <w:ind w:left="4320" w:hanging="360"/>
      </w:pPr>
      <w:rPr>
        <w:rFonts w:ascii="Wingdings" w:hAnsi="Wingdings" w:hint="default"/>
      </w:rPr>
    </w:lvl>
    <w:lvl w:ilvl="6" w:tplc="3B545F04" w:tentative="1">
      <w:start w:val="1"/>
      <w:numFmt w:val="bullet"/>
      <w:lvlText w:val=""/>
      <w:lvlJc w:val="left"/>
      <w:pPr>
        <w:ind w:left="5040" w:hanging="360"/>
      </w:pPr>
      <w:rPr>
        <w:rFonts w:ascii="Symbol" w:hAnsi="Symbol" w:hint="default"/>
      </w:rPr>
    </w:lvl>
    <w:lvl w:ilvl="7" w:tplc="81005306" w:tentative="1">
      <w:start w:val="1"/>
      <w:numFmt w:val="bullet"/>
      <w:lvlText w:val="o"/>
      <w:lvlJc w:val="left"/>
      <w:pPr>
        <w:ind w:left="5760" w:hanging="360"/>
      </w:pPr>
      <w:rPr>
        <w:rFonts w:ascii="Courier New" w:hAnsi="Courier New" w:cs="Courier New" w:hint="default"/>
      </w:rPr>
    </w:lvl>
    <w:lvl w:ilvl="8" w:tplc="6A3AC0DA" w:tentative="1">
      <w:start w:val="1"/>
      <w:numFmt w:val="bullet"/>
      <w:lvlText w:val=""/>
      <w:lvlJc w:val="left"/>
      <w:pPr>
        <w:ind w:left="6480" w:hanging="360"/>
      </w:pPr>
      <w:rPr>
        <w:rFonts w:ascii="Wingdings" w:hAnsi="Wingdings" w:hint="default"/>
      </w:rPr>
    </w:lvl>
  </w:abstractNum>
  <w:abstractNum w:abstractNumId="17"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C42778"/>
    <w:multiLevelType w:val="hybridMultilevel"/>
    <w:tmpl w:val="5D6451BA"/>
    <w:lvl w:ilvl="0" w:tplc="31C49A48">
      <w:start w:val="1"/>
      <w:numFmt w:val="lowerRoman"/>
      <w:lvlText w:val="(%1)"/>
      <w:lvlJc w:val="left"/>
      <w:pPr>
        <w:ind w:left="2138" w:hanging="720"/>
      </w:pPr>
      <w:rPr>
        <w:rFonts w:hint="default"/>
      </w:rPr>
    </w:lvl>
    <w:lvl w:ilvl="1" w:tplc="4C04ABC8" w:tentative="1">
      <w:start w:val="1"/>
      <w:numFmt w:val="lowerLetter"/>
      <w:lvlText w:val="%2."/>
      <w:lvlJc w:val="left"/>
      <w:pPr>
        <w:ind w:left="2498" w:hanging="360"/>
      </w:pPr>
    </w:lvl>
    <w:lvl w:ilvl="2" w:tplc="8DA47726" w:tentative="1">
      <w:start w:val="1"/>
      <w:numFmt w:val="lowerRoman"/>
      <w:lvlText w:val="%3."/>
      <w:lvlJc w:val="right"/>
      <w:pPr>
        <w:ind w:left="3218" w:hanging="180"/>
      </w:pPr>
    </w:lvl>
    <w:lvl w:ilvl="3" w:tplc="68444E98" w:tentative="1">
      <w:start w:val="1"/>
      <w:numFmt w:val="decimal"/>
      <w:lvlText w:val="%4."/>
      <w:lvlJc w:val="left"/>
      <w:pPr>
        <w:ind w:left="3938" w:hanging="360"/>
      </w:pPr>
    </w:lvl>
    <w:lvl w:ilvl="4" w:tplc="8422775E" w:tentative="1">
      <w:start w:val="1"/>
      <w:numFmt w:val="lowerLetter"/>
      <w:lvlText w:val="%5."/>
      <w:lvlJc w:val="left"/>
      <w:pPr>
        <w:ind w:left="4658" w:hanging="360"/>
      </w:pPr>
    </w:lvl>
    <w:lvl w:ilvl="5" w:tplc="E9586A30" w:tentative="1">
      <w:start w:val="1"/>
      <w:numFmt w:val="lowerRoman"/>
      <w:lvlText w:val="%6."/>
      <w:lvlJc w:val="right"/>
      <w:pPr>
        <w:ind w:left="5378" w:hanging="180"/>
      </w:pPr>
    </w:lvl>
    <w:lvl w:ilvl="6" w:tplc="0FF8F9FA" w:tentative="1">
      <w:start w:val="1"/>
      <w:numFmt w:val="decimal"/>
      <w:lvlText w:val="%7."/>
      <w:lvlJc w:val="left"/>
      <w:pPr>
        <w:ind w:left="6098" w:hanging="360"/>
      </w:pPr>
    </w:lvl>
    <w:lvl w:ilvl="7" w:tplc="AD7E6482" w:tentative="1">
      <w:start w:val="1"/>
      <w:numFmt w:val="lowerLetter"/>
      <w:lvlText w:val="%8."/>
      <w:lvlJc w:val="left"/>
      <w:pPr>
        <w:ind w:left="6818" w:hanging="360"/>
      </w:pPr>
    </w:lvl>
    <w:lvl w:ilvl="8" w:tplc="5A248694" w:tentative="1">
      <w:start w:val="1"/>
      <w:numFmt w:val="lowerRoman"/>
      <w:lvlText w:val="%9."/>
      <w:lvlJc w:val="right"/>
      <w:pPr>
        <w:ind w:left="7538" w:hanging="180"/>
      </w:pPr>
    </w:lvl>
  </w:abstractNum>
  <w:abstractNum w:abstractNumId="19"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C3D4900"/>
    <w:multiLevelType w:val="hybridMultilevel"/>
    <w:tmpl w:val="7F7AEDE4"/>
    <w:lvl w:ilvl="0" w:tplc="EA36BA5E">
      <w:start w:val="1"/>
      <w:numFmt w:val="bullet"/>
      <w:lvlText w:val=""/>
      <w:lvlJc w:val="left"/>
      <w:pPr>
        <w:ind w:left="720" w:hanging="360"/>
      </w:pPr>
      <w:rPr>
        <w:rFonts w:ascii="Symbol" w:hAnsi="Symbol" w:hint="default"/>
      </w:rPr>
    </w:lvl>
    <w:lvl w:ilvl="1" w:tplc="179C0F64" w:tentative="1">
      <w:start w:val="1"/>
      <w:numFmt w:val="bullet"/>
      <w:lvlText w:val="o"/>
      <w:lvlJc w:val="left"/>
      <w:pPr>
        <w:ind w:left="1440" w:hanging="360"/>
      </w:pPr>
      <w:rPr>
        <w:rFonts w:ascii="Courier New" w:hAnsi="Courier New" w:cs="Courier New" w:hint="default"/>
      </w:rPr>
    </w:lvl>
    <w:lvl w:ilvl="2" w:tplc="B3ECF418" w:tentative="1">
      <w:start w:val="1"/>
      <w:numFmt w:val="bullet"/>
      <w:lvlText w:val=""/>
      <w:lvlJc w:val="left"/>
      <w:pPr>
        <w:ind w:left="2160" w:hanging="360"/>
      </w:pPr>
      <w:rPr>
        <w:rFonts w:ascii="Wingdings" w:hAnsi="Wingdings" w:hint="default"/>
      </w:rPr>
    </w:lvl>
    <w:lvl w:ilvl="3" w:tplc="C9C8832A" w:tentative="1">
      <w:start w:val="1"/>
      <w:numFmt w:val="bullet"/>
      <w:lvlText w:val=""/>
      <w:lvlJc w:val="left"/>
      <w:pPr>
        <w:ind w:left="2880" w:hanging="360"/>
      </w:pPr>
      <w:rPr>
        <w:rFonts w:ascii="Symbol" w:hAnsi="Symbol" w:hint="default"/>
      </w:rPr>
    </w:lvl>
    <w:lvl w:ilvl="4" w:tplc="53A8C4A0" w:tentative="1">
      <w:start w:val="1"/>
      <w:numFmt w:val="bullet"/>
      <w:lvlText w:val="o"/>
      <w:lvlJc w:val="left"/>
      <w:pPr>
        <w:ind w:left="3600" w:hanging="360"/>
      </w:pPr>
      <w:rPr>
        <w:rFonts w:ascii="Courier New" w:hAnsi="Courier New" w:cs="Courier New" w:hint="default"/>
      </w:rPr>
    </w:lvl>
    <w:lvl w:ilvl="5" w:tplc="B9F467B6" w:tentative="1">
      <w:start w:val="1"/>
      <w:numFmt w:val="bullet"/>
      <w:lvlText w:val=""/>
      <w:lvlJc w:val="left"/>
      <w:pPr>
        <w:ind w:left="4320" w:hanging="360"/>
      </w:pPr>
      <w:rPr>
        <w:rFonts w:ascii="Wingdings" w:hAnsi="Wingdings" w:hint="default"/>
      </w:rPr>
    </w:lvl>
    <w:lvl w:ilvl="6" w:tplc="1DE05A4C" w:tentative="1">
      <w:start w:val="1"/>
      <w:numFmt w:val="bullet"/>
      <w:lvlText w:val=""/>
      <w:lvlJc w:val="left"/>
      <w:pPr>
        <w:ind w:left="5040" w:hanging="360"/>
      </w:pPr>
      <w:rPr>
        <w:rFonts w:ascii="Symbol" w:hAnsi="Symbol" w:hint="default"/>
      </w:rPr>
    </w:lvl>
    <w:lvl w:ilvl="7" w:tplc="94DE9648" w:tentative="1">
      <w:start w:val="1"/>
      <w:numFmt w:val="bullet"/>
      <w:lvlText w:val="o"/>
      <w:lvlJc w:val="left"/>
      <w:pPr>
        <w:ind w:left="5760" w:hanging="360"/>
      </w:pPr>
      <w:rPr>
        <w:rFonts w:ascii="Courier New" w:hAnsi="Courier New" w:cs="Courier New" w:hint="default"/>
      </w:rPr>
    </w:lvl>
    <w:lvl w:ilvl="8" w:tplc="BB846E2E" w:tentative="1">
      <w:start w:val="1"/>
      <w:numFmt w:val="bullet"/>
      <w:lvlText w:val=""/>
      <w:lvlJc w:val="left"/>
      <w:pPr>
        <w:ind w:left="6480" w:hanging="360"/>
      </w:pPr>
      <w:rPr>
        <w:rFonts w:ascii="Wingdings" w:hAnsi="Wingdings" w:hint="default"/>
      </w:rPr>
    </w:lvl>
  </w:abstractNum>
  <w:abstractNum w:abstractNumId="21" w15:restartNumberingAfterBreak="0">
    <w:nsid w:val="5C655CB2"/>
    <w:multiLevelType w:val="hybridMultilevel"/>
    <w:tmpl w:val="CA7EED0E"/>
    <w:lvl w:ilvl="0" w:tplc="83B42D86">
      <w:start w:val="1"/>
      <w:numFmt w:val="bullet"/>
      <w:lvlText w:val=""/>
      <w:lvlJc w:val="left"/>
      <w:pPr>
        <w:ind w:left="720" w:hanging="360"/>
      </w:pPr>
      <w:rPr>
        <w:rFonts w:ascii="Symbol" w:hAnsi="Symbol" w:hint="default"/>
      </w:rPr>
    </w:lvl>
    <w:lvl w:ilvl="1" w:tplc="E5DE1AFC" w:tentative="1">
      <w:start w:val="1"/>
      <w:numFmt w:val="bullet"/>
      <w:lvlText w:val="o"/>
      <w:lvlJc w:val="left"/>
      <w:pPr>
        <w:ind w:left="1440" w:hanging="360"/>
      </w:pPr>
      <w:rPr>
        <w:rFonts w:ascii="Courier New" w:hAnsi="Courier New" w:cs="Courier New" w:hint="default"/>
      </w:rPr>
    </w:lvl>
    <w:lvl w:ilvl="2" w:tplc="81FC1AE0" w:tentative="1">
      <w:start w:val="1"/>
      <w:numFmt w:val="bullet"/>
      <w:lvlText w:val=""/>
      <w:lvlJc w:val="left"/>
      <w:pPr>
        <w:ind w:left="2160" w:hanging="360"/>
      </w:pPr>
      <w:rPr>
        <w:rFonts w:ascii="Wingdings" w:hAnsi="Wingdings" w:hint="default"/>
      </w:rPr>
    </w:lvl>
    <w:lvl w:ilvl="3" w:tplc="5C909C8E" w:tentative="1">
      <w:start w:val="1"/>
      <w:numFmt w:val="bullet"/>
      <w:lvlText w:val=""/>
      <w:lvlJc w:val="left"/>
      <w:pPr>
        <w:ind w:left="2880" w:hanging="360"/>
      </w:pPr>
      <w:rPr>
        <w:rFonts w:ascii="Symbol" w:hAnsi="Symbol" w:hint="default"/>
      </w:rPr>
    </w:lvl>
    <w:lvl w:ilvl="4" w:tplc="5942CF58" w:tentative="1">
      <w:start w:val="1"/>
      <w:numFmt w:val="bullet"/>
      <w:lvlText w:val="o"/>
      <w:lvlJc w:val="left"/>
      <w:pPr>
        <w:ind w:left="3600" w:hanging="360"/>
      </w:pPr>
      <w:rPr>
        <w:rFonts w:ascii="Courier New" w:hAnsi="Courier New" w:cs="Courier New" w:hint="default"/>
      </w:rPr>
    </w:lvl>
    <w:lvl w:ilvl="5" w:tplc="018A74E6" w:tentative="1">
      <w:start w:val="1"/>
      <w:numFmt w:val="bullet"/>
      <w:lvlText w:val=""/>
      <w:lvlJc w:val="left"/>
      <w:pPr>
        <w:ind w:left="4320" w:hanging="360"/>
      </w:pPr>
      <w:rPr>
        <w:rFonts w:ascii="Wingdings" w:hAnsi="Wingdings" w:hint="default"/>
      </w:rPr>
    </w:lvl>
    <w:lvl w:ilvl="6" w:tplc="06B0DA1E" w:tentative="1">
      <w:start w:val="1"/>
      <w:numFmt w:val="bullet"/>
      <w:lvlText w:val=""/>
      <w:lvlJc w:val="left"/>
      <w:pPr>
        <w:ind w:left="5040" w:hanging="360"/>
      </w:pPr>
      <w:rPr>
        <w:rFonts w:ascii="Symbol" w:hAnsi="Symbol" w:hint="default"/>
      </w:rPr>
    </w:lvl>
    <w:lvl w:ilvl="7" w:tplc="3BC0948C" w:tentative="1">
      <w:start w:val="1"/>
      <w:numFmt w:val="bullet"/>
      <w:lvlText w:val="o"/>
      <w:lvlJc w:val="left"/>
      <w:pPr>
        <w:ind w:left="5760" w:hanging="360"/>
      </w:pPr>
      <w:rPr>
        <w:rFonts w:ascii="Courier New" w:hAnsi="Courier New" w:cs="Courier New" w:hint="default"/>
      </w:rPr>
    </w:lvl>
    <w:lvl w:ilvl="8" w:tplc="514418CC" w:tentative="1">
      <w:start w:val="1"/>
      <w:numFmt w:val="bullet"/>
      <w:lvlText w:val=""/>
      <w:lvlJc w:val="left"/>
      <w:pPr>
        <w:ind w:left="6480" w:hanging="360"/>
      </w:pPr>
      <w:rPr>
        <w:rFonts w:ascii="Wingdings" w:hAnsi="Wingdings" w:hint="default"/>
      </w:rPr>
    </w:lvl>
  </w:abstractNum>
  <w:abstractNum w:abstractNumId="22"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79BB5A53"/>
    <w:multiLevelType w:val="hybridMultilevel"/>
    <w:tmpl w:val="B664C1A2"/>
    <w:lvl w:ilvl="0" w:tplc="EEB098BE">
      <w:start w:val="1"/>
      <w:numFmt w:val="bullet"/>
      <w:lvlText w:val=""/>
      <w:lvlJc w:val="left"/>
      <w:pPr>
        <w:ind w:left="720" w:hanging="360"/>
      </w:pPr>
      <w:rPr>
        <w:rFonts w:ascii="Symbol" w:hAnsi="Symbol" w:hint="default"/>
      </w:rPr>
    </w:lvl>
    <w:lvl w:ilvl="1" w:tplc="41D01D26" w:tentative="1">
      <w:start w:val="1"/>
      <w:numFmt w:val="bullet"/>
      <w:lvlText w:val="o"/>
      <w:lvlJc w:val="left"/>
      <w:pPr>
        <w:ind w:left="1440" w:hanging="360"/>
      </w:pPr>
      <w:rPr>
        <w:rFonts w:ascii="Courier New" w:hAnsi="Courier New" w:cs="Courier New" w:hint="default"/>
      </w:rPr>
    </w:lvl>
    <w:lvl w:ilvl="2" w:tplc="C340F508" w:tentative="1">
      <w:start w:val="1"/>
      <w:numFmt w:val="bullet"/>
      <w:lvlText w:val=""/>
      <w:lvlJc w:val="left"/>
      <w:pPr>
        <w:ind w:left="2160" w:hanging="360"/>
      </w:pPr>
      <w:rPr>
        <w:rFonts w:ascii="Wingdings" w:hAnsi="Wingdings" w:hint="default"/>
      </w:rPr>
    </w:lvl>
    <w:lvl w:ilvl="3" w:tplc="BB1CBBC0" w:tentative="1">
      <w:start w:val="1"/>
      <w:numFmt w:val="bullet"/>
      <w:lvlText w:val=""/>
      <w:lvlJc w:val="left"/>
      <w:pPr>
        <w:ind w:left="2880" w:hanging="360"/>
      </w:pPr>
      <w:rPr>
        <w:rFonts w:ascii="Symbol" w:hAnsi="Symbol" w:hint="default"/>
      </w:rPr>
    </w:lvl>
    <w:lvl w:ilvl="4" w:tplc="27E02946" w:tentative="1">
      <w:start w:val="1"/>
      <w:numFmt w:val="bullet"/>
      <w:lvlText w:val="o"/>
      <w:lvlJc w:val="left"/>
      <w:pPr>
        <w:ind w:left="3600" w:hanging="360"/>
      </w:pPr>
      <w:rPr>
        <w:rFonts w:ascii="Courier New" w:hAnsi="Courier New" w:cs="Courier New" w:hint="default"/>
      </w:rPr>
    </w:lvl>
    <w:lvl w:ilvl="5" w:tplc="D2801C20" w:tentative="1">
      <w:start w:val="1"/>
      <w:numFmt w:val="bullet"/>
      <w:lvlText w:val=""/>
      <w:lvlJc w:val="left"/>
      <w:pPr>
        <w:ind w:left="4320" w:hanging="360"/>
      </w:pPr>
      <w:rPr>
        <w:rFonts w:ascii="Wingdings" w:hAnsi="Wingdings" w:hint="default"/>
      </w:rPr>
    </w:lvl>
    <w:lvl w:ilvl="6" w:tplc="38602274" w:tentative="1">
      <w:start w:val="1"/>
      <w:numFmt w:val="bullet"/>
      <w:lvlText w:val=""/>
      <w:lvlJc w:val="left"/>
      <w:pPr>
        <w:ind w:left="5040" w:hanging="360"/>
      </w:pPr>
      <w:rPr>
        <w:rFonts w:ascii="Symbol" w:hAnsi="Symbol" w:hint="default"/>
      </w:rPr>
    </w:lvl>
    <w:lvl w:ilvl="7" w:tplc="1FC06DB4" w:tentative="1">
      <w:start w:val="1"/>
      <w:numFmt w:val="bullet"/>
      <w:lvlText w:val="o"/>
      <w:lvlJc w:val="left"/>
      <w:pPr>
        <w:ind w:left="5760" w:hanging="360"/>
      </w:pPr>
      <w:rPr>
        <w:rFonts w:ascii="Courier New" w:hAnsi="Courier New" w:cs="Courier New" w:hint="default"/>
      </w:rPr>
    </w:lvl>
    <w:lvl w:ilvl="8" w:tplc="1610C5F0" w:tentative="1">
      <w:start w:val="1"/>
      <w:numFmt w:val="bullet"/>
      <w:lvlText w:val=""/>
      <w:lvlJc w:val="left"/>
      <w:pPr>
        <w:ind w:left="6480" w:hanging="360"/>
      </w:pPr>
      <w:rPr>
        <w:rFonts w:ascii="Wingdings" w:hAnsi="Wingdings" w:hint="default"/>
      </w:rPr>
    </w:lvl>
  </w:abstractNum>
  <w:abstractNum w:abstractNumId="24"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09073E"/>
    <w:multiLevelType w:val="hybridMultilevel"/>
    <w:tmpl w:val="22C8C98A"/>
    <w:lvl w:ilvl="0" w:tplc="A2DA23FE">
      <w:start w:val="1"/>
      <w:numFmt w:val="bullet"/>
      <w:lvlText w:val=""/>
      <w:lvlJc w:val="left"/>
      <w:pPr>
        <w:ind w:left="720" w:hanging="360"/>
      </w:pPr>
      <w:rPr>
        <w:rFonts w:ascii="Symbol" w:hAnsi="Symbol" w:hint="default"/>
      </w:rPr>
    </w:lvl>
    <w:lvl w:ilvl="1" w:tplc="27429A08" w:tentative="1">
      <w:start w:val="1"/>
      <w:numFmt w:val="bullet"/>
      <w:lvlText w:val="o"/>
      <w:lvlJc w:val="left"/>
      <w:pPr>
        <w:ind w:left="1440" w:hanging="360"/>
      </w:pPr>
      <w:rPr>
        <w:rFonts w:ascii="Courier New" w:hAnsi="Courier New" w:cs="Courier New" w:hint="default"/>
      </w:rPr>
    </w:lvl>
    <w:lvl w:ilvl="2" w:tplc="95C2BB84" w:tentative="1">
      <w:start w:val="1"/>
      <w:numFmt w:val="bullet"/>
      <w:lvlText w:val=""/>
      <w:lvlJc w:val="left"/>
      <w:pPr>
        <w:ind w:left="2160" w:hanging="360"/>
      </w:pPr>
      <w:rPr>
        <w:rFonts w:ascii="Wingdings" w:hAnsi="Wingdings" w:hint="default"/>
      </w:rPr>
    </w:lvl>
    <w:lvl w:ilvl="3" w:tplc="4608F392" w:tentative="1">
      <w:start w:val="1"/>
      <w:numFmt w:val="bullet"/>
      <w:lvlText w:val=""/>
      <w:lvlJc w:val="left"/>
      <w:pPr>
        <w:ind w:left="2880" w:hanging="360"/>
      </w:pPr>
      <w:rPr>
        <w:rFonts w:ascii="Symbol" w:hAnsi="Symbol" w:hint="default"/>
      </w:rPr>
    </w:lvl>
    <w:lvl w:ilvl="4" w:tplc="BCDA7980" w:tentative="1">
      <w:start w:val="1"/>
      <w:numFmt w:val="bullet"/>
      <w:lvlText w:val="o"/>
      <w:lvlJc w:val="left"/>
      <w:pPr>
        <w:ind w:left="3600" w:hanging="360"/>
      </w:pPr>
      <w:rPr>
        <w:rFonts w:ascii="Courier New" w:hAnsi="Courier New" w:cs="Courier New" w:hint="default"/>
      </w:rPr>
    </w:lvl>
    <w:lvl w:ilvl="5" w:tplc="A8CC1ADA" w:tentative="1">
      <w:start w:val="1"/>
      <w:numFmt w:val="bullet"/>
      <w:lvlText w:val=""/>
      <w:lvlJc w:val="left"/>
      <w:pPr>
        <w:ind w:left="4320" w:hanging="360"/>
      </w:pPr>
      <w:rPr>
        <w:rFonts w:ascii="Wingdings" w:hAnsi="Wingdings" w:hint="default"/>
      </w:rPr>
    </w:lvl>
    <w:lvl w:ilvl="6" w:tplc="84B8EA56" w:tentative="1">
      <w:start w:val="1"/>
      <w:numFmt w:val="bullet"/>
      <w:lvlText w:val=""/>
      <w:lvlJc w:val="left"/>
      <w:pPr>
        <w:ind w:left="5040" w:hanging="360"/>
      </w:pPr>
      <w:rPr>
        <w:rFonts w:ascii="Symbol" w:hAnsi="Symbol" w:hint="default"/>
      </w:rPr>
    </w:lvl>
    <w:lvl w:ilvl="7" w:tplc="A6FCB604" w:tentative="1">
      <w:start w:val="1"/>
      <w:numFmt w:val="bullet"/>
      <w:lvlText w:val="o"/>
      <w:lvlJc w:val="left"/>
      <w:pPr>
        <w:ind w:left="5760" w:hanging="360"/>
      </w:pPr>
      <w:rPr>
        <w:rFonts w:ascii="Courier New" w:hAnsi="Courier New" w:cs="Courier New" w:hint="default"/>
      </w:rPr>
    </w:lvl>
    <w:lvl w:ilvl="8" w:tplc="5276E534" w:tentative="1">
      <w:start w:val="1"/>
      <w:numFmt w:val="bullet"/>
      <w:lvlText w:val=""/>
      <w:lvlJc w:val="left"/>
      <w:pPr>
        <w:ind w:left="6480" w:hanging="360"/>
      </w:pPr>
      <w:rPr>
        <w:rFonts w:ascii="Wingdings" w:hAnsi="Wingdings" w:hint="default"/>
      </w:rPr>
    </w:lvl>
  </w:abstractNum>
  <w:abstractNum w:abstractNumId="26"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2"/>
  </w:num>
  <w:num w:numId="2">
    <w:abstractNumId w:val="24"/>
  </w:num>
  <w:num w:numId="3">
    <w:abstractNumId w:val="9"/>
  </w:num>
  <w:num w:numId="4">
    <w:abstractNumId w:val="14"/>
  </w:num>
  <w:num w:numId="5">
    <w:abstractNumId w:val="9"/>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3"/>
  </w:num>
  <w:num w:numId="7">
    <w:abstractNumId w:val="4"/>
  </w:num>
  <w:num w:numId="8">
    <w:abstractNumId w:val="23"/>
  </w:num>
  <w:num w:numId="9">
    <w:abstractNumId w:val="15"/>
  </w:num>
  <w:num w:numId="10">
    <w:abstractNumId w:val="2"/>
  </w:num>
  <w:num w:numId="11">
    <w:abstractNumId w:val="16"/>
  </w:num>
  <w:num w:numId="12">
    <w:abstractNumId w:val="0"/>
  </w:num>
  <w:num w:numId="13">
    <w:abstractNumId w:val="8"/>
  </w:num>
  <w:num w:numId="14">
    <w:abstractNumId w:val="6"/>
  </w:num>
  <w:num w:numId="15">
    <w:abstractNumId w:val="20"/>
  </w:num>
  <w:num w:numId="16">
    <w:abstractNumId w:val="12"/>
  </w:num>
  <w:num w:numId="17">
    <w:abstractNumId w:val="25"/>
  </w:num>
  <w:num w:numId="18">
    <w:abstractNumId w:val="17"/>
  </w:num>
  <w:num w:numId="19">
    <w:abstractNumId w:val="21"/>
  </w:num>
  <w:num w:numId="20">
    <w:abstractNumId w:val="18"/>
  </w:num>
  <w:num w:numId="21">
    <w:abstractNumId w:val="26"/>
  </w:num>
  <w:num w:numId="22">
    <w:abstractNumId w:val="7"/>
  </w:num>
  <w:num w:numId="23">
    <w:abstractNumId w:val="9"/>
  </w:num>
  <w:num w:numId="24">
    <w:abstractNumId w:val="9"/>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4E"/>
    <w:rsid w:val="00036D96"/>
    <w:rsid w:val="00042D40"/>
    <w:rsid w:val="0005729B"/>
    <w:rsid w:val="000708F7"/>
    <w:rsid w:val="0009440A"/>
    <w:rsid w:val="00096ECC"/>
    <w:rsid w:val="000D12BE"/>
    <w:rsid w:val="000E23CB"/>
    <w:rsid w:val="000E6938"/>
    <w:rsid w:val="00100FFA"/>
    <w:rsid w:val="00103745"/>
    <w:rsid w:val="00144F62"/>
    <w:rsid w:val="00165E4C"/>
    <w:rsid w:val="00167DC3"/>
    <w:rsid w:val="001726D5"/>
    <w:rsid w:val="001A4479"/>
    <w:rsid w:val="001B6C76"/>
    <w:rsid w:val="00206486"/>
    <w:rsid w:val="0021693C"/>
    <w:rsid w:val="00220D11"/>
    <w:rsid w:val="00221F7D"/>
    <w:rsid w:val="00241B43"/>
    <w:rsid w:val="0025187B"/>
    <w:rsid w:val="00251AE0"/>
    <w:rsid w:val="00257132"/>
    <w:rsid w:val="00267299"/>
    <w:rsid w:val="002708F0"/>
    <w:rsid w:val="002A4772"/>
    <w:rsid w:val="002B4146"/>
    <w:rsid w:val="002B50CD"/>
    <w:rsid w:val="002C500A"/>
    <w:rsid w:val="002F1BD2"/>
    <w:rsid w:val="002F3FF7"/>
    <w:rsid w:val="00301B1E"/>
    <w:rsid w:val="00341228"/>
    <w:rsid w:val="00397CC1"/>
    <w:rsid w:val="00397DCD"/>
    <w:rsid w:val="003A4366"/>
    <w:rsid w:val="003C29AE"/>
    <w:rsid w:val="00407BC4"/>
    <w:rsid w:val="00412B38"/>
    <w:rsid w:val="00424D2F"/>
    <w:rsid w:val="004279D7"/>
    <w:rsid w:val="00450798"/>
    <w:rsid w:val="00474839"/>
    <w:rsid w:val="00480D4A"/>
    <w:rsid w:val="00497C09"/>
    <w:rsid w:val="004A11FC"/>
    <w:rsid w:val="004C4000"/>
    <w:rsid w:val="004C6C1C"/>
    <w:rsid w:val="004D1B4F"/>
    <w:rsid w:val="004E2DC9"/>
    <w:rsid w:val="00505C99"/>
    <w:rsid w:val="00510A2A"/>
    <w:rsid w:val="005654FF"/>
    <w:rsid w:val="005977CD"/>
    <w:rsid w:val="005B3D8E"/>
    <w:rsid w:val="00635EE3"/>
    <w:rsid w:val="00680C88"/>
    <w:rsid w:val="00685A67"/>
    <w:rsid w:val="00693798"/>
    <w:rsid w:val="006A6BDD"/>
    <w:rsid w:val="006B15AB"/>
    <w:rsid w:val="006B65D9"/>
    <w:rsid w:val="006B70D8"/>
    <w:rsid w:val="006D3B64"/>
    <w:rsid w:val="00701CDA"/>
    <w:rsid w:val="00713851"/>
    <w:rsid w:val="00777D12"/>
    <w:rsid w:val="00781488"/>
    <w:rsid w:val="00795195"/>
    <w:rsid w:val="007E1744"/>
    <w:rsid w:val="00802906"/>
    <w:rsid w:val="00806266"/>
    <w:rsid w:val="00812DBD"/>
    <w:rsid w:val="008175F1"/>
    <w:rsid w:val="00856A27"/>
    <w:rsid w:val="00871538"/>
    <w:rsid w:val="0087785B"/>
    <w:rsid w:val="00883DC8"/>
    <w:rsid w:val="008939B4"/>
    <w:rsid w:val="008B1BFA"/>
    <w:rsid w:val="008C0CFC"/>
    <w:rsid w:val="008E0E54"/>
    <w:rsid w:val="0093034B"/>
    <w:rsid w:val="00932163"/>
    <w:rsid w:val="00942299"/>
    <w:rsid w:val="00962B07"/>
    <w:rsid w:val="0098344E"/>
    <w:rsid w:val="009C5808"/>
    <w:rsid w:val="009C5C2B"/>
    <w:rsid w:val="009E7442"/>
    <w:rsid w:val="009F07E5"/>
    <w:rsid w:val="009F6567"/>
    <w:rsid w:val="00A34D58"/>
    <w:rsid w:val="00A6375F"/>
    <w:rsid w:val="00A94925"/>
    <w:rsid w:val="00AB0915"/>
    <w:rsid w:val="00B03FFA"/>
    <w:rsid w:val="00B042B9"/>
    <w:rsid w:val="00B11A3F"/>
    <w:rsid w:val="00B17B85"/>
    <w:rsid w:val="00B473E2"/>
    <w:rsid w:val="00B86449"/>
    <w:rsid w:val="00B905E4"/>
    <w:rsid w:val="00B9580B"/>
    <w:rsid w:val="00BD2F39"/>
    <w:rsid w:val="00BE5090"/>
    <w:rsid w:val="00C20C3A"/>
    <w:rsid w:val="00C26208"/>
    <w:rsid w:val="00C26AD3"/>
    <w:rsid w:val="00C31168"/>
    <w:rsid w:val="00C4702B"/>
    <w:rsid w:val="00C82FD2"/>
    <w:rsid w:val="00CA4858"/>
    <w:rsid w:val="00CB363D"/>
    <w:rsid w:val="00CD54A5"/>
    <w:rsid w:val="00D119A9"/>
    <w:rsid w:val="00D47472"/>
    <w:rsid w:val="00D85449"/>
    <w:rsid w:val="00DB26FD"/>
    <w:rsid w:val="00DC70B4"/>
    <w:rsid w:val="00DD20CD"/>
    <w:rsid w:val="00DD734E"/>
    <w:rsid w:val="00DF6091"/>
    <w:rsid w:val="00E02C82"/>
    <w:rsid w:val="00E2387B"/>
    <w:rsid w:val="00E47741"/>
    <w:rsid w:val="00E64233"/>
    <w:rsid w:val="00E67F46"/>
    <w:rsid w:val="00E73542"/>
    <w:rsid w:val="00EB353A"/>
    <w:rsid w:val="00EE4DDE"/>
    <w:rsid w:val="00F01130"/>
    <w:rsid w:val="00F02BAC"/>
    <w:rsid w:val="00F11BA1"/>
    <w:rsid w:val="00F17E25"/>
    <w:rsid w:val="00F37335"/>
    <w:rsid w:val="00F52342"/>
    <w:rsid w:val="00FB09F4"/>
    <w:rsid w:val="00FE55D1"/>
    <w:rsid w:val="00FF0296"/>
    <w:rsid w:val="00FF49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25C"/>
  <w15:docId w15:val="{CF8E0F0F-73D2-473C-9DE7-F58C9F4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clear" w:pos="3349"/>
        <w:tab w:val="num" w:pos="2215"/>
        <w:tab w:val="left" w:pos="9180"/>
      </w:tabs>
      <w:ind w:left="1639"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AA9000-9B15-4794-A08C-C0C2C283F6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4.xml><?xml version="1.0" encoding="utf-8"?>
<ds:datastoreItem xmlns:ds="http://schemas.openxmlformats.org/officeDocument/2006/customXml" ds:itemID="{85FEE7E6-54FB-4228-8686-AD03B0AA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20274</Words>
  <Characters>115565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2</cp:revision>
  <cp:lastPrinted>2021-10-29T14:36:00Z</cp:lastPrinted>
  <dcterms:created xsi:type="dcterms:W3CDTF">2021-11-19T10:30:00Z</dcterms:created>
  <dcterms:modified xsi:type="dcterms:W3CDTF">2021-11-19T10:30:00Z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