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789BF" w14:textId="77777777" w:rsidR="00862899" w:rsidRPr="00737354" w:rsidRDefault="00862899" w:rsidP="00862899">
      <w:pPr>
        <w:pStyle w:val="Point"/>
        <w:numPr>
          <w:ilvl w:val="0"/>
          <w:numId w:val="0"/>
        </w:numPr>
        <w:spacing w:after="240"/>
        <w:jc w:val="center"/>
        <w:rPr>
          <w:rFonts w:ascii="Tahoma" w:hAnsi="Tahoma" w:cs="Tahoma"/>
          <w:b/>
          <w:bCs/>
        </w:rPr>
      </w:pPr>
      <w:r w:rsidRPr="00737354">
        <w:rPr>
          <w:rFonts w:ascii="Tahoma" w:hAnsi="Tahoma" w:cs="Tahoma"/>
          <w:b/>
          <w:bCs/>
        </w:rPr>
        <w:t>ИЗМЕНЕНИЯ И ДОПОЛНЕНИЯ</w:t>
      </w:r>
    </w:p>
    <w:p w14:paraId="142C3696" w14:textId="77777777" w:rsidR="00862899" w:rsidRPr="00737354" w:rsidRDefault="00862899" w:rsidP="00862899">
      <w:pPr>
        <w:spacing w:after="240"/>
        <w:jc w:val="center"/>
        <w:outlineLvl w:val="0"/>
        <w:rPr>
          <w:rFonts w:ascii="Tahoma" w:hAnsi="Tahoma" w:cs="Tahoma"/>
          <w:sz w:val="20"/>
          <w:szCs w:val="20"/>
        </w:rPr>
      </w:pPr>
      <w:r w:rsidRPr="00737354">
        <w:rPr>
          <w:rFonts w:ascii="Tahoma" w:hAnsi="Tahoma" w:cs="Tahoma"/>
          <w:b/>
          <w:bCs/>
          <w:sz w:val="20"/>
          <w:szCs w:val="20"/>
        </w:rPr>
        <w:t xml:space="preserve">в Правила организованных торгов на </w:t>
      </w:r>
      <w:r>
        <w:rPr>
          <w:rFonts w:ascii="Tahoma" w:hAnsi="Tahoma" w:cs="Tahoma"/>
          <w:b/>
          <w:bCs/>
          <w:sz w:val="20"/>
          <w:szCs w:val="20"/>
        </w:rPr>
        <w:t>Срочном рынке</w:t>
      </w:r>
      <w:r w:rsidRPr="00737354">
        <w:rPr>
          <w:rFonts w:ascii="Tahoma" w:hAnsi="Tahoma" w:cs="Tahoma"/>
          <w:b/>
          <w:bCs/>
          <w:sz w:val="20"/>
          <w:szCs w:val="20"/>
        </w:rPr>
        <w:t xml:space="preserve"> ПАО Московская Биржа </w:t>
      </w:r>
    </w:p>
    <w:p w14:paraId="7F36D5EE" w14:textId="77777777" w:rsidR="00862899" w:rsidRPr="00737354" w:rsidRDefault="00862899" w:rsidP="00862899">
      <w:pPr>
        <w:spacing w:before="240"/>
        <w:jc w:val="both"/>
        <w:rPr>
          <w:rFonts w:ascii="Tahoma" w:hAnsi="Tahoma" w:cs="Tahoma"/>
          <w:sz w:val="20"/>
          <w:szCs w:val="20"/>
        </w:rPr>
      </w:pPr>
      <w:r w:rsidRPr="00096373">
        <w:rPr>
          <w:rFonts w:ascii="Tahoma" w:hAnsi="Tahoma" w:cs="Tahoma"/>
          <w:bCs/>
          <w:sz w:val="20"/>
          <w:szCs w:val="20"/>
        </w:rPr>
        <w:t>В</w:t>
      </w:r>
      <w:r>
        <w:rPr>
          <w:rFonts w:ascii="Tahoma" w:hAnsi="Tahoma" w:cs="Tahoma"/>
          <w:b/>
          <w:bCs/>
          <w:sz w:val="20"/>
          <w:szCs w:val="20"/>
        </w:rPr>
        <w:t xml:space="preserve"> </w:t>
      </w:r>
      <w:r w:rsidRPr="00737354">
        <w:rPr>
          <w:rFonts w:ascii="Tahoma" w:hAnsi="Tahoma" w:cs="Tahoma"/>
          <w:b/>
          <w:bCs/>
          <w:sz w:val="20"/>
          <w:szCs w:val="20"/>
        </w:rPr>
        <w:t xml:space="preserve">Правила организованных торгов на </w:t>
      </w:r>
      <w:r>
        <w:rPr>
          <w:rFonts w:ascii="Tahoma" w:hAnsi="Tahoma" w:cs="Tahoma"/>
          <w:b/>
          <w:bCs/>
          <w:sz w:val="20"/>
          <w:szCs w:val="20"/>
        </w:rPr>
        <w:t>Срочном рынке</w:t>
      </w:r>
      <w:r w:rsidRPr="00737354">
        <w:rPr>
          <w:rFonts w:ascii="Tahoma" w:hAnsi="Tahoma" w:cs="Tahoma"/>
          <w:b/>
          <w:bCs/>
          <w:sz w:val="20"/>
          <w:szCs w:val="20"/>
        </w:rPr>
        <w:t xml:space="preserve"> ПАО Московская Биржа</w:t>
      </w:r>
      <w:r w:rsidRPr="00737354">
        <w:rPr>
          <w:rFonts w:ascii="Tahoma" w:hAnsi="Tahoma" w:cs="Tahoma"/>
          <w:b/>
          <w:sz w:val="20"/>
          <w:szCs w:val="20"/>
        </w:rPr>
        <w:t xml:space="preserve"> </w:t>
      </w:r>
      <w:r w:rsidRPr="00737354">
        <w:rPr>
          <w:rFonts w:ascii="Tahoma" w:hAnsi="Tahoma" w:cs="Tahoma"/>
          <w:sz w:val="20"/>
          <w:szCs w:val="20"/>
        </w:rPr>
        <w:t>внесены следующие изменения и дополнения:</w:t>
      </w:r>
    </w:p>
    <w:p w14:paraId="37D8B200" w14:textId="77777777" w:rsidR="008E26F6" w:rsidRPr="003E3587" w:rsidRDefault="008E26F6" w:rsidP="003C4344">
      <w:pPr>
        <w:numPr>
          <w:ilvl w:val="0"/>
          <w:numId w:val="9"/>
        </w:numPr>
        <w:spacing w:before="240" w:after="240"/>
        <w:jc w:val="both"/>
        <w:outlineLvl w:val="0"/>
        <w:rPr>
          <w:rFonts w:ascii="Tahoma" w:hAnsi="Tahoma" w:cs="Tahoma"/>
          <w:sz w:val="20"/>
          <w:szCs w:val="20"/>
        </w:rPr>
      </w:pPr>
      <w:r w:rsidRPr="003E3587">
        <w:rPr>
          <w:rFonts w:ascii="Tahoma" w:hAnsi="Tahoma" w:cs="Tahoma"/>
          <w:sz w:val="20"/>
          <w:szCs w:val="20"/>
        </w:rPr>
        <w:t xml:space="preserve">Пункт </w:t>
      </w:r>
      <w:r w:rsidR="003E3587" w:rsidRPr="003E3587">
        <w:rPr>
          <w:rFonts w:ascii="Tahoma" w:hAnsi="Tahoma" w:cs="Tahoma"/>
          <w:sz w:val="20"/>
          <w:szCs w:val="20"/>
        </w:rPr>
        <w:t>7.6.</w:t>
      </w:r>
      <w:r w:rsidRPr="003E3587">
        <w:rPr>
          <w:rFonts w:ascii="Tahoma" w:hAnsi="Tahoma" w:cs="Tahoma"/>
          <w:sz w:val="20"/>
          <w:szCs w:val="20"/>
        </w:rPr>
        <w:t xml:space="preserve"> </w:t>
      </w:r>
      <w:r w:rsidRPr="003E3587">
        <w:rPr>
          <w:rFonts w:ascii="Tahoma" w:hAnsi="Tahoma" w:cs="Tahoma"/>
          <w:b/>
          <w:sz w:val="20"/>
          <w:szCs w:val="20"/>
        </w:rPr>
        <w:t xml:space="preserve">Статьи </w:t>
      </w:r>
      <w:r w:rsidR="003E3587" w:rsidRPr="003E3587">
        <w:rPr>
          <w:rFonts w:ascii="Tahoma" w:hAnsi="Tahoma" w:cs="Tahoma"/>
          <w:b/>
          <w:sz w:val="20"/>
          <w:szCs w:val="20"/>
        </w:rPr>
        <w:t>7</w:t>
      </w:r>
      <w:r w:rsidRPr="003E3587">
        <w:rPr>
          <w:rFonts w:ascii="Tahoma" w:hAnsi="Tahoma" w:cs="Tahoma"/>
          <w:b/>
          <w:sz w:val="20"/>
          <w:szCs w:val="20"/>
        </w:rPr>
        <w:t xml:space="preserve"> “</w:t>
      </w:r>
      <w:r w:rsidR="003E3587" w:rsidRPr="003E3587">
        <w:rPr>
          <w:rFonts w:ascii="Tahoma" w:hAnsi="Tahoma" w:cs="Tahoma"/>
          <w:b/>
          <w:sz w:val="20"/>
          <w:szCs w:val="20"/>
        </w:rPr>
        <w:t>Порядок подачи, регистрации и обработки Заявок на совершение Срочных сделок</w:t>
      </w:r>
      <w:r w:rsidRPr="003E3587">
        <w:rPr>
          <w:rFonts w:ascii="Tahoma" w:hAnsi="Tahoma" w:cs="Tahoma"/>
          <w:b/>
          <w:sz w:val="20"/>
          <w:szCs w:val="20"/>
        </w:rPr>
        <w:t>”</w:t>
      </w:r>
      <w:r w:rsidRPr="003E3587">
        <w:rPr>
          <w:rFonts w:ascii="Tahoma" w:hAnsi="Tahoma" w:cs="Tahoma"/>
          <w:sz w:val="20"/>
          <w:szCs w:val="20"/>
        </w:rPr>
        <w:t xml:space="preserve"> изложен в новой редакции:</w:t>
      </w:r>
    </w:p>
    <w:p w14:paraId="0F3188F0" w14:textId="77777777" w:rsidR="003E3587" w:rsidRPr="003E3587" w:rsidRDefault="003E3587" w:rsidP="003E3587">
      <w:pPr>
        <w:widowControl w:val="0"/>
        <w:spacing w:before="120"/>
        <w:ind w:left="360" w:right="11"/>
        <w:jc w:val="both"/>
        <w:rPr>
          <w:rFonts w:ascii="Tahoma" w:hAnsi="Tahoma" w:cs="Tahoma"/>
          <w:sz w:val="20"/>
          <w:szCs w:val="20"/>
        </w:rPr>
      </w:pPr>
      <w:bookmarkStart w:id="0" w:name="_Ref278794443"/>
      <w:r w:rsidRPr="003E3587">
        <w:rPr>
          <w:rFonts w:ascii="Tahoma" w:hAnsi="Tahoma" w:cs="Tahoma"/>
          <w:sz w:val="20"/>
          <w:szCs w:val="20"/>
        </w:rPr>
        <w:t>7.6.</w:t>
      </w:r>
      <w:r w:rsidRPr="003E3587">
        <w:rPr>
          <w:rFonts w:ascii="Tahoma" w:hAnsi="Tahoma" w:cs="Tahoma"/>
          <w:sz w:val="20"/>
          <w:szCs w:val="20"/>
        </w:rPr>
        <w:tab/>
        <w:t xml:space="preserve">Заявки, информация о которых раскрывается всем Участникам торгов, признаются безадресными. Все иные Заявки признаются адресными. </w:t>
      </w:r>
    </w:p>
    <w:p w14:paraId="7A5F17FB" w14:textId="77777777" w:rsidR="003E3587" w:rsidRPr="003E3587" w:rsidRDefault="003E3587" w:rsidP="003E3587">
      <w:pPr>
        <w:widowControl w:val="0"/>
        <w:spacing w:before="120"/>
        <w:ind w:left="360" w:right="11"/>
        <w:jc w:val="both"/>
        <w:rPr>
          <w:rFonts w:ascii="Tahoma" w:hAnsi="Tahoma" w:cs="Tahoma"/>
          <w:sz w:val="20"/>
          <w:szCs w:val="20"/>
        </w:rPr>
      </w:pPr>
      <w:r w:rsidRPr="003E3587">
        <w:rPr>
          <w:rFonts w:ascii="Tahoma" w:hAnsi="Tahoma" w:cs="Tahoma"/>
          <w:sz w:val="20"/>
          <w:szCs w:val="20"/>
        </w:rPr>
        <w:t xml:space="preserve">Адресные заявки на заключение Срочных сделок подаются в торговую систему в соответствии с настоящими Правилами путем указания одного из следующих параметров: </w:t>
      </w:r>
    </w:p>
    <w:p w14:paraId="2D27EC40" w14:textId="7DFDB11D" w:rsidR="003E3587" w:rsidRPr="003E3587" w:rsidRDefault="003E3587" w:rsidP="003E3587">
      <w:pPr>
        <w:widowControl w:val="0"/>
        <w:spacing w:before="120"/>
        <w:ind w:left="567" w:right="11" w:hanging="207"/>
        <w:jc w:val="both"/>
        <w:rPr>
          <w:rFonts w:ascii="Tahoma" w:hAnsi="Tahoma" w:cs="Tahoma"/>
          <w:sz w:val="20"/>
          <w:szCs w:val="20"/>
        </w:rPr>
      </w:pPr>
      <w:r w:rsidRPr="003E3587">
        <w:rPr>
          <w:rFonts w:ascii="Tahoma" w:hAnsi="Tahoma" w:cs="Tahoma"/>
          <w:sz w:val="20"/>
          <w:szCs w:val="20"/>
        </w:rPr>
        <w:t>•</w:t>
      </w:r>
      <w:r w:rsidRPr="003E3587">
        <w:rPr>
          <w:rFonts w:ascii="Tahoma" w:hAnsi="Tahoma" w:cs="Tahoma"/>
          <w:sz w:val="20"/>
          <w:szCs w:val="20"/>
        </w:rPr>
        <w:tab/>
        <w:t xml:space="preserve">Краткое наименование </w:t>
      </w:r>
      <w:r w:rsidR="005E13EE">
        <w:rPr>
          <w:rFonts w:ascii="Tahoma" w:hAnsi="Tahoma" w:cs="Tahoma"/>
          <w:sz w:val="20"/>
          <w:szCs w:val="20"/>
        </w:rPr>
        <w:t xml:space="preserve">(код) </w:t>
      </w:r>
      <w:r w:rsidRPr="003E3587">
        <w:rPr>
          <w:rFonts w:ascii="Tahoma" w:hAnsi="Tahoma" w:cs="Tahoma"/>
          <w:sz w:val="20"/>
          <w:szCs w:val="20"/>
        </w:rPr>
        <w:t xml:space="preserve">участника торгов, которому адресована заявка; или </w:t>
      </w:r>
    </w:p>
    <w:p w14:paraId="6F9F14A9" w14:textId="7968B3E5" w:rsidR="00424B5B" w:rsidRPr="00BF05A2" w:rsidRDefault="003E3587" w:rsidP="003E3587">
      <w:pPr>
        <w:widowControl w:val="0"/>
        <w:spacing w:before="120"/>
        <w:ind w:left="567" w:right="11" w:hanging="207"/>
        <w:jc w:val="both"/>
        <w:rPr>
          <w:rFonts w:ascii="Tahoma" w:hAnsi="Tahoma" w:cs="Tahoma"/>
          <w:sz w:val="20"/>
          <w:szCs w:val="20"/>
        </w:rPr>
      </w:pPr>
      <w:r w:rsidRPr="003E3587">
        <w:rPr>
          <w:rFonts w:ascii="Tahoma" w:hAnsi="Tahoma" w:cs="Tahoma"/>
          <w:sz w:val="20"/>
          <w:szCs w:val="20"/>
        </w:rPr>
        <w:t>•</w:t>
      </w:r>
      <w:r w:rsidRPr="003E3587">
        <w:rPr>
          <w:rFonts w:ascii="Tahoma" w:hAnsi="Tahoma" w:cs="Tahoma"/>
          <w:sz w:val="20"/>
          <w:szCs w:val="20"/>
        </w:rPr>
        <w:tab/>
        <w:t xml:space="preserve">Краткое наименование </w:t>
      </w:r>
      <w:r w:rsidR="005E13EE">
        <w:rPr>
          <w:rFonts w:ascii="Tahoma" w:hAnsi="Tahoma" w:cs="Tahoma"/>
          <w:sz w:val="20"/>
          <w:szCs w:val="20"/>
        </w:rPr>
        <w:t xml:space="preserve">(код) </w:t>
      </w:r>
      <w:r w:rsidRPr="003E3587">
        <w:rPr>
          <w:rFonts w:ascii="Tahoma" w:hAnsi="Tahoma" w:cs="Tahoma"/>
          <w:sz w:val="20"/>
          <w:szCs w:val="20"/>
        </w:rPr>
        <w:t xml:space="preserve">Клирингового центра и уникальный код, при указании которых заявка адресуется </w:t>
      </w:r>
      <w:r w:rsidR="0079308B">
        <w:rPr>
          <w:rFonts w:ascii="Tahoma" w:hAnsi="Tahoma" w:cs="Tahoma"/>
          <w:sz w:val="20"/>
          <w:szCs w:val="20"/>
        </w:rPr>
        <w:t>У</w:t>
      </w:r>
      <w:r w:rsidRPr="003E3587">
        <w:rPr>
          <w:rFonts w:ascii="Tahoma" w:hAnsi="Tahoma" w:cs="Tahoma"/>
          <w:sz w:val="20"/>
          <w:szCs w:val="20"/>
        </w:rPr>
        <w:t xml:space="preserve">частнику торгов, адресная заявка которого может быть признана допустимой встречной. Уникальный код (индивидуальный для каждой Срочной сделки) присваивается Участником торгов, и может состоять из любой последовательности букв, цифр или символов, позволяющей идентифицировать заявки, которые могут быть признаны допустимыми встречными. </w:t>
      </w:r>
    </w:p>
    <w:bookmarkEnd w:id="0"/>
    <w:p w14:paraId="44E88730" w14:textId="77777777" w:rsidR="00424B5B" w:rsidRDefault="00424B5B" w:rsidP="00C01028">
      <w:pPr>
        <w:pStyle w:val="afc"/>
        <w:widowControl w:val="0"/>
        <w:spacing w:before="120"/>
        <w:ind w:left="3402" w:right="11"/>
        <w:jc w:val="both"/>
        <w:rPr>
          <w:rFonts w:ascii="Tahoma" w:hAnsi="Tahoma" w:cs="Tahoma"/>
          <w:b/>
          <w:u w:val="single"/>
        </w:rPr>
      </w:pPr>
      <w:r w:rsidRPr="00BF05A2">
        <w:rPr>
          <w:rFonts w:ascii="Tahoma" w:hAnsi="Tahoma" w:cs="Tahoma"/>
        </w:rPr>
        <w:t xml:space="preserve">  </w:t>
      </w:r>
      <w:r w:rsidRPr="00737354">
        <w:rPr>
          <w:rFonts w:ascii="Tahoma" w:hAnsi="Tahoma" w:cs="Tahoma"/>
          <w:b/>
          <w:u w:val="single"/>
        </w:rPr>
        <w:t>Предыдущая редакция:</w:t>
      </w:r>
    </w:p>
    <w:p w14:paraId="27971694" w14:textId="77777777" w:rsidR="003E3587" w:rsidRPr="003E3587" w:rsidRDefault="003E3587" w:rsidP="00C01028">
      <w:pPr>
        <w:widowControl w:val="0"/>
        <w:tabs>
          <w:tab w:val="num" w:pos="1440"/>
        </w:tabs>
        <w:spacing w:before="120"/>
        <w:ind w:left="3402" w:right="11"/>
        <w:jc w:val="both"/>
        <w:rPr>
          <w:rFonts w:ascii="Tahoma" w:hAnsi="Tahoma" w:cs="Tahoma"/>
          <w:sz w:val="20"/>
          <w:szCs w:val="20"/>
        </w:rPr>
      </w:pPr>
      <w:r w:rsidRPr="003E3587">
        <w:rPr>
          <w:rFonts w:ascii="Tahoma" w:hAnsi="Tahoma" w:cs="Tahoma"/>
          <w:sz w:val="20"/>
          <w:szCs w:val="20"/>
        </w:rPr>
        <w:t>7.6.</w:t>
      </w:r>
      <w:r>
        <w:rPr>
          <w:rFonts w:ascii="Tahoma" w:hAnsi="Tahoma" w:cs="Tahoma"/>
          <w:sz w:val="20"/>
          <w:szCs w:val="20"/>
        </w:rPr>
        <w:t xml:space="preserve"> </w:t>
      </w:r>
      <w:r w:rsidRPr="003E3587">
        <w:rPr>
          <w:rFonts w:ascii="Tahoma" w:hAnsi="Tahoma" w:cs="Tahoma"/>
          <w:sz w:val="20"/>
          <w:szCs w:val="20"/>
        </w:rPr>
        <w:t xml:space="preserve">Заявки, информация о которых раскрывается всем Участникам торгов, признаются безадресными. Все иные Заявки признаются адресными. </w:t>
      </w:r>
    </w:p>
    <w:p w14:paraId="6A49F2F2" w14:textId="77777777" w:rsidR="003E3587" w:rsidRPr="003E3587" w:rsidRDefault="003E3587" w:rsidP="00C01028">
      <w:pPr>
        <w:widowControl w:val="0"/>
        <w:tabs>
          <w:tab w:val="num" w:pos="1440"/>
        </w:tabs>
        <w:spacing w:before="120"/>
        <w:ind w:left="3402" w:right="11"/>
        <w:jc w:val="both"/>
        <w:rPr>
          <w:rFonts w:ascii="Tahoma" w:hAnsi="Tahoma" w:cs="Tahoma"/>
          <w:sz w:val="20"/>
          <w:szCs w:val="20"/>
        </w:rPr>
      </w:pPr>
      <w:r w:rsidRPr="003E3587">
        <w:rPr>
          <w:rFonts w:ascii="Tahoma" w:hAnsi="Tahoma" w:cs="Tahoma"/>
          <w:sz w:val="20"/>
          <w:szCs w:val="20"/>
        </w:rPr>
        <w:t xml:space="preserve">Адресные заявки на заключение Срочных сделок подаются в торговую систему в соответствии с настоящими Правилами путем указания одного из следующих параметров: </w:t>
      </w:r>
    </w:p>
    <w:p w14:paraId="31FA1D2F" w14:textId="77777777" w:rsidR="003E3587" w:rsidRPr="003E3587" w:rsidRDefault="003E3587" w:rsidP="00C01028">
      <w:pPr>
        <w:widowControl w:val="0"/>
        <w:tabs>
          <w:tab w:val="num" w:pos="1440"/>
        </w:tabs>
        <w:spacing w:before="120"/>
        <w:ind w:left="3686" w:right="11" w:hanging="142"/>
        <w:jc w:val="both"/>
        <w:rPr>
          <w:rFonts w:ascii="Tahoma" w:hAnsi="Tahoma" w:cs="Tahoma"/>
          <w:sz w:val="20"/>
          <w:szCs w:val="20"/>
        </w:rPr>
      </w:pPr>
      <w:r w:rsidRPr="003E3587">
        <w:rPr>
          <w:rFonts w:ascii="Tahoma" w:hAnsi="Tahoma" w:cs="Tahoma"/>
          <w:sz w:val="20"/>
          <w:szCs w:val="20"/>
        </w:rPr>
        <w:t>•</w:t>
      </w:r>
      <w:r w:rsidRPr="003E3587">
        <w:rPr>
          <w:rFonts w:ascii="Tahoma" w:hAnsi="Tahoma" w:cs="Tahoma"/>
          <w:sz w:val="20"/>
          <w:szCs w:val="20"/>
        </w:rPr>
        <w:tab/>
        <w:t xml:space="preserve">Торговый идентификатор участника торгов, которому адресована заявка; </w:t>
      </w:r>
    </w:p>
    <w:p w14:paraId="633E63CC" w14:textId="77777777" w:rsidR="00424B5B" w:rsidRDefault="003E3587" w:rsidP="00C01028">
      <w:pPr>
        <w:widowControl w:val="0"/>
        <w:tabs>
          <w:tab w:val="num" w:pos="1440"/>
        </w:tabs>
        <w:spacing w:before="120"/>
        <w:ind w:left="3686" w:right="11" w:hanging="142"/>
        <w:jc w:val="both"/>
        <w:rPr>
          <w:rFonts w:ascii="Tahoma" w:hAnsi="Tahoma" w:cs="Tahoma"/>
          <w:sz w:val="20"/>
          <w:szCs w:val="20"/>
        </w:rPr>
      </w:pPr>
      <w:r w:rsidRPr="003E3587">
        <w:rPr>
          <w:rFonts w:ascii="Tahoma" w:hAnsi="Tahoma" w:cs="Tahoma"/>
          <w:sz w:val="20"/>
          <w:szCs w:val="20"/>
        </w:rPr>
        <w:t>•</w:t>
      </w:r>
      <w:r w:rsidRPr="003E3587">
        <w:rPr>
          <w:rFonts w:ascii="Tahoma" w:hAnsi="Tahoma" w:cs="Tahoma"/>
          <w:sz w:val="20"/>
          <w:szCs w:val="20"/>
        </w:rPr>
        <w:tab/>
        <w:t>уникальный код, при указании которого заявка адресуется участнику торгов, адресная заявка которого может быть признана допустимой встречной. Уникальный код присваивается Участником торгов, и может состоять из любой последовательности букв, цифр или символов, позволяющей идентифицировать заявки, которые могут быть признаны допустимыми встречными</w:t>
      </w:r>
      <w:r w:rsidR="00424B5B" w:rsidRPr="00BF05A2">
        <w:rPr>
          <w:rFonts w:ascii="Tahoma" w:hAnsi="Tahoma" w:cs="Tahoma"/>
          <w:sz w:val="20"/>
          <w:szCs w:val="20"/>
        </w:rPr>
        <w:t xml:space="preserve">. </w:t>
      </w:r>
    </w:p>
    <w:p w14:paraId="6B876D23" w14:textId="77777777" w:rsidR="007C7268" w:rsidRPr="00BF05A2" w:rsidRDefault="007C7268" w:rsidP="003E3587">
      <w:pPr>
        <w:widowControl w:val="0"/>
        <w:tabs>
          <w:tab w:val="num" w:pos="1440"/>
        </w:tabs>
        <w:spacing w:before="120"/>
        <w:ind w:left="3119" w:right="11"/>
        <w:jc w:val="both"/>
        <w:rPr>
          <w:rFonts w:ascii="Tahoma" w:hAnsi="Tahoma" w:cs="Tahoma"/>
          <w:sz w:val="20"/>
          <w:szCs w:val="20"/>
        </w:rPr>
      </w:pPr>
    </w:p>
    <w:p w14:paraId="32791415" w14:textId="77777777" w:rsidR="008E26F6" w:rsidRPr="00AE43BD" w:rsidRDefault="008E26F6" w:rsidP="00AE43BD">
      <w:pPr>
        <w:numPr>
          <w:ilvl w:val="0"/>
          <w:numId w:val="9"/>
        </w:numPr>
        <w:tabs>
          <w:tab w:val="num" w:pos="284"/>
          <w:tab w:val="left" w:pos="1418"/>
          <w:tab w:val="num" w:pos="3349"/>
        </w:tabs>
        <w:spacing w:before="240" w:after="240"/>
        <w:jc w:val="both"/>
        <w:outlineLvl w:val="0"/>
        <w:rPr>
          <w:rFonts w:ascii="Tahoma" w:hAnsi="Tahoma" w:cs="Tahoma"/>
        </w:rPr>
      </w:pPr>
      <w:r w:rsidRPr="00AE43BD">
        <w:rPr>
          <w:rFonts w:ascii="Tahoma" w:hAnsi="Tahoma" w:cs="Tahoma"/>
          <w:sz w:val="20"/>
          <w:szCs w:val="20"/>
        </w:rPr>
        <w:t xml:space="preserve">Пункт </w:t>
      </w:r>
      <w:r w:rsidR="00445BD0">
        <w:rPr>
          <w:rFonts w:ascii="Tahoma" w:hAnsi="Tahoma" w:cs="Tahoma"/>
          <w:sz w:val="20"/>
          <w:szCs w:val="20"/>
        </w:rPr>
        <w:t>7.8.</w:t>
      </w:r>
      <w:r w:rsidRPr="00AE43BD">
        <w:rPr>
          <w:rFonts w:ascii="Tahoma" w:hAnsi="Tahoma" w:cs="Tahoma"/>
          <w:sz w:val="20"/>
          <w:szCs w:val="20"/>
        </w:rPr>
        <w:t xml:space="preserve"> </w:t>
      </w:r>
      <w:r w:rsidR="00445BD0" w:rsidRPr="003E3587">
        <w:rPr>
          <w:rFonts w:ascii="Tahoma" w:hAnsi="Tahoma" w:cs="Tahoma"/>
          <w:b/>
          <w:bCs/>
          <w:sz w:val="20"/>
          <w:szCs w:val="20"/>
        </w:rPr>
        <w:t>Статьи 7 “Порядок подачи, регистрации и обработки Заявок на совершение Срочных сделок”</w:t>
      </w:r>
      <w:r w:rsidR="00445BD0" w:rsidRPr="003E3587">
        <w:rPr>
          <w:rFonts w:ascii="Tahoma" w:hAnsi="Tahoma" w:cs="Tahoma"/>
          <w:sz w:val="20"/>
          <w:szCs w:val="20"/>
        </w:rPr>
        <w:t xml:space="preserve"> изложен в новой редакции</w:t>
      </w:r>
      <w:r w:rsidR="003E4956" w:rsidRPr="00AE43BD">
        <w:rPr>
          <w:rFonts w:ascii="Tahoma" w:hAnsi="Tahoma" w:cs="Tahoma"/>
          <w:sz w:val="20"/>
          <w:szCs w:val="20"/>
        </w:rPr>
        <w:t>:</w:t>
      </w:r>
    </w:p>
    <w:p w14:paraId="6A0446C3" w14:textId="77777777" w:rsidR="00445BD0" w:rsidRPr="00445BD0" w:rsidRDefault="00445BD0" w:rsidP="007C7268">
      <w:pPr>
        <w:pStyle w:val="afc"/>
        <w:widowControl w:val="0"/>
        <w:spacing w:before="120"/>
        <w:ind w:left="284" w:right="11"/>
        <w:jc w:val="both"/>
        <w:rPr>
          <w:rFonts w:ascii="Tahoma" w:hAnsi="Tahoma" w:cs="Tahoma"/>
        </w:rPr>
      </w:pPr>
      <w:r w:rsidRPr="00445BD0">
        <w:rPr>
          <w:rFonts w:ascii="Tahoma" w:hAnsi="Tahoma" w:cs="Tahoma"/>
        </w:rPr>
        <w:t>7.8.</w:t>
      </w:r>
      <w:r w:rsidRPr="00445BD0">
        <w:rPr>
          <w:rFonts w:ascii="Tahoma" w:hAnsi="Tahoma" w:cs="Tahoma"/>
        </w:rPr>
        <w:tab/>
        <w:t>Две адресные Активные заявки, за исключением Заявок «Календарный спред», считаются встречными, если для них одновременно соблюдаются следующие условия:</w:t>
      </w:r>
    </w:p>
    <w:p w14:paraId="411B9E93" w14:textId="77777777" w:rsidR="00445BD0" w:rsidRPr="00445BD0" w:rsidRDefault="00445BD0" w:rsidP="007C7268">
      <w:pPr>
        <w:pStyle w:val="afc"/>
        <w:widowControl w:val="0"/>
        <w:spacing w:before="120"/>
        <w:ind w:left="709" w:right="11" w:hanging="283"/>
        <w:jc w:val="both"/>
        <w:rPr>
          <w:rFonts w:ascii="Tahoma" w:hAnsi="Tahoma" w:cs="Tahoma"/>
        </w:rPr>
      </w:pPr>
      <w:r w:rsidRPr="00445BD0">
        <w:rPr>
          <w:rFonts w:ascii="Tahoma" w:hAnsi="Tahoma" w:cs="Tahoma"/>
        </w:rPr>
        <w:t>•</w:t>
      </w:r>
      <w:r w:rsidRPr="00445BD0">
        <w:rPr>
          <w:rFonts w:ascii="Tahoma" w:hAnsi="Tahoma" w:cs="Tahoma"/>
        </w:rPr>
        <w:tab/>
        <w:t>обе Активные заявки поданы по Срочному контракту с одним кодом;</w:t>
      </w:r>
    </w:p>
    <w:p w14:paraId="5B9F5148" w14:textId="77777777" w:rsidR="00445BD0" w:rsidRPr="00445BD0" w:rsidRDefault="00445BD0" w:rsidP="007C7268">
      <w:pPr>
        <w:pStyle w:val="afc"/>
        <w:widowControl w:val="0"/>
        <w:spacing w:before="120"/>
        <w:ind w:left="709" w:right="11" w:hanging="283"/>
        <w:jc w:val="both"/>
        <w:rPr>
          <w:rFonts w:ascii="Tahoma" w:hAnsi="Tahoma" w:cs="Tahoma"/>
        </w:rPr>
      </w:pPr>
      <w:r w:rsidRPr="00445BD0">
        <w:rPr>
          <w:rFonts w:ascii="Tahoma" w:hAnsi="Tahoma" w:cs="Tahoma"/>
        </w:rPr>
        <w:t>•</w:t>
      </w:r>
      <w:r w:rsidRPr="00445BD0">
        <w:rPr>
          <w:rFonts w:ascii="Tahoma" w:hAnsi="Tahoma" w:cs="Tahoma"/>
        </w:rPr>
        <w:tab/>
        <w:t>одна Активная заявка является заявкой на покупку, а другая Активная заявка является заявкой на продажу;</w:t>
      </w:r>
    </w:p>
    <w:p w14:paraId="09FE15DF" w14:textId="5331BBE9" w:rsidR="00445BD0" w:rsidRPr="00445BD0" w:rsidRDefault="00445BD0" w:rsidP="007C7268">
      <w:pPr>
        <w:pStyle w:val="afc"/>
        <w:widowControl w:val="0"/>
        <w:spacing w:before="120"/>
        <w:ind w:left="709" w:right="11" w:hanging="283"/>
        <w:jc w:val="both"/>
        <w:rPr>
          <w:rFonts w:ascii="Tahoma" w:hAnsi="Tahoma" w:cs="Tahoma"/>
        </w:rPr>
      </w:pPr>
      <w:r w:rsidRPr="00445BD0">
        <w:rPr>
          <w:rFonts w:ascii="Tahoma" w:hAnsi="Tahoma" w:cs="Tahoma"/>
        </w:rPr>
        <w:t>•</w:t>
      </w:r>
      <w:r w:rsidRPr="00445BD0">
        <w:rPr>
          <w:rFonts w:ascii="Tahoma" w:hAnsi="Tahoma" w:cs="Tahoma"/>
        </w:rPr>
        <w:tab/>
        <w:t>цена/премия</w:t>
      </w:r>
      <w:r w:rsidR="00350210">
        <w:rPr>
          <w:rFonts w:ascii="Tahoma" w:hAnsi="Tahoma" w:cs="Tahoma"/>
        </w:rPr>
        <w:t xml:space="preserve"> </w:t>
      </w:r>
      <w:r w:rsidRPr="00445BD0">
        <w:rPr>
          <w:rFonts w:ascii="Tahoma" w:hAnsi="Tahoma" w:cs="Tahoma"/>
        </w:rPr>
        <w:t xml:space="preserve">Активной заявки на покупку больше или равна цене/премии Активной заявки на продажу. </w:t>
      </w:r>
    </w:p>
    <w:p w14:paraId="7399AFE6" w14:textId="471D06BC" w:rsidR="00445BD0" w:rsidRPr="00445BD0" w:rsidRDefault="005E13EE" w:rsidP="007C7268">
      <w:pPr>
        <w:pStyle w:val="afc"/>
        <w:widowControl w:val="0"/>
        <w:spacing w:before="120"/>
        <w:ind w:left="284" w:right="11"/>
        <w:jc w:val="both"/>
        <w:rPr>
          <w:rFonts w:ascii="Tahoma" w:hAnsi="Tahoma" w:cs="Tahoma"/>
        </w:rPr>
      </w:pPr>
      <w:r>
        <w:rPr>
          <w:rFonts w:ascii="Tahoma" w:hAnsi="Tahoma" w:cs="Tahoma"/>
        </w:rPr>
        <w:t>Краткое наименование (код)</w:t>
      </w:r>
      <w:r w:rsidR="00445BD0" w:rsidRPr="00445BD0">
        <w:rPr>
          <w:rFonts w:ascii="Tahoma" w:hAnsi="Tahoma" w:cs="Tahoma"/>
        </w:rPr>
        <w:t xml:space="preserve"> Участника торгов, который подал одну адресную Активную заявку, совпадает с </w:t>
      </w:r>
      <w:r>
        <w:rPr>
          <w:rFonts w:ascii="Tahoma" w:hAnsi="Tahoma" w:cs="Tahoma"/>
        </w:rPr>
        <w:t>Кратким наименованием (кодом)</w:t>
      </w:r>
      <w:r w:rsidR="00445BD0" w:rsidRPr="00445BD0">
        <w:rPr>
          <w:rFonts w:ascii="Tahoma" w:hAnsi="Tahoma" w:cs="Tahoma"/>
        </w:rPr>
        <w:t xml:space="preserve"> Участника торгов, которому адресована Заявка, указанным в другой адресной Активной заявке.</w:t>
      </w:r>
    </w:p>
    <w:p w14:paraId="69FE0AFB" w14:textId="77777777" w:rsidR="00445BD0" w:rsidRPr="00445BD0" w:rsidRDefault="00445BD0" w:rsidP="007C7268">
      <w:pPr>
        <w:pStyle w:val="afc"/>
        <w:widowControl w:val="0"/>
        <w:spacing w:before="120"/>
        <w:ind w:left="284" w:right="11"/>
        <w:jc w:val="both"/>
        <w:rPr>
          <w:rFonts w:ascii="Tahoma" w:hAnsi="Tahoma" w:cs="Tahoma"/>
        </w:rPr>
      </w:pPr>
      <w:r w:rsidRPr="00445BD0">
        <w:rPr>
          <w:rFonts w:ascii="Tahoma" w:hAnsi="Tahoma" w:cs="Tahoma"/>
        </w:rPr>
        <w:t xml:space="preserve">В случае подачи адресной заявки с указанием уникального кода допустимой встречной заявкой является адресная заявка, в которой указан аналогичный уникальный код (то есть, значения </w:t>
      </w:r>
      <w:r w:rsidRPr="00445BD0">
        <w:rPr>
          <w:rFonts w:ascii="Tahoma" w:hAnsi="Tahoma" w:cs="Tahoma"/>
        </w:rPr>
        <w:lastRenderedPageBreak/>
        <w:t>полей «уникальный код» у обеих Активных заявок совпадают).</w:t>
      </w:r>
    </w:p>
    <w:p w14:paraId="51F825E9" w14:textId="77777777" w:rsidR="00445BD0" w:rsidRPr="00445BD0" w:rsidRDefault="00445BD0" w:rsidP="007C7268">
      <w:pPr>
        <w:pStyle w:val="afc"/>
        <w:widowControl w:val="0"/>
        <w:spacing w:before="120"/>
        <w:ind w:left="284" w:right="11"/>
        <w:jc w:val="both"/>
        <w:rPr>
          <w:rFonts w:ascii="Tahoma" w:hAnsi="Tahoma" w:cs="Tahoma"/>
        </w:rPr>
      </w:pPr>
      <w:r w:rsidRPr="00445BD0">
        <w:rPr>
          <w:rFonts w:ascii="Tahoma" w:hAnsi="Tahoma" w:cs="Tahoma"/>
        </w:rPr>
        <w:t>Если в лимитированной адресной Активной заявке указан специальный признак, предусмотренный подпунктом 7.16.1 (для Заявки на заключение Фьючерсных контрактов) или подпунктом 7.16.2 (для Заявки на заключение Опционных контрактов) настоящих Правил, дополнительным условием установления встречности Заявок является совпадение такого специального признака в двух Активных заявках.</w:t>
      </w:r>
    </w:p>
    <w:p w14:paraId="37D3369C" w14:textId="77777777" w:rsidR="00445BD0" w:rsidRDefault="00445BD0" w:rsidP="007C7268">
      <w:pPr>
        <w:pStyle w:val="afc"/>
        <w:widowControl w:val="0"/>
        <w:spacing w:before="120"/>
        <w:ind w:left="284" w:right="11"/>
        <w:jc w:val="both"/>
        <w:rPr>
          <w:rFonts w:ascii="Tahoma" w:hAnsi="Tahoma" w:cs="Tahoma"/>
        </w:rPr>
      </w:pPr>
      <w:r w:rsidRPr="00445BD0">
        <w:rPr>
          <w:rFonts w:ascii="Tahoma" w:hAnsi="Tahoma" w:cs="Tahoma"/>
        </w:rPr>
        <w:t xml:space="preserve">Специальный признак, предусмотренный подпунктом 7.16.1 (для Заявки на заключение Фьючерсных контрактов) или подпунктом 7.16.2 (для Заявки на заключение Опционных контрактов) настоящих Правил, не указывается в случае подачи в торговую систему адресной заявки, содержащей уникальный код, предусмотренный пунктом 7.6 настоящих Правил. </w:t>
      </w:r>
    </w:p>
    <w:p w14:paraId="3CE2C5C8" w14:textId="77777777" w:rsidR="00AE43BD" w:rsidRDefault="00AE43BD" w:rsidP="00445BD0">
      <w:pPr>
        <w:pStyle w:val="afc"/>
        <w:widowControl w:val="0"/>
        <w:spacing w:before="120"/>
        <w:ind w:left="709" w:right="11" w:firstLine="2693"/>
        <w:jc w:val="both"/>
        <w:rPr>
          <w:rFonts w:ascii="Tahoma" w:hAnsi="Tahoma" w:cs="Tahoma"/>
          <w:b/>
          <w:u w:val="single"/>
        </w:rPr>
      </w:pPr>
      <w:r w:rsidRPr="00737354">
        <w:rPr>
          <w:rFonts w:ascii="Tahoma" w:hAnsi="Tahoma" w:cs="Tahoma"/>
          <w:b/>
          <w:u w:val="single"/>
        </w:rPr>
        <w:t>Предыдущая редакция:</w:t>
      </w:r>
    </w:p>
    <w:p w14:paraId="62CA4B97" w14:textId="77777777" w:rsidR="00445BD0" w:rsidRPr="00BF05A2" w:rsidRDefault="00445BD0" w:rsidP="00445BD0">
      <w:pPr>
        <w:pStyle w:val="Point"/>
        <w:numPr>
          <w:ilvl w:val="1"/>
          <w:numId w:val="30"/>
        </w:numPr>
        <w:tabs>
          <w:tab w:val="num" w:pos="993"/>
        </w:tabs>
        <w:spacing w:before="120"/>
        <w:ind w:left="3402" w:firstLine="0"/>
        <w:rPr>
          <w:rFonts w:ascii="Tahoma" w:hAnsi="Tahoma" w:cs="Tahoma"/>
        </w:rPr>
      </w:pPr>
      <w:r w:rsidRPr="00BF05A2">
        <w:rPr>
          <w:rFonts w:ascii="Tahoma" w:hAnsi="Tahoma" w:cs="Tahoma"/>
        </w:rPr>
        <w:t>Две адресные Активные заявки, за исключением Заявок «Календарный спред», считаются встречными, если для них одновременно соблюдаются следующие условия:</w:t>
      </w:r>
    </w:p>
    <w:p w14:paraId="05C2DA11" w14:textId="77777777" w:rsidR="00445BD0" w:rsidRPr="00BF05A2" w:rsidRDefault="00445BD0" w:rsidP="00445BD0">
      <w:pPr>
        <w:pStyle w:val="Point"/>
        <w:numPr>
          <w:ilvl w:val="0"/>
          <w:numId w:val="29"/>
        </w:numPr>
        <w:spacing w:before="120" w:after="120"/>
        <w:ind w:left="3544" w:hanging="142"/>
        <w:rPr>
          <w:rFonts w:ascii="Tahoma" w:hAnsi="Tahoma" w:cs="Tahoma"/>
        </w:rPr>
      </w:pPr>
      <w:r w:rsidRPr="00BF05A2">
        <w:rPr>
          <w:rFonts w:ascii="Tahoma" w:hAnsi="Tahoma" w:cs="Tahoma"/>
        </w:rPr>
        <w:t>обе Активные заявки поданы по Срочному контракту с одним кодом;</w:t>
      </w:r>
    </w:p>
    <w:p w14:paraId="1F347B78" w14:textId="77777777" w:rsidR="00445BD0" w:rsidRPr="00BF05A2" w:rsidRDefault="00445BD0" w:rsidP="00445BD0">
      <w:pPr>
        <w:pStyle w:val="Point"/>
        <w:numPr>
          <w:ilvl w:val="0"/>
          <w:numId w:val="29"/>
        </w:numPr>
        <w:spacing w:before="120" w:after="120"/>
        <w:ind w:left="3544" w:hanging="142"/>
        <w:rPr>
          <w:rFonts w:ascii="Tahoma" w:hAnsi="Tahoma" w:cs="Tahoma"/>
        </w:rPr>
      </w:pPr>
      <w:r w:rsidRPr="00BF05A2">
        <w:rPr>
          <w:rFonts w:ascii="Tahoma" w:hAnsi="Tahoma" w:cs="Tahoma"/>
        </w:rPr>
        <w:t>одна Активная заявка является заявкой на покупку, а другая Активная заявка является заявкой на продажу;</w:t>
      </w:r>
    </w:p>
    <w:p w14:paraId="3B717466" w14:textId="77777777" w:rsidR="00445BD0" w:rsidRPr="00BF05A2" w:rsidRDefault="00445BD0" w:rsidP="00445BD0">
      <w:pPr>
        <w:pStyle w:val="Point"/>
        <w:numPr>
          <w:ilvl w:val="0"/>
          <w:numId w:val="29"/>
        </w:numPr>
        <w:spacing w:before="120" w:after="120"/>
        <w:ind w:left="3544" w:hanging="142"/>
        <w:rPr>
          <w:rFonts w:ascii="Tahoma" w:hAnsi="Tahoma" w:cs="Tahoma"/>
        </w:rPr>
      </w:pPr>
      <w:r w:rsidRPr="00BF05A2">
        <w:rPr>
          <w:rFonts w:ascii="Tahoma" w:hAnsi="Tahoma" w:cs="Tahoma"/>
        </w:rPr>
        <w:t xml:space="preserve">цена/премия Активной заявки на покупку </w:t>
      </w:r>
      <w:r w:rsidRPr="00A6375F">
        <w:rPr>
          <w:rFonts w:ascii="Tahoma" w:hAnsi="Tahoma" w:cs="Tahoma"/>
          <w:bCs/>
        </w:rPr>
        <w:t xml:space="preserve">больше или равна </w:t>
      </w:r>
      <w:r w:rsidRPr="00BF05A2">
        <w:rPr>
          <w:rFonts w:ascii="Tahoma" w:hAnsi="Tahoma" w:cs="Tahoma"/>
        </w:rPr>
        <w:t>цене/премии Активной заявки на продажу</w:t>
      </w:r>
      <w:r>
        <w:rPr>
          <w:rFonts w:ascii="Tahoma" w:hAnsi="Tahoma" w:cs="Tahoma"/>
        </w:rPr>
        <w:t>.</w:t>
      </w:r>
    </w:p>
    <w:p w14:paraId="0A8B43AD" w14:textId="77777777" w:rsidR="00445BD0" w:rsidRDefault="00445BD0" w:rsidP="00445BD0">
      <w:pPr>
        <w:pStyle w:val="Point"/>
        <w:numPr>
          <w:ilvl w:val="0"/>
          <w:numId w:val="0"/>
        </w:numPr>
        <w:spacing w:before="120" w:after="120"/>
        <w:ind w:left="3402"/>
        <w:rPr>
          <w:rFonts w:ascii="Tahoma" w:hAnsi="Tahoma" w:cs="Tahoma"/>
        </w:rPr>
      </w:pPr>
      <w:r w:rsidRPr="00CA73D0">
        <w:rPr>
          <w:rFonts w:ascii="Tahoma" w:hAnsi="Tahoma" w:cs="Tahoma"/>
        </w:rPr>
        <w:t>Торговый идентификатор Участника торгов, который подал одну адресную Активную заявку,</w:t>
      </w:r>
      <w:r>
        <w:rPr>
          <w:rFonts w:ascii="Tahoma" w:hAnsi="Tahoma" w:cs="Tahoma"/>
        </w:rPr>
        <w:t xml:space="preserve"> </w:t>
      </w:r>
      <w:r w:rsidRPr="00CA73D0">
        <w:rPr>
          <w:rFonts w:ascii="Tahoma" w:hAnsi="Tahoma" w:cs="Tahoma"/>
        </w:rPr>
        <w:t>совпадает с Торговым идентификатором или Идентификатором КМП Участника торгов, которому адресована Заявка, указанным в другой адресной Активной заявке</w:t>
      </w:r>
      <w:r>
        <w:rPr>
          <w:rFonts w:ascii="Tahoma" w:hAnsi="Tahoma" w:cs="Tahoma"/>
        </w:rPr>
        <w:t>.</w:t>
      </w:r>
    </w:p>
    <w:p w14:paraId="1BAFF66D" w14:textId="77777777" w:rsidR="00445BD0" w:rsidRDefault="00445BD0" w:rsidP="00445BD0">
      <w:pPr>
        <w:pStyle w:val="Point"/>
        <w:numPr>
          <w:ilvl w:val="0"/>
          <w:numId w:val="0"/>
        </w:numPr>
        <w:spacing w:before="120" w:after="120"/>
        <w:ind w:left="3402"/>
        <w:rPr>
          <w:rFonts w:ascii="Tahoma" w:hAnsi="Tahoma" w:cs="Tahoma"/>
        </w:rPr>
      </w:pPr>
      <w:r>
        <w:rPr>
          <w:rFonts w:ascii="Tahoma" w:hAnsi="Tahoma" w:cs="Tahoma"/>
        </w:rPr>
        <w:t xml:space="preserve">В случае подачи адресной заявки с указанием уникального кода допустимой встречной заявкой является адресная заявка, в которой указан аналогичный уникальный код (то есть, </w:t>
      </w:r>
      <w:r w:rsidRPr="00CA73D0">
        <w:rPr>
          <w:rFonts w:ascii="Tahoma" w:hAnsi="Tahoma" w:cs="Tahoma"/>
        </w:rPr>
        <w:t>значения полей «</w:t>
      </w:r>
      <w:r>
        <w:rPr>
          <w:rFonts w:ascii="Tahoma" w:hAnsi="Tahoma" w:cs="Tahoma"/>
        </w:rPr>
        <w:t>уникальный код</w:t>
      </w:r>
      <w:r w:rsidRPr="00CA73D0">
        <w:rPr>
          <w:rFonts w:ascii="Tahoma" w:hAnsi="Tahoma" w:cs="Tahoma"/>
        </w:rPr>
        <w:t>» у обеих Активных заявок</w:t>
      </w:r>
      <w:r>
        <w:rPr>
          <w:rFonts w:ascii="Tahoma" w:hAnsi="Tahoma" w:cs="Tahoma"/>
        </w:rPr>
        <w:t xml:space="preserve"> совпадают).</w:t>
      </w:r>
    </w:p>
    <w:p w14:paraId="488D7E60" w14:textId="77777777" w:rsidR="00445BD0" w:rsidRDefault="00445BD0" w:rsidP="00445BD0">
      <w:pPr>
        <w:pStyle w:val="Point"/>
        <w:numPr>
          <w:ilvl w:val="0"/>
          <w:numId w:val="0"/>
        </w:numPr>
        <w:tabs>
          <w:tab w:val="num" w:pos="1074"/>
        </w:tabs>
        <w:spacing w:before="120"/>
        <w:ind w:left="3402"/>
        <w:rPr>
          <w:rFonts w:ascii="Tahoma" w:hAnsi="Tahoma" w:cs="Tahoma"/>
        </w:rPr>
      </w:pPr>
      <w:r w:rsidRPr="00BF05A2">
        <w:rPr>
          <w:rFonts w:ascii="Tahoma" w:hAnsi="Tahoma" w:cs="Tahoma"/>
        </w:rPr>
        <w:t xml:space="preserve">Если в лимитированной адресной Активной заявке указан </w:t>
      </w:r>
      <w:bookmarkStart w:id="1" w:name="_Hlk148101380"/>
      <w:r w:rsidRPr="00BF05A2">
        <w:rPr>
          <w:rFonts w:ascii="Tahoma" w:hAnsi="Tahoma" w:cs="Tahoma"/>
        </w:rPr>
        <w:t>специальный признак, предусмотренный подпунктом 7.1</w:t>
      </w:r>
      <w:r>
        <w:rPr>
          <w:rFonts w:ascii="Tahoma" w:hAnsi="Tahoma" w:cs="Tahoma"/>
        </w:rPr>
        <w:t>6</w:t>
      </w:r>
      <w:r w:rsidRPr="00BF05A2">
        <w:rPr>
          <w:rFonts w:ascii="Tahoma" w:hAnsi="Tahoma" w:cs="Tahoma"/>
        </w:rPr>
        <w:t>.1 (для Заявки на заключение Фьючерсных контрактов) или подпунктом 7.1</w:t>
      </w:r>
      <w:r>
        <w:rPr>
          <w:rFonts w:ascii="Tahoma" w:hAnsi="Tahoma" w:cs="Tahoma"/>
        </w:rPr>
        <w:t>6</w:t>
      </w:r>
      <w:r w:rsidRPr="00BF05A2">
        <w:rPr>
          <w:rFonts w:ascii="Tahoma" w:hAnsi="Tahoma" w:cs="Tahoma"/>
        </w:rPr>
        <w:t xml:space="preserve">.2 (для Заявки на заключение Опционных контрактов) настоящих Правил, </w:t>
      </w:r>
      <w:bookmarkEnd w:id="1"/>
      <w:r w:rsidRPr="00BF05A2">
        <w:rPr>
          <w:rFonts w:ascii="Tahoma" w:hAnsi="Tahoma" w:cs="Tahoma"/>
        </w:rPr>
        <w:t>дополнительным условием установления встречности Заявок является совпадение такого специального признака в двух Активных заявках.</w:t>
      </w:r>
    </w:p>
    <w:p w14:paraId="77360D5A" w14:textId="65518B11" w:rsidR="00445BD0" w:rsidRDefault="00445BD0" w:rsidP="00445BD0">
      <w:pPr>
        <w:pStyle w:val="Point"/>
        <w:numPr>
          <w:ilvl w:val="0"/>
          <w:numId w:val="0"/>
        </w:numPr>
        <w:tabs>
          <w:tab w:val="num" w:pos="1074"/>
        </w:tabs>
        <w:spacing w:before="120"/>
        <w:ind w:left="3402"/>
        <w:rPr>
          <w:rFonts w:ascii="Tahoma" w:hAnsi="Tahoma" w:cs="Tahoma"/>
        </w:rPr>
      </w:pPr>
      <w:r>
        <w:rPr>
          <w:rFonts w:ascii="Tahoma" w:hAnsi="Tahoma" w:cs="Tahoma"/>
        </w:rPr>
        <w:t>С</w:t>
      </w:r>
      <w:r w:rsidRPr="00BF05A2">
        <w:rPr>
          <w:rFonts w:ascii="Tahoma" w:hAnsi="Tahoma" w:cs="Tahoma"/>
        </w:rPr>
        <w:t>пециальный признак, предусмотренный подпунктом 7.1</w:t>
      </w:r>
      <w:r>
        <w:rPr>
          <w:rFonts w:ascii="Tahoma" w:hAnsi="Tahoma" w:cs="Tahoma"/>
        </w:rPr>
        <w:t>6</w:t>
      </w:r>
      <w:r w:rsidRPr="00BF05A2">
        <w:rPr>
          <w:rFonts w:ascii="Tahoma" w:hAnsi="Tahoma" w:cs="Tahoma"/>
        </w:rPr>
        <w:t>.1 (для Заявки на заключение Фьючерсных контрактов) или подпунктом 7.1</w:t>
      </w:r>
      <w:r>
        <w:rPr>
          <w:rFonts w:ascii="Tahoma" w:hAnsi="Tahoma" w:cs="Tahoma"/>
        </w:rPr>
        <w:t>6</w:t>
      </w:r>
      <w:r w:rsidRPr="00BF05A2">
        <w:rPr>
          <w:rFonts w:ascii="Tahoma" w:hAnsi="Tahoma" w:cs="Tahoma"/>
        </w:rPr>
        <w:t>.2 (для Заявки на заключение Опционных контрактов) настоящих Правил,</w:t>
      </w:r>
      <w:r>
        <w:rPr>
          <w:rFonts w:ascii="Tahoma" w:hAnsi="Tahoma" w:cs="Tahoma"/>
        </w:rPr>
        <w:t xml:space="preserve"> не указывается в случае подачи в торговую систему адресной заявки, содержащей уникальный код, предусмотренный пунктом 7.6 настоящих Правил. </w:t>
      </w:r>
    </w:p>
    <w:p w14:paraId="04510623" w14:textId="336522F7" w:rsidR="005E13EE" w:rsidRDefault="005E13EE" w:rsidP="00445BD0">
      <w:pPr>
        <w:pStyle w:val="Point"/>
        <w:numPr>
          <w:ilvl w:val="0"/>
          <w:numId w:val="0"/>
        </w:numPr>
        <w:tabs>
          <w:tab w:val="num" w:pos="1074"/>
        </w:tabs>
        <w:spacing w:before="120"/>
        <w:ind w:left="3402"/>
        <w:rPr>
          <w:rFonts w:ascii="Tahoma" w:hAnsi="Tahoma" w:cs="Tahoma"/>
        </w:rPr>
      </w:pPr>
    </w:p>
    <w:p w14:paraId="71B66E5A" w14:textId="69466667" w:rsidR="005E13EE" w:rsidRPr="005E13EE" w:rsidRDefault="005E13EE" w:rsidP="005E13EE">
      <w:pPr>
        <w:numPr>
          <w:ilvl w:val="0"/>
          <w:numId w:val="9"/>
        </w:numPr>
        <w:tabs>
          <w:tab w:val="num" w:pos="284"/>
          <w:tab w:val="left" w:pos="1418"/>
          <w:tab w:val="num" w:pos="3349"/>
        </w:tabs>
        <w:spacing w:before="240" w:after="240"/>
        <w:jc w:val="both"/>
        <w:outlineLvl w:val="0"/>
        <w:rPr>
          <w:rFonts w:ascii="Tahoma" w:hAnsi="Tahoma" w:cs="Tahoma"/>
        </w:rPr>
      </w:pPr>
      <w:r w:rsidRPr="00AE43BD">
        <w:rPr>
          <w:rFonts w:ascii="Tahoma" w:hAnsi="Tahoma" w:cs="Tahoma"/>
          <w:sz w:val="20"/>
          <w:szCs w:val="20"/>
        </w:rPr>
        <w:t xml:space="preserve">Пункт </w:t>
      </w:r>
      <w:r>
        <w:rPr>
          <w:rFonts w:ascii="Tahoma" w:hAnsi="Tahoma" w:cs="Tahoma"/>
          <w:sz w:val="20"/>
          <w:szCs w:val="20"/>
        </w:rPr>
        <w:t>7.10.</w:t>
      </w:r>
      <w:r w:rsidRPr="00AE43BD">
        <w:rPr>
          <w:rFonts w:ascii="Tahoma" w:hAnsi="Tahoma" w:cs="Tahoma"/>
          <w:sz w:val="20"/>
          <w:szCs w:val="20"/>
        </w:rPr>
        <w:t xml:space="preserve"> </w:t>
      </w:r>
      <w:r w:rsidRPr="003E3587">
        <w:rPr>
          <w:rFonts w:ascii="Tahoma" w:hAnsi="Tahoma" w:cs="Tahoma"/>
          <w:b/>
          <w:bCs/>
          <w:sz w:val="20"/>
          <w:szCs w:val="20"/>
        </w:rPr>
        <w:t>Статьи 7 “Порядок подачи, регистрации и обработки Заявок на совершение Срочных сделок”</w:t>
      </w:r>
      <w:r w:rsidRPr="003E3587">
        <w:rPr>
          <w:rFonts w:ascii="Tahoma" w:hAnsi="Tahoma" w:cs="Tahoma"/>
          <w:sz w:val="20"/>
          <w:szCs w:val="20"/>
        </w:rPr>
        <w:t xml:space="preserve"> изложен в новой редакции</w:t>
      </w:r>
      <w:r w:rsidRPr="00AE43BD">
        <w:rPr>
          <w:rFonts w:ascii="Tahoma" w:hAnsi="Tahoma" w:cs="Tahoma"/>
          <w:sz w:val="20"/>
          <w:szCs w:val="20"/>
        </w:rPr>
        <w:t>:</w:t>
      </w:r>
    </w:p>
    <w:p w14:paraId="6648284C" w14:textId="2AE57EC2" w:rsidR="005E13EE" w:rsidRPr="00BF05A2" w:rsidRDefault="005E13EE" w:rsidP="005E13EE">
      <w:pPr>
        <w:pStyle w:val="Point"/>
        <w:numPr>
          <w:ilvl w:val="0"/>
          <w:numId w:val="0"/>
        </w:numPr>
        <w:spacing w:before="120"/>
        <w:ind w:left="284"/>
        <w:rPr>
          <w:rFonts w:ascii="Tahoma" w:hAnsi="Tahoma" w:cs="Tahoma"/>
        </w:rPr>
      </w:pPr>
      <w:r>
        <w:rPr>
          <w:rFonts w:ascii="Tahoma" w:hAnsi="Tahoma" w:cs="Tahoma"/>
        </w:rPr>
        <w:t xml:space="preserve">7.10. </w:t>
      </w:r>
      <w:r w:rsidRPr="00BF05A2">
        <w:rPr>
          <w:rFonts w:ascii="Tahoma" w:hAnsi="Tahoma" w:cs="Tahoma"/>
        </w:rPr>
        <w:t>Две адресные Активные заявки «Календарный спред» считаются встречными, если для них одновременно соблюдаются следующие условия:</w:t>
      </w:r>
    </w:p>
    <w:p w14:paraId="793ED794" w14:textId="77777777" w:rsidR="005E13EE" w:rsidRPr="00BF05A2" w:rsidRDefault="005E13EE" w:rsidP="005E13EE">
      <w:pPr>
        <w:pStyle w:val="Pointmark2"/>
        <w:numPr>
          <w:ilvl w:val="0"/>
          <w:numId w:val="14"/>
        </w:numPr>
        <w:ind w:left="709" w:hanging="283"/>
        <w:rPr>
          <w:rFonts w:ascii="Tahoma" w:hAnsi="Tahoma" w:cs="Tahoma"/>
        </w:rPr>
      </w:pPr>
      <w:r w:rsidRPr="00BF05A2">
        <w:rPr>
          <w:rFonts w:ascii="Tahoma" w:hAnsi="Tahoma" w:cs="Tahoma"/>
        </w:rPr>
        <w:t xml:space="preserve">Одна Активная заявка является заявкой на покупку, а другая Активная заявка является заявкой на продажу Срочных контрактов, входящих в «Календарный спред»; Активная заявка «Календарный спред» на покупку содержит оферты на продажу Срочного контракта, </w:t>
      </w:r>
      <w:r w:rsidRPr="00BF05A2">
        <w:rPr>
          <w:rFonts w:ascii="Tahoma" w:hAnsi="Tahoma" w:cs="Tahoma"/>
        </w:rPr>
        <w:lastRenderedPageBreak/>
        <w:t>код которого совпадает с кодом Срочного контракта, на покупку которого направлены оферты, содержащиеся в Активной заявке «Календарный спред» на продажу;</w:t>
      </w:r>
    </w:p>
    <w:p w14:paraId="7AE13F26" w14:textId="77777777" w:rsidR="005E13EE" w:rsidRPr="00BF05A2" w:rsidRDefault="005E13EE" w:rsidP="005E13EE">
      <w:pPr>
        <w:pStyle w:val="Pointmark2"/>
        <w:numPr>
          <w:ilvl w:val="0"/>
          <w:numId w:val="14"/>
        </w:numPr>
        <w:ind w:left="709" w:hanging="283"/>
        <w:rPr>
          <w:rFonts w:ascii="Tahoma" w:hAnsi="Tahoma" w:cs="Tahoma"/>
        </w:rPr>
      </w:pPr>
      <w:r w:rsidRPr="00BF05A2">
        <w:rPr>
          <w:rFonts w:ascii="Tahoma" w:hAnsi="Tahoma" w:cs="Tahoma"/>
        </w:rPr>
        <w:t>Активная заявка «Календарный спред» на покупку содержит оферты на покупку Срочного контракта, код которого совпадает с кодом Срочного контракта, на продажу которого направлены оферты, содержащиеся во Активной заявке «Календарный спред» на продажу;</w:t>
      </w:r>
    </w:p>
    <w:p w14:paraId="2E4094B5" w14:textId="77777777" w:rsidR="005E13EE" w:rsidRPr="00BF05A2" w:rsidRDefault="005E13EE" w:rsidP="005E13EE">
      <w:pPr>
        <w:pStyle w:val="Pointmark2"/>
        <w:numPr>
          <w:ilvl w:val="0"/>
          <w:numId w:val="14"/>
        </w:numPr>
        <w:ind w:left="709" w:hanging="283"/>
        <w:rPr>
          <w:rFonts w:ascii="Tahoma" w:hAnsi="Tahoma" w:cs="Tahoma"/>
        </w:rPr>
      </w:pPr>
      <w:r w:rsidRPr="00BF05A2">
        <w:rPr>
          <w:rFonts w:ascii="Tahoma" w:hAnsi="Tahoma" w:cs="Tahoma"/>
        </w:rPr>
        <w:t xml:space="preserve">Цена Активной заявки «Календарный спред» на покупку </w:t>
      </w:r>
      <w:r w:rsidRPr="00A6375F">
        <w:rPr>
          <w:rFonts w:ascii="Tahoma" w:hAnsi="Tahoma" w:cs="Tahoma"/>
          <w:bCs/>
          <w:lang w:eastAsia="en-US"/>
        </w:rPr>
        <w:t xml:space="preserve">больше или равна </w:t>
      </w:r>
      <w:r w:rsidRPr="00BF05A2">
        <w:rPr>
          <w:rFonts w:ascii="Tahoma" w:hAnsi="Tahoma" w:cs="Tahoma"/>
        </w:rPr>
        <w:t>цен</w:t>
      </w:r>
      <w:r>
        <w:rPr>
          <w:rFonts w:ascii="Tahoma" w:hAnsi="Tahoma" w:cs="Tahoma"/>
        </w:rPr>
        <w:t>е</w:t>
      </w:r>
      <w:r w:rsidRPr="00BF05A2">
        <w:rPr>
          <w:rFonts w:ascii="Tahoma" w:hAnsi="Tahoma" w:cs="Tahoma"/>
        </w:rPr>
        <w:t xml:space="preserve"> Активной заявки «Календарный спред» на продажу</w:t>
      </w:r>
      <w:r>
        <w:rPr>
          <w:rFonts w:ascii="Tahoma" w:hAnsi="Tahoma" w:cs="Tahoma"/>
        </w:rPr>
        <w:t>.</w:t>
      </w:r>
    </w:p>
    <w:p w14:paraId="7E95BFFD" w14:textId="0E9F4D3E" w:rsidR="005E13EE" w:rsidRDefault="005E13EE" w:rsidP="005E13EE">
      <w:pPr>
        <w:pStyle w:val="Point"/>
        <w:numPr>
          <w:ilvl w:val="0"/>
          <w:numId w:val="0"/>
        </w:numPr>
        <w:spacing w:before="120" w:after="120"/>
        <w:ind w:left="284"/>
        <w:rPr>
          <w:rFonts w:ascii="Tahoma" w:hAnsi="Tahoma" w:cs="Tahoma"/>
        </w:rPr>
      </w:pPr>
      <w:r>
        <w:rPr>
          <w:rFonts w:ascii="Tahoma" w:hAnsi="Tahoma" w:cs="Tahoma"/>
        </w:rPr>
        <w:t xml:space="preserve">Краткое наименование (код) </w:t>
      </w:r>
      <w:r w:rsidRPr="00E73542">
        <w:rPr>
          <w:rFonts w:ascii="Tahoma" w:hAnsi="Tahoma" w:cs="Tahoma"/>
        </w:rPr>
        <w:t>Участника торгов, который подал одну адресную Активную заявку</w:t>
      </w:r>
      <w:r>
        <w:rPr>
          <w:rFonts w:ascii="Tahoma" w:hAnsi="Tahoma" w:cs="Tahoma"/>
        </w:rPr>
        <w:t xml:space="preserve"> «Календарный спред»</w:t>
      </w:r>
      <w:r w:rsidRPr="00E73542">
        <w:rPr>
          <w:rFonts w:ascii="Tahoma" w:hAnsi="Tahoma" w:cs="Tahoma"/>
        </w:rPr>
        <w:t xml:space="preserve">, совпадает с </w:t>
      </w:r>
      <w:r>
        <w:rPr>
          <w:rFonts w:ascii="Tahoma" w:hAnsi="Tahoma" w:cs="Tahoma"/>
        </w:rPr>
        <w:t>Кратким наименованием (кодом)</w:t>
      </w:r>
      <w:r w:rsidRPr="00E73542">
        <w:rPr>
          <w:rFonts w:ascii="Tahoma" w:hAnsi="Tahoma" w:cs="Tahoma"/>
        </w:rPr>
        <w:t xml:space="preserve"> Участника торгов, которому адресована Заявка, указанным в другой адресной Активной заявке</w:t>
      </w:r>
      <w:r>
        <w:rPr>
          <w:rFonts w:ascii="Tahoma" w:hAnsi="Tahoma" w:cs="Tahoma"/>
        </w:rPr>
        <w:t xml:space="preserve"> «Календарный спред».</w:t>
      </w:r>
    </w:p>
    <w:p w14:paraId="51F33DC0" w14:textId="77777777" w:rsidR="005E13EE" w:rsidRPr="00CB6499" w:rsidRDefault="005E13EE" w:rsidP="005E13EE">
      <w:pPr>
        <w:pStyle w:val="Point"/>
        <w:numPr>
          <w:ilvl w:val="0"/>
          <w:numId w:val="0"/>
        </w:numPr>
        <w:spacing w:before="120" w:after="120"/>
        <w:ind w:left="284"/>
        <w:rPr>
          <w:rFonts w:ascii="Tahoma" w:hAnsi="Tahoma" w:cs="Tahoma"/>
          <w:bCs/>
        </w:rPr>
      </w:pPr>
      <w:r>
        <w:rPr>
          <w:rFonts w:ascii="Tahoma" w:hAnsi="Tahoma" w:cs="Tahoma"/>
        </w:rPr>
        <w:t xml:space="preserve">В случае подачи адресной заявки «Календарный спред» с указанием уникального кода допустимой встречной заявкой является адресная заявка «Календарный спред», в которой указан аналогичный уникальный код (то есть, </w:t>
      </w:r>
      <w:r w:rsidRPr="00CA73D0">
        <w:rPr>
          <w:rFonts w:ascii="Tahoma" w:hAnsi="Tahoma" w:cs="Tahoma"/>
        </w:rPr>
        <w:t>значения полей «</w:t>
      </w:r>
      <w:r>
        <w:rPr>
          <w:rFonts w:ascii="Tahoma" w:hAnsi="Tahoma" w:cs="Tahoma"/>
        </w:rPr>
        <w:t>уникальный код</w:t>
      </w:r>
      <w:r w:rsidRPr="00CA73D0">
        <w:rPr>
          <w:rFonts w:ascii="Tahoma" w:hAnsi="Tahoma" w:cs="Tahoma"/>
        </w:rPr>
        <w:t>» у обеих Активных заявок</w:t>
      </w:r>
      <w:r>
        <w:rPr>
          <w:rFonts w:ascii="Tahoma" w:hAnsi="Tahoma" w:cs="Tahoma"/>
        </w:rPr>
        <w:t xml:space="preserve"> совпадают).</w:t>
      </w:r>
    </w:p>
    <w:p w14:paraId="7B94DDDE" w14:textId="77777777" w:rsidR="005E13EE" w:rsidRDefault="005E13EE" w:rsidP="005E13EE">
      <w:pPr>
        <w:pStyle w:val="Pointmark2"/>
        <w:numPr>
          <w:ilvl w:val="0"/>
          <w:numId w:val="0"/>
        </w:numPr>
        <w:ind w:left="284"/>
        <w:rPr>
          <w:rFonts w:ascii="Tahoma" w:hAnsi="Tahoma" w:cs="Tahoma"/>
        </w:rPr>
      </w:pPr>
      <w:r w:rsidRPr="0028139B">
        <w:rPr>
          <w:rFonts w:ascii="Tahoma" w:hAnsi="Tahoma" w:cs="Tahoma"/>
        </w:rPr>
        <w:t>Если в лимитированной адресной Активной заявке «Календарный спред» указан специальный признак, предусмотренный подпунктом 7.1</w:t>
      </w:r>
      <w:r>
        <w:rPr>
          <w:rFonts w:ascii="Tahoma" w:hAnsi="Tahoma" w:cs="Tahoma"/>
        </w:rPr>
        <w:t>6</w:t>
      </w:r>
      <w:r w:rsidRPr="0028139B">
        <w:rPr>
          <w:rFonts w:ascii="Tahoma" w:hAnsi="Tahoma" w:cs="Tahoma"/>
        </w:rPr>
        <w:t>.1 настоящих Правил, дополнительным условием установления встречности Заявок является совпадение такого специального признака в двух Активных заявках.</w:t>
      </w:r>
    </w:p>
    <w:p w14:paraId="4CD36EA2" w14:textId="458A0292" w:rsidR="005E13EE" w:rsidRDefault="005E13EE" w:rsidP="005E13EE">
      <w:pPr>
        <w:tabs>
          <w:tab w:val="left" w:pos="1418"/>
        </w:tabs>
        <w:spacing w:before="240" w:after="240"/>
        <w:ind w:left="284"/>
        <w:jc w:val="both"/>
        <w:outlineLvl w:val="0"/>
        <w:rPr>
          <w:rFonts w:ascii="Tahoma" w:hAnsi="Tahoma" w:cs="Tahoma"/>
          <w:sz w:val="20"/>
          <w:szCs w:val="20"/>
          <w:lang w:eastAsia="x-none"/>
        </w:rPr>
      </w:pPr>
      <w:r w:rsidRPr="005E13EE">
        <w:rPr>
          <w:rFonts w:ascii="Tahoma" w:hAnsi="Tahoma" w:cs="Tahoma"/>
          <w:sz w:val="20"/>
          <w:szCs w:val="20"/>
          <w:lang w:val="x-none" w:eastAsia="x-none"/>
        </w:rPr>
        <w:t>Специальный признак, предусмотренный подпунктом 7.16.1 настоящих Правил, не указывается в случае подачи в торговую систему адресной заявки, содержащей уникальный код, предусмотренный пунктом 7.6 настоящих Правил</w:t>
      </w:r>
      <w:r>
        <w:rPr>
          <w:rFonts w:ascii="Tahoma" w:hAnsi="Tahoma" w:cs="Tahoma"/>
          <w:sz w:val="20"/>
          <w:szCs w:val="20"/>
          <w:lang w:eastAsia="x-none"/>
        </w:rPr>
        <w:t>.</w:t>
      </w:r>
    </w:p>
    <w:p w14:paraId="1BAD7159" w14:textId="77777777" w:rsidR="005E13EE" w:rsidRDefault="005E13EE" w:rsidP="005E13EE">
      <w:pPr>
        <w:spacing w:before="240" w:after="240"/>
        <w:ind w:left="2913" w:firstLine="491"/>
        <w:outlineLvl w:val="0"/>
        <w:rPr>
          <w:rFonts w:ascii="Tahoma" w:hAnsi="Tahoma" w:cs="Tahoma"/>
          <w:b/>
          <w:sz w:val="20"/>
          <w:szCs w:val="20"/>
          <w:u w:val="single"/>
        </w:rPr>
      </w:pPr>
      <w:r w:rsidRPr="00737354">
        <w:rPr>
          <w:rFonts w:ascii="Tahoma" w:hAnsi="Tahoma" w:cs="Tahoma"/>
          <w:b/>
          <w:sz w:val="20"/>
          <w:szCs w:val="20"/>
          <w:u w:val="single"/>
        </w:rPr>
        <w:t>Предыдущая редакция:</w:t>
      </w:r>
    </w:p>
    <w:p w14:paraId="02EA1CB2" w14:textId="77E4D6E7" w:rsidR="005E13EE" w:rsidRPr="00BF05A2" w:rsidRDefault="005E13EE" w:rsidP="005E13EE">
      <w:pPr>
        <w:pStyle w:val="Point"/>
        <w:numPr>
          <w:ilvl w:val="0"/>
          <w:numId w:val="0"/>
        </w:numPr>
        <w:tabs>
          <w:tab w:val="num" w:pos="2917"/>
        </w:tabs>
        <w:spacing w:before="120"/>
        <w:ind w:left="3402"/>
        <w:rPr>
          <w:rFonts w:ascii="Tahoma" w:hAnsi="Tahoma" w:cs="Tahoma"/>
        </w:rPr>
      </w:pPr>
      <w:r>
        <w:rPr>
          <w:rFonts w:ascii="Tahoma" w:hAnsi="Tahoma" w:cs="Tahoma"/>
        </w:rPr>
        <w:t xml:space="preserve">7.10. </w:t>
      </w:r>
      <w:r w:rsidRPr="00BF05A2">
        <w:rPr>
          <w:rFonts w:ascii="Tahoma" w:hAnsi="Tahoma" w:cs="Tahoma"/>
        </w:rPr>
        <w:t>Две адресные Активные заявки «Календарный спред» считаются встречными, если для них одновременно соблюдаются следующие условия:</w:t>
      </w:r>
    </w:p>
    <w:p w14:paraId="6A5B841F" w14:textId="77777777" w:rsidR="005E13EE" w:rsidRPr="00BF05A2" w:rsidRDefault="005E13EE" w:rsidP="005E13EE">
      <w:pPr>
        <w:pStyle w:val="Pointmark2"/>
        <w:numPr>
          <w:ilvl w:val="0"/>
          <w:numId w:val="14"/>
        </w:numPr>
        <w:ind w:left="3828" w:hanging="284"/>
        <w:rPr>
          <w:rFonts w:ascii="Tahoma" w:hAnsi="Tahoma" w:cs="Tahoma"/>
        </w:rPr>
      </w:pPr>
      <w:r w:rsidRPr="00BF05A2">
        <w:rPr>
          <w:rFonts w:ascii="Tahoma" w:hAnsi="Tahoma" w:cs="Tahoma"/>
        </w:rPr>
        <w:t>Одна Активная заявка является заявкой на покупку, а другая Активная заявка является заявкой на продажу Срочных контрактов, входящих в «Календарный спред»; Активная заявка «Календарный спред» на покупку содержит оферты на продажу Срочного контракта, код которого совпадает с кодом Срочного контракта, на покупку которого направлены оферты, содержащиеся в Активной заявке «Календарный спред» на продажу;</w:t>
      </w:r>
    </w:p>
    <w:p w14:paraId="53E88097" w14:textId="77777777" w:rsidR="005E13EE" w:rsidRPr="00BF05A2" w:rsidRDefault="005E13EE" w:rsidP="005E13EE">
      <w:pPr>
        <w:pStyle w:val="Pointmark2"/>
        <w:numPr>
          <w:ilvl w:val="0"/>
          <w:numId w:val="14"/>
        </w:numPr>
        <w:ind w:left="3828" w:hanging="284"/>
        <w:rPr>
          <w:rFonts w:ascii="Tahoma" w:hAnsi="Tahoma" w:cs="Tahoma"/>
        </w:rPr>
      </w:pPr>
      <w:r w:rsidRPr="00BF05A2">
        <w:rPr>
          <w:rFonts w:ascii="Tahoma" w:hAnsi="Tahoma" w:cs="Tahoma"/>
        </w:rPr>
        <w:t>Активная заявка «Календарный спред» на покупку содержит оферты на покупку Срочного контракта, код которого совпадает с кодом Срочного контракта, на продажу которого направлены оферты, содержащиеся во Активной заявке «Календарный спред» на продажу;</w:t>
      </w:r>
    </w:p>
    <w:p w14:paraId="1999FDD8" w14:textId="77777777" w:rsidR="005E13EE" w:rsidRPr="00BF05A2" w:rsidRDefault="005E13EE" w:rsidP="005E13EE">
      <w:pPr>
        <w:pStyle w:val="Pointmark2"/>
        <w:numPr>
          <w:ilvl w:val="0"/>
          <w:numId w:val="14"/>
        </w:numPr>
        <w:ind w:left="3828" w:hanging="284"/>
        <w:rPr>
          <w:rFonts w:ascii="Tahoma" w:hAnsi="Tahoma" w:cs="Tahoma"/>
        </w:rPr>
      </w:pPr>
      <w:r w:rsidRPr="00BF05A2">
        <w:rPr>
          <w:rFonts w:ascii="Tahoma" w:hAnsi="Tahoma" w:cs="Tahoma"/>
        </w:rPr>
        <w:t xml:space="preserve">Цена Активной заявки «Календарный спред» на покупку </w:t>
      </w:r>
      <w:r w:rsidRPr="00A6375F">
        <w:rPr>
          <w:rFonts w:ascii="Tahoma" w:hAnsi="Tahoma" w:cs="Tahoma"/>
          <w:bCs/>
          <w:lang w:eastAsia="en-US"/>
        </w:rPr>
        <w:t xml:space="preserve">больше или равна </w:t>
      </w:r>
      <w:r w:rsidRPr="00BF05A2">
        <w:rPr>
          <w:rFonts w:ascii="Tahoma" w:hAnsi="Tahoma" w:cs="Tahoma"/>
        </w:rPr>
        <w:t>цен</w:t>
      </w:r>
      <w:r>
        <w:rPr>
          <w:rFonts w:ascii="Tahoma" w:hAnsi="Tahoma" w:cs="Tahoma"/>
        </w:rPr>
        <w:t>е</w:t>
      </w:r>
      <w:r w:rsidRPr="00BF05A2">
        <w:rPr>
          <w:rFonts w:ascii="Tahoma" w:hAnsi="Tahoma" w:cs="Tahoma"/>
        </w:rPr>
        <w:t xml:space="preserve"> Активной заявки «Календарный спред» на продажу</w:t>
      </w:r>
      <w:r>
        <w:rPr>
          <w:rFonts w:ascii="Tahoma" w:hAnsi="Tahoma" w:cs="Tahoma"/>
        </w:rPr>
        <w:t>.</w:t>
      </w:r>
    </w:p>
    <w:p w14:paraId="43AC0AE8" w14:textId="77777777" w:rsidR="005E13EE" w:rsidRDefault="005E13EE" w:rsidP="005E13EE">
      <w:pPr>
        <w:pStyle w:val="Point"/>
        <w:numPr>
          <w:ilvl w:val="0"/>
          <w:numId w:val="0"/>
        </w:numPr>
        <w:spacing w:before="120" w:after="120"/>
        <w:ind w:left="3402"/>
        <w:rPr>
          <w:rFonts w:ascii="Tahoma" w:hAnsi="Tahoma" w:cs="Tahoma"/>
        </w:rPr>
      </w:pPr>
      <w:r w:rsidRPr="00E73542">
        <w:rPr>
          <w:rFonts w:ascii="Tahoma" w:hAnsi="Tahoma" w:cs="Tahoma"/>
        </w:rPr>
        <w:t>Торговый идентификатор</w:t>
      </w:r>
      <w:r w:rsidRPr="00165E4C">
        <w:rPr>
          <w:rFonts w:ascii="Tahoma" w:hAnsi="Tahoma" w:cs="Tahoma"/>
        </w:rPr>
        <w:t xml:space="preserve"> или Идентификатор КМП</w:t>
      </w:r>
      <w:r w:rsidRPr="00E73542">
        <w:rPr>
          <w:rFonts w:ascii="Tahoma" w:hAnsi="Tahoma" w:cs="Tahoma"/>
        </w:rPr>
        <w:t xml:space="preserve"> Участника торгов, который подал одну адресную Активную заявку</w:t>
      </w:r>
      <w:r>
        <w:rPr>
          <w:rFonts w:ascii="Tahoma" w:hAnsi="Tahoma" w:cs="Tahoma"/>
        </w:rPr>
        <w:t xml:space="preserve"> «Календарный спред»</w:t>
      </w:r>
      <w:r w:rsidRPr="00E73542">
        <w:rPr>
          <w:rFonts w:ascii="Tahoma" w:hAnsi="Tahoma" w:cs="Tahoma"/>
        </w:rPr>
        <w:t>, совпадает с Торговым идентификатором</w:t>
      </w:r>
      <w:r w:rsidRPr="00165E4C">
        <w:rPr>
          <w:rFonts w:ascii="Tahoma" w:hAnsi="Tahoma" w:cs="Tahoma"/>
        </w:rPr>
        <w:t xml:space="preserve"> или Идентификатором КМП</w:t>
      </w:r>
      <w:r w:rsidRPr="00E73542">
        <w:rPr>
          <w:rFonts w:ascii="Tahoma" w:hAnsi="Tahoma" w:cs="Tahoma"/>
        </w:rPr>
        <w:t xml:space="preserve"> Участника торгов, которому адресована Заявка, указанным в другой адресной Активной заявке</w:t>
      </w:r>
      <w:r>
        <w:rPr>
          <w:rFonts w:ascii="Tahoma" w:hAnsi="Tahoma" w:cs="Tahoma"/>
        </w:rPr>
        <w:t xml:space="preserve"> «Календарный спред».</w:t>
      </w:r>
    </w:p>
    <w:p w14:paraId="3A2B2C0A" w14:textId="77777777" w:rsidR="005E13EE" w:rsidRDefault="005E13EE" w:rsidP="005E13EE">
      <w:pPr>
        <w:pStyle w:val="Point"/>
        <w:numPr>
          <w:ilvl w:val="0"/>
          <w:numId w:val="0"/>
        </w:numPr>
        <w:spacing w:before="120" w:after="120"/>
        <w:ind w:left="3402"/>
        <w:rPr>
          <w:rFonts w:ascii="Tahoma" w:hAnsi="Tahoma" w:cs="Tahoma"/>
        </w:rPr>
      </w:pPr>
      <w:r>
        <w:rPr>
          <w:rFonts w:ascii="Tahoma" w:hAnsi="Tahoma" w:cs="Tahoma"/>
        </w:rPr>
        <w:t xml:space="preserve">В случае подачи адресной заявки «Календарный спред» с указанием уникального кода допустимой встречной заявкой является адресная заявка «Календарный спред», в которой указан аналогичный уникальный код (то есть, </w:t>
      </w:r>
      <w:r w:rsidRPr="00CA73D0">
        <w:rPr>
          <w:rFonts w:ascii="Tahoma" w:hAnsi="Tahoma" w:cs="Tahoma"/>
        </w:rPr>
        <w:t>значения полей «</w:t>
      </w:r>
      <w:r>
        <w:rPr>
          <w:rFonts w:ascii="Tahoma" w:hAnsi="Tahoma" w:cs="Tahoma"/>
        </w:rPr>
        <w:t>уникальный код</w:t>
      </w:r>
      <w:r w:rsidRPr="00CA73D0">
        <w:rPr>
          <w:rFonts w:ascii="Tahoma" w:hAnsi="Tahoma" w:cs="Tahoma"/>
        </w:rPr>
        <w:t>» у обеих Активных заявок</w:t>
      </w:r>
      <w:r>
        <w:rPr>
          <w:rFonts w:ascii="Tahoma" w:hAnsi="Tahoma" w:cs="Tahoma"/>
        </w:rPr>
        <w:t xml:space="preserve"> совпадают).</w:t>
      </w:r>
    </w:p>
    <w:p w14:paraId="25455998" w14:textId="77777777" w:rsidR="005E13EE" w:rsidRDefault="005E13EE" w:rsidP="005E13EE">
      <w:pPr>
        <w:pStyle w:val="Pointmark2"/>
        <w:numPr>
          <w:ilvl w:val="0"/>
          <w:numId w:val="0"/>
        </w:numPr>
        <w:ind w:left="3402"/>
        <w:rPr>
          <w:rFonts w:ascii="Tahoma" w:hAnsi="Tahoma" w:cs="Tahoma"/>
        </w:rPr>
      </w:pPr>
      <w:r w:rsidRPr="0028139B">
        <w:rPr>
          <w:rFonts w:ascii="Tahoma" w:hAnsi="Tahoma" w:cs="Tahoma"/>
        </w:rPr>
        <w:lastRenderedPageBreak/>
        <w:t>Если в лимитированной адресной Активной заявке «Календарный спред» указан специальный признак, предусмотренный подпунктом 7.1</w:t>
      </w:r>
      <w:r>
        <w:rPr>
          <w:rFonts w:ascii="Tahoma" w:hAnsi="Tahoma" w:cs="Tahoma"/>
        </w:rPr>
        <w:t>6</w:t>
      </w:r>
      <w:r w:rsidRPr="0028139B">
        <w:rPr>
          <w:rFonts w:ascii="Tahoma" w:hAnsi="Tahoma" w:cs="Tahoma"/>
        </w:rPr>
        <w:t>.1 настоящих Правил, дополнительным условием установления встречности Заявок является совпадение такого специального признака в двух Активных заявках.</w:t>
      </w:r>
    </w:p>
    <w:p w14:paraId="5A918523" w14:textId="3288A0FB" w:rsidR="005E13EE" w:rsidRPr="005E13EE" w:rsidRDefault="005E13EE" w:rsidP="005E13EE">
      <w:pPr>
        <w:tabs>
          <w:tab w:val="left" w:pos="1418"/>
        </w:tabs>
        <w:spacing w:before="240" w:after="240"/>
        <w:ind w:left="3402"/>
        <w:jc w:val="both"/>
        <w:outlineLvl w:val="0"/>
        <w:rPr>
          <w:rFonts w:ascii="Tahoma" w:hAnsi="Tahoma" w:cs="Tahoma"/>
          <w:sz w:val="20"/>
          <w:szCs w:val="20"/>
          <w:lang w:eastAsia="x-none"/>
        </w:rPr>
      </w:pPr>
      <w:r w:rsidRPr="005E13EE">
        <w:rPr>
          <w:rFonts w:ascii="Tahoma" w:hAnsi="Tahoma" w:cs="Tahoma"/>
          <w:sz w:val="20"/>
          <w:szCs w:val="20"/>
          <w:lang w:val="x-none" w:eastAsia="x-none"/>
        </w:rPr>
        <w:t>Специальный признак, предусмотренный подпунктом 7.16.1 настоящих Правил, не указывается в случае подачи в торговую систему адресной заявки, содержащей уникальный код, предусмотренный пунктом 7.6 настоящих Правил</w:t>
      </w:r>
      <w:r>
        <w:rPr>
          <w:rFonts w:ascii="Tahoma" w:hAnsi="Tahoma" w:cs="Tahoma"/>
          <w:sz w:val="20"/>
          <w:szCs w:val="20"/>
          <w:lang w:eastAsia="x-none"/>
        </w:rPr>
        <w:t>.</w:t>
      </w:r>
    </w:p>
    <w:p w14:paraId="58119A96" w14:textId="0B913FE7" w:rsidR="003F76CA" w:rsidRDefault="002742DD" w:rsidP="002742DD">
      <w:pPr>
        <w:ind w:left="3969" w:hanging="283"/>
        <w:jc w:val="both"/>
        <w:outlineLvl w:val="0"/>
        <w:rPr>
          <w:rFonts w:ascii="Tahoma" w:hAnsi="Tahoma" w:cs="Tahoma"/>
          <w:sz w:val="20"/>
          <w:szCs w:val="20"/>
          <w:lang w:eastAsia="en-US"/>
        </w:rPr>
      </w:pPr>
      <w:r w:rsidRPr="002742DD">
        <w:rPr>
          <w:rFonts w:ascii="Tahoma" w:hAnsi="Tahoma" w:cs="Tahoma"/>
          <w:sz w:val="20"/>
          <w:szCs w:val="20"/>
          <w:lang w:eastAsia="en-US"/>
        </w:rPr>
        <w:t>.</w:t>
      </w:r>
    </w:p>
    <w:p w14:paraId="36644E6D" w14:textId="77777777" w:rsidR="003F76CA" w:rsidRPr="0012026D" w:rsidRDefault="002742DD" w:rsidP="003F76CA">
      <w:pPr>
        <w:numPr>
          <w:ilvl w:val="0"/>
          <w:numId w:val="9"/>
        </w:numPr>
        <w:spacing w:before="240" w:after="240"/>
        <w:jc w:val="both"/>
        <w:outlineLvl w:val="0"/>
        <w:rPr>
          <w:rFonts w:ascii="Tahoma" w:hAnsi="Tahoma" w:cs="Tahoma"/>
          <w:sz w:val="20"/>
          <w:szCs w:val="20"/>
        </w:rPr>
      </w:pPr>
      <w:r>
        <w:rPr>
          <w:rFonts w:ascii="Tahoma" w:hAnsi="Tahoma" w:cs="Tahoma"/>
          <w:sz w:val="20"/>
          <w:szCs w:val="20"/>
        </w:rPr>
        <w:t>Подп</w:t>
      </w:r>
      <w:r w:rsidR="003F76CA">
        <w:rPr>
          <w:rFonts w:ascii="Tahoma" w:hAnsi="Tahoma" w:cs="Tahoma"/>
          <w:sz w:val="20"/>
          <w:szCs w:val="20"/>
        </w:rPr>
        <w:t>ункт 7.1</w:t>
      </w:r>
      <w:r>
        <w:rPr>
          <w:rFonts w:ascii="Tahoma" w:hAnsi="Tahoma" w:cs="Tahoma"/>
          <w:sz w:val="20"/>
          <w:szCs w:val="20"/>
        </w:rPr>
        <w:t>6.1</w:t>
      </w:r>
      <w:r w:rsidR="003F76CA">
        <w:rPr>
          <w:rFonts w:ascii="Tahoma" w:hAnsi="Tahoma" w:cs="Tahoma"/>
          <w:sz w:val="20"/>
          <w:szCs w:val="20"/>
        </w:rPr>
        <w:t xml:space="preserve"> </w:t>
      </w:r>
      <w:bookmarkStart w:id="2" w:name="_Hlk115349176"/>
      <w:r w:rsidR="003F76CA" w:rsidRPr="003F76CA">
        <w:rPr>
          <w:rFonts w:ascii="Tahoma" w:hAnsi="Tahoma" w:cs="Tahoma"/>
          <w:b/>
          <w:bCs/>
          <w:sz w:val="20"/>
          <w:szCs w:val="20"/>
        </w:rPr>
        <w:t xml:space="preserve">Статьи 7 </w:t>
      </w:r>
      <w:r w:rsidR="003F76CA" w:rsidRPr="0012026D">
        <w:rPr>
          <w:rFonts w:ascii="Tahoma" w:hAnsi="Tahoma" w:cs="Tahoma"/>
          <w:b/>
          <w:bCs/>
          <w:sz w:val="20"/>
          <w:szCs w:val="20"/>
        </w:rPr>
        <w:t>«Порядок подачи, регистрации и обработки Заявок на совершение Срочных сделок»</w:t>
      </w:r>
      <w:r w:rsidR="003F76CA" w:rsidRPr="0012026D">
        <w:rPr>
          <w:rFonts w:ascii="Tahoma" w:hAnsi="Tahoma" w:cs="Tahoma"/>
          <w:sz w:val="20"/>
          <w:szCs w:val="20"/>
        </w:rPr>
        <w:t xml:space="preserve"> </w:t>
      </w:r>
      <w:bookmarkEnd w:id="2"/>
      <w:r w:rsidR="003F76CA" w:rsidRPr="0012026D">
        <w:rPr>
          <w:rFonts w:ascii="Tahoma" w:hAnsi="Tahoma" w:cs="Tahoma"/>
          <w:sz w:val="20"/>
          <w:szCs w:val="20"/>
        </w:rPr>
        <w:t>изложен в новой редакции:</w:t>
      </w:r>
    </w:p>
    <w:p w14:paraId="41216E95" w14:textId="77777777" w:rsidR="002742DD" w:rsidRPr="002742DD" w:rsidRDefault="002742DD" w:rsidP="00A16F67">
      <w:pPr>
        <w:pStyle w:val="Point"/>
        <w:numPr>
          <w:ilvl w:val="2"/>
          <w:numId w:val="31"/>
        </w:numPr>
        <w:spacing w:before="120" w:after="120"/>
        <w:ind w:left="1134" w:hanging="708"/>
        <w:rPr>
          <w:rFonts w:ascii="Tahoma" w:hAnsi="Tahoma" w:cs="Tahoma"/>
        </w:rPr>
      </w:pPr>
      <w:r w:rsidRPr="002742DD">
        <w:rPr>
          <w:rFonts w:ascii="Tahoma" w:hAnsi="Tahoma" w:cs="Tahoma"/>
        </w:rPr>
        <w:t>Заявка, содержащая оферты на заключение Фьючерсных контрактов:</w:t>
      </w:r>
    </w:p>
    <w:p w14:paraId="3A9C32CE" w14:textId="77777777" w:rsidR="002742DD" w:rsidRPr="002742DD" w:rsidRDefault="002742DD" w:rsidP="002742DD">
      <w:pPr>
        <w:pStyle w:val="Point"/>
        <w:numPr>
          <w:ilvl w:val="3"/>
          <w:numId w:val="32"/>
        </w:numPr>
        <w:tabs>
          <w:tab w:val="clear" w:pos="648"/>
          <w:tab w:val="num" w:pos="851"/>
        </w:tabs>
        <w:spacing w:before="120" w:after="120"/>
        <w:ind w:left="851" w:hanging="284"/>
        <w:rPr>
          <w:rFonts w:ascii="Tahoma" w:hAnsi="Tahoma" w:cs="Tahoma"/>
        </w:rPr>
      </w:pPr>
      <w:r w:rsidRPr="002742DD">
        <w:rPr>
          <w:rFonts w:ascii="Tahoma" w:hAnsi="Tahoma" w:cs="Tahoma"/>
        </w:rPr>
        <w:t>вид Заявки (адресная / безадресная);</w:t>
      </w:r>
    </w:p>
    <w:p w14:paraId="1555D929" w14:textId="77777777" w:rsidR="002742DD" w:rsidRPr="002742DD" w:rsidRDefault="002742DD" w:rsidP="002742DD">
      <w:pPr>
        <w:pStyle w:val="Point"/>
        <w:numPr>
          <w:ilvl w:val="3"/>
          <w:numId w:val="32"/>
        </w:numPr>
        <w:tabs>
          <w:tab w:val="clear" w:pos="648"/>
          <w:tab w:val="num" w:pos="851"/>
        </w:tabs>
        <w:spacing w:before="120" w:after="120"/>
        <w:ind w:left="851" w:hanging="284"/>
        <w:rPr>
          <w:rFonts w:ascii="Tahoma" w:hAnsi="Tahoma" w:cs="Tahoma"/>
        </w:rPr>
      </w:pPr>
      <w:r w:rsidRPr="002742DD">
        <w:rPr>
          <w:rFonts w:ascii="Tahoma" w:hAnsi="Tahoma" w:cs="Tahoma"/>
        </w:rPr>
        <w:t>указание на то, что Заявка является айсберг – заявкой (если Заявка является айсберг – заявкой);</w:t>
      </w:r>
    </w:p>
    <w:p w14:paraId="1978C8F2" w14:textId="77777777" w:rsidR="002742DD" w:rsidRPr="002742DD" w:rsidRDefault="002742DD" w:rsidP="002742DD">
      <w:pPr>
        <w:pStyle w:val="Point"/>
        <w:numPr>
          <w:ilvl w:val="3"/>
          <w:numId w:val="32"/>
        </w:numPr>
        <w:tabs>
          <w:tab w:val="clear" w:pos="648"/>
          <w:tab w:val="num" w:pos="851"/>
        </w:tabs>
        <w:spacing w:before="120" w:after="120"/>
        <w:ind w:left="851" w:hanging="284"/>
        <w:rPr>
          <w:rFonts w:ascii="Tahoma" w:hAnsi="Tahoma" w:cs="Tahoma"/>
        </w:rPr>
      </w:pPr>
      <w:r w:rsidRPr="002742DD">
        <w:rPr>
          <w:rFonts w:ascii="Tahoma" w:hAnsi="Tahoma" w:cs="Tahoma"/>
        </w:rPr>
        <w:t>указание на то, что Заявка является Заявкой с признаком «только пассивная» (если Заявка является Заявкой с признаком «только пассивная»);</w:t>
      </w:r>
    </w:p>
    <w:p w14:paraId="49C1B797" w14:textId="77777777" w:rsidR="002742DD" w:rsidRPr="002742DD" w:rsidRDefault="002742DD" w:rsidP="002742DD">
      <w:pPr>
        <w:pStyle w:val="Point"/>
        <w:numPr>
          <w:ilvl w:val="3"/>
          <w:numId w:val="32"/>
        </w:numPr>
        <w:tabs>
          <w:tab w:val="clear" w:pos="648"/>
          <w:tab w:val="num" w:pos="851"/>
        </w:tabs>
        <w:spacing w:before="120" w:after="120"/>
        <w:ind w:left="851" w:hanging="284"/>
        <w:rPr>
          <w:rFonts w:ascii="Tahoma" w:hAnsi="Tahoma" w:cs="Tahoma"/>
        </w:rPr>
      </w:pPr>
      <w:r w:rsidRPr="002742DD">
        <w:rPr>
          <w:rFonts w:ascii="Tahoma" w:hAnsi="Tahoma" w:cs="Tahoma"/>
        </w:rPr>
        <w:t>Торговый идентификатор или Идентификатор КМП Участника торгов, подавшего Заявку;</w:t>
      </w:r>
    </w:p>
    <w:p w14:paraId="27AD073B" w14:textId="77777777" w:rsidR="002742DD" w:rsidRPr="002742DD" w:rsidRDefault="002742DD" w:rsidP="002742DD">
      <w:pPr>
        <w:pStyle w:val="Point"/>
        <w:numPr>
          <w:ilvl w:val="3"/>
          <w:numId w:val="32"/>
        </w:numPr>
        <w:tabs>
          <w:tab w:val="clear" w:pos="648"/>
          <w:tab w:val="num" w:pos="851"/>
        </w:tabs>
        <w:spacing w:before="120" w:after="120"/>
        <w:ind w:left="851" w:hanging="284"/>
        <w:rPr>
          <w:rFonts w:ascii="Tahoma" w:hAnsi="Tahoma" w:cs="Tahoma"/>
        </w:rPr>
      </w:pPr>
      <w:r w:rsidRPr="002742DD">
        <w:rPr>
          <w:rFonts w:ascii="Tahoma" w:hAnsi="Tahoma" w:cs="Tahoma"/>
        </w:rPr>
        <w:t>ИСД (в случае подачи заявки на основании поручения с использованием ИСД);</w:t>
      </w:r>
    </w:p>
    <w:p w14:paraId="33FB2113" w14:textId="401BA60E" w:rsidR="002742DD" w:rsidRPr="002742DD" w:rsidRDefault="002742DD" w:rsidP="002742DD">
      <w:pPr>
        <w:pStyle w:val="Point"/>
        <w:numPr>
          <w:ilvl w:val="3"/>
          <w:numId w:val="32"/>
        </w:numPr>
        <w:tabs>
          <w:tab w:val="clear" w:pos="648"/>
          <w:tab w:val="num" w:pos="851"/>
        </w:tabs>
        <w:spacing w:before="120" w:after="120"/>
        <w:ind w:left="851" w:hanging="284"/>
        <w:rPr>
          <w:rFonts w:ascii="Tahoma" w:hAnsi="Tahoma" w:cs="Tahoma"/>
        </w:rPr>
      </w:pPr>
      <w:r w:rsidRPr="002742DD">
        <w:rPr>
          <w:rFonts w:ascii="Tahoma" w:hAnsi="Tahoma" w:cs="Tahoma"/>
        </w:rPr>
        <w:t>Краткое наименование</w:t>
      </w:r>
      <w:r w:rsidR="000328A2">
        <w:rPr>
          <w:rFonts w:ascii="Tahoma" w:hAnsi="Tahoma" w:cs="Tahoma"/>
        </w:rPr>
        <w:t xml:space="preserve"> (код)</w:t>
      </w:r>
      <w:r w:rsidRPr="002742DD">
        <w:rPr>
          <w:rFonts w:ascii="Tahoma" w:hAnsi="Tahoma" w:cs="Tahoma"/>
        </w:rPr>
        <w:t xml:space="preserve"> Участника торгов, которому адресована Заявка или уникальный код (уникальную последовательность букв, цифр или символов) и Краткое наименование </w:t>
      </w:r>
      <w:r w:rsidR="000328A2">
        <w:rPr>
          <w:rFonts w:ascii="Tahoma" w:hAnsi="Tahoma" w:cs="Tahoma"/>
        </w:rPr>
        <w:t xml:space="preserve">(код) </w:t>
      </w:r>
      <w:r w:rsidRPr="002742DD">
        <w:rPr>
          <w:rFonts w:ascii="Tahoma" w:hAnsi="Tahoma" w:cs="Tahoma"/>
        </w:rPr>
        <w:t>Клирингового центра, в случае подачи адресной Заявки;</w:t>
      </w:r>
    </w:p>
    <w:p w14:paraId="4430AA0C" w14:textId="77777777" w:rsidR="002742DD" w:rsidRPr="002742DD" w:rsidRDefault="002742DD" w:rsidP="002742DD">
      <w:pPr>
        <w:pStyle w:val="Point"/>
        <w:numPr>
          <w:ilvl w:val="3"/>
          <w:numId w:val="32"/>
        </w:numPr>
        <w:tabs>
          <w:tab w:val="clear" w:pos="648"/>
          <w:tab w:val="num" w:pos="851"/>
        </w:tabs>
        <w:spacing w:before="120" w:after="120"/>
        <w:ind w:left="851" w:hanging="284"/>
        <w:rPr>
          <w:rFonts w:ascii="Tahoma" w:hAnsi="Tahoma" w:cs="Tahoma"/>
        </w:rPr>
      </w:pPr>
      <w:r w:rsidRPr="002742DD">
        <w:rPr>
          <w:rFonts w:ascii="Tahoma" w:hAnsi="Tahoma" w:cs="Tahoma"/>
        </w:rPr>
        <w:t>код Клиента, по поручению и/или в интересах которого подана Заявка (код раздела регистра учета позиций) (в случае подачи Заявки в соответствии с п. 2.3.3. или п.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19F86787" w14:textId="77777777" w:rsidR="002742DD" w:rsidRPr="002742DD" w:rsidRDefault="002742DD" w:rsidP="002742DD">
      <w:pPr>
        <w:pStyle w:val="Point"/>
        <w:numPr>
          <w:ilvl w:val="3"/>
          <w:numId w:val="32"/>
        </w:numPr>
        <w:tabs>
          <w:tab w:val="clear" w:pos="648"/>
          <w:tab w:val="num" w:pos="851"/>
        </w:tabs>
        <w:spacing w:before="120" w:after="120"/>
        <w:ind w:left="851" w:hanging="284"/>
        <w:rPr>
          <w:rFonts w:ascii="Tahoma" w:hAnsi="Tahoma" w:cs="Tahoma"/>
        </w:rPr>
      </w:pPr>
      <w:r w:rsidRPr="002742DD">
        <w:rPr>
          <w:rFonts w:ascii="Tahoma" w:hAnsi="Tahoma" w:cs="Tahoma"/>
        </w:rPr>
        <w:t>код (обозначение) Фьючерсного контракта (в случае подачи Заявки на покупку или Заявки на продажу);</w:t>
      </w:r>
    </w:p>
    <w:p w14:paraId="69A85F5C" w14:textId="77777777" w:rsidR="002742DD" w:rsidRPr="002742DD" w:rsidRDefault="002742DD" w:rsidP="002742DD">
      <w:pPr>
        <w:pStyle w:val="Point"/>
        <w:numPr>
          <w:ilvl w:val="3"/>
          <w:numId w:val="32"/>
        </w:numPr>
        <w:tabs>
          <w:tab w:val="clear" w:pos="648"/>
          <w:tab w:val="num" w:pos="851"/>
        </w:tabs>
        <w:spacing w:before="120" w:after="120"/>
        <w:ind w:left="851" w:hanging="284"/>
        <w:rPr>
          <w:rFonts w:ascii="Tahoma" w:hAnsi="Tahoma" w:cs="Tahoma"/>
        </w:rPr>
      </w:pPr>
      <w:r w:rsidRPr="002742DD">
        <w:rPr>
          <w:rFonts w:ascii="Tahoma" w:hAnsi="Tahoma" w:cs="Tahoma"/>
        </w:rPr>
        <w:t>код инструмента (в случае подачи Заявки «Календарный спред»);</w:t>
      </w:r>
    </w:p>
    <w:p w14:paraId="7B5F4AE6" w14:textId="77777777" w:rsidR="002742DD" w:rsidRPr="002742DD" w:rsidRDefault="002742DD" w:rsidP="002742DD">
      <w:pPr>
        <w:pStyle w:val="Point"/>
        <w:numPr>
          <w:ilvl w:val="3"/>
          <w:numId w:val="32"/>
        </w:numPr>
        <w:tabs>
          <w:tab w:val="clear" w:pos="648"/>
          <w:tab w:val="num" w:pos="851"/>
        </w:tabs>
        <w:spacing w:before="120" w:after="120"/>
        <w:ind w:left="851" w:hanging="284"/>
        <w:rPr>
          <w:rFonts w:ascii="Tahoma" w:hAnsi="Tahoma" w:cs="Tahoma"/>
        </w:rPr>
      </w:pPr>
      <w:r w:rsidRPr="002742DD">
        <w:rPr>
          <w:rFonts w:ascii="Tahoma" w:hAnsi="Tahoma" w:cs="Tahoma"/>
        </w:rPr>
        <w:t xml:space="preserve">тип предложения (покупка или продажа); </w:t>
      </w:r>
    </w:p>
    <w:p w14:paraId="11C94AC6" w14:textId="7D04C6E4" w:rsidR="002742DD" w:rsidRPr="002742DD" w:rsidRDefault="002742DD" w:rsidP="002742DD">
      <w:pPr>
        <w:pStyle w:val="Point"/>
        <w:numPr>
          <w:ilvl w:val="3"/>
          <w:numId w:val="32"/>
        </w:numPr>
        <w:tabs>
          <w:tab w:val="clear" w:pos="648"/>
          <w:tab w:val="num" w:pos="851"/>
        </w:tabs>
        <w:spacing w:before="120" w:after="120"/>
        <w:ind w:left="851" w:hanging="284"/>
        <w:rPr>
          <w:rFonts w:ascii="Tahoma" w:hAnsi="Tahoma" w:cs="Tahoma"/>
        </w:rPr>
      </w:pPr>
      <w:r w:rsidRPr="002742DD">
        <w:rPr>
          <w:rFonts w:ascii="Tahoma" w:hAnsi="Tahoma" w:cs="Tahoma"/>
        </w:rPr>
        <w:t xml:space="preserve">цену; </w:t>
      </w:r>
    </w:p>
    <w:p w14:paraId="72465316" w14:textId="77777777" w:rsidR="002742DD" w:rsidRPr="002742DD" w:rsidRDefault="002742DD" w:rsidP="002742DD">
      <w:pPr>
        <w:pStyle w:val="Point"/>
        <w:numPr>
          <w:ilvl w:val="3"/>
          <w:numId w:val="32"/>
        </w:numPr>
        <w:tabs>
          <w:tab w:val="clear" w:pos="648"/>
          <w:tab w:val="num" w:pos="851"/>
        </w:tabs>
        <w:spacing w:before="120" w:after="120"/>
        <w:ind w:left="851" w:hanging="284"/>
        <w:rPr>
          <w:rFonts w:ascii="Tahoma" w:hAnsi="Tahoma" w:cs="Tahoma"/>
        </w:rPr>
      </w:pPr>
      <w:r w:rsidRPr="002742DD">
        <w:rPr>
          <w:rFonts w:ascii="Tahoma" w:hAnsi="Tahoma" w:cs="Tahoma"/>
        </w:rPr>
        <w:t>количество оферт на заключение Фьючерсных контрактов (объем предложения);</w:t>
      </w:r>
    </w:p>
    <w:p w14:paraId="0EEE65EF" w14:textId="77777777" w:rsidR="002742DD" w:rsidRPr="002742DD" w:rsidRDefault="002742DD" w:rsidP="002742DD">
      <w:pPr>
        <w:pStyle w:val="Point"/>
        <w:numPr>
          <w:ilvl w:val="3"/>
          <w:numId w:val="32"/>
        </w:numPr>
        <w:tabs>
          <w:tab w:val="clear" w:pos="648"/>
          <w:tab w:val="num" w:pos="851"/>
        </w:tabs>
        <w:spacing w:before="120" w:after="120"/>
        <w:ind w:left="851" w:hanging="284"/>
        <w:rPr>
          <w:rFonts w:ascii="Tahoma" w:hAnsi="Tahoma" w:cs="Tahoma"/>
        </w:rPr>
      </w:pPr>
      <w:r w:rsidRPr="002742DD">
        <w:rPr>
          <w:rFonts w:ascii="Tahoma" w:hAnsi="Tahoma" w:cs="Tahoma"/>
        </w:rPr>
        <w:t xml:space="preserve">видимое количество оферт (объем постоянной всплывающей части айсберг – заявки) в пределах значений, устанавливаемых Биржей, в случае подачи айсберг- заявки; </w:t>
      </w:r>
    </w:p>
    <w:p w14:paraId="6AC94DE0" w14:textId="77777777" w:rsidR="002742DD" w:rsidRPr="002742DD" w:rsidRDefault="002742DD" w:rsidP="002742DD">
      <w:pPr>
        <w:pStyle w:val="Point"/>
        <w:numPr>
          <w:ilvl w:val="3"/>
          <w:numId w:val="32"/>
        </w:numPr>
        <w:tabs>
          <w:tab w:val="clear" w:pos="648"/>
          <w:tab w:val="num" w:pos="851"/>
        </w:tabs>
        <w:spacing w:before="120" w:after="120"/>
        <w:ind w:left="851" w:hanging="284"/>
        <w:rPr>
          <w:rFonts w:ascii="Tahoma" w:hAnsi="Tahoma" w:cs="Tahoma"/>
        </w:rPr>
      </w:pPr>
      <w:r w:rsidRPr="002742DD">
        <w:rPr>
          <w:rFonts w:ascii="Tahoma" w:hAnsi="Tahoma" w:cs="Tahoma"/>
        </w:rPr>
        <w:t>значение амплитуды отклонения для случайной надбавки к постоянной всплывающей части айсберг- заявки с учетом установленных Биржей значений случайной надбавки в случае подачи айсберг – заявки.</w:t>
      </w:r>
    </w:p>
    <w:p w14:paraId="47BD723A" w14:textId="77777777" w:rsidR="002742DD" w:rsidRPr="002742DD" w:rsidRDefault="002742DD" w:rsidP="00A16F67">
      <w:pPr>
        <w:pStyle w:val="Point"/>
        <w:numPr>
          <w:ilvl w:val="0"/>
          <w:numId w:val="0"/>
        </w:numPr>
        <w:spacing w:before="120" w:after="120"/>
        <w:ind w:left="567"/>
        <w:rPr>
          <w:rFonts w:ascii="Tahoma" w:hAnsi="Tahoma" w:cs="Tahoma"/>
        </w:rPr>
      </w:pPr>
      <w:r w:rsidRPr="002742DD">
        <w:rPr>
          <w:rFonts w:ascii="Tahoma" w:hAnsi="Tahoma" w:cs="Tahoma"/>
        </w:rPr>
        <w:t xml:space="preserve">Под кодом инструмента понимается код Заявки «Календарный спред», сформированный на основании кодов Срочных контрактов, на заключение которых направлены оферты, содержащиеся в указанной Заявке. </w:t>
      </w:r>
    </w:p>
    <w:p w14:paraId="49D3EB9E" w14:textId="77777777" w:rsidR="002742DD" w:rsidRPr="002742DD" w:rsidRDefault="002742DD" w:rsidP="00A16F67">
      <w:pPr>
        <w:pStyle w:val="Point"/>
        <w:numPr>
          <w:ilvl w:val="0"/>
          <w:numId w:val="0"/>
        </w:numPr>
        <w:spacing w:before="120" w:after="120"/>
        <w:ind w:left="567"/>
        <w:rPr>
          <w:rFonts w:ascii="Tahoma" w:hAnsi="Tahoma" w:cs="Tahoma"/>
        </w:rPr>
      </w:pPr>
      <w:r w:rsidRPr="002742DD">
        <w:rPr>
          <w:rFonts w:ascii="Tahoma" w:hAnsi="Tahoma" w:cs="Tahoma"/>
        </w:rPr>
        <w:t>Специальный признак, однозначно характеризующий Заявки в качестве Заявок для совершения конкретной Срочной сделки, могут содержать следующие адресные Заявки:</w:t>
      </w:r>
    </w:p>
    <w:p w14:paraId="6202F05A" w14:textId="77777777" w:rsidR="002742DD" w:rsidRPr="002742DD" w:rsidRDefault="002742DD" w:rsidP="002742DD">
      <w:pPr>
        <w:pStyle w:val="Point"/>
        <w:numPr>
          <w:ilvl w:val="3"/>
          <w:numId w:val="32"/>
        </w:numPr>
        <w:tabs>
          <w:tab w:val="clear" w:pos="648"/>
          <w:tab w:val="num" w:pos="851"/>
        </w:tabs>
        <w:spacing w:before="120" w:after="120"/>
        <w:ind w:left="851" w:hanging="284"/>
        <w:rPr>
          <w:rFonts w:ascii="Tahoma" w:hAnsi="Tahoma" w:cs="Tahoma"/>
        </w:rPr>
      </w:pPr>
      <w:r w:rsidRPr="002742DD">
        <w:rPr>
          <w:rFonts w:ascii="Tahoma" w:hAnsi="Tahoma" w:cs="Tahoma"/>
        </w:rPr>
        <w:t xml:space="preserve">лимитированные Заявки на заключение Фьючерсных контрактов и Заявки «Календарный спред». </w:t>
      </w:r>
    </w:p>
    <w:p w14:paraId="25CB9260" w14:textId="77777777" w:rsidR="002742DD" w:rsidRPr="002742DD" w:rsidRDefault="002742DD" w:rsidP="00A16F67">
      <w:pPr>
        <w:pStyle w:val="Point"/>
        <w:numPr>
          <w:ilvl w:val="0"/>
          <w:numId w:val="0"/>
        </w:numPr>
        <w:spacing w:before="120" w:after="120"/>
        <w:ind w:left="426"/>
        <w:rPr>
          <w:rFonts w:ascii="Tahoma" w:hAnsi="Tahoma" w:cs="Tahoma"/>
        </w:rPr>
      </w:pPr>
      <w:r w:rsidRPr="002742DD">
        <w:rPr>
          <w:rFonts w:ascii="Tahoma" w:hAnsi="Tahoma" w:cs="Tahoma"/>
        </w:rPr>
        <w:lastRenderedPageBreak/>
        <w:t>Специальный признак, предусмотренный настоящим подпунктом 7.16.1, не указывается в случае подачи в торговую систему адресной заявки, содержащей уникальный код (уникальную последовательность букв, цифр или символов).</w:t>
      </w:r>
    </w:p>
    <w:p w14:paraId="0DBB3303" w14:textId="77777777" w:rsidR="002742DD" w:rsidRPr="002742DD" w:rsidRDefault="002742DD" w:rsidP="00A16F67">
      <w:pPr>
        <w:pStyle w:val="Point"/>
        <w:numPr>
          <w:ilvl w:val="0"/>
          <w:numId w:val="0"/>
        </w:numPr>
        <w:spacing w:before="120" w:after="120"/>
        <w:ind w:left="426"/>
        <w:rPr>
          <w:rFonts w:ascii="Tahoma" w:hAnsi="Tahoma" w:cs="Tahoma"/>
        </w:rPr>
      </w:pPr>
      <w:r w:rsidRPr="002742DD">
        <w:rPr>
          <w:rFonts w:ascii="Tahoma" w:hAnsi="Tahoma" w:cs="Tahoma"/>
        </w:rPr>
        <w:t>Оферты на заключение Фьючерсных контрактов, содержащиеся в Заявке на заключение Фьючерсных контрактов, считаются направленными на условиях данной Заявки, Спецификации данного Фьючерсного контракта и настоящих Правил.</w:t>
      </w:r>
    </w:p>
    <w:p w14:paraId="61A0AE2A" w14:textId="77777777" w:rsidR="002742DD" w:rsidRPr="002742DD" w:rsidRDefault="002742DD" w:rsidP="00A16F67">
      <w:pPr>
        <w:pStyle w:val="Point"/>
        <w:numPr>
          <w:ilvl w:val="0"/>
          <w:numId w:val="0"/>
        </w:numPr>
        <w:spacing w:before="120" w:after="120"/>
        <w:ind w:left="426"/>
        <w:rPr>
          <w:rFonts w:ascii="Tahoma" w:hAnsi="Tahoma" w:cs="Tahoma"/>
        </w:rPr>
      </w:pPr>
      <w:r w:rsidRPr="002742DD">
        <w:rPr>
          <w:rFonts w:ascii="Tahoma" w:hAnsi="Tahoma" w:cs="Tahoma"/>
        </w:rPr>
        <w:t xml:space="preserve">Заявка на заключение Фьючерсных контрактов, являющихся Расчетными контрактами с возможностью исполнения путем заключения иного срочного контракта, содержит также оферты на заключение соответствующих срочных контрактов, являющихся Срочными контрактами исполнения, в количестве, равном количеству оферт на заключение Расчетных контрактов с возможностью исполнения путем заключения иного срочного контракта. </w:t>
      </w:r>
    </w:p>
    <w:p w14:paraId="6C466450" w14:textId="77777777" w:rsidR="002742DD" w:rsidRPr="002742DD" w:rsidRDefault="002742DD" w:rsidP="00A16F67">
      <w:pPr>
        <w:pStyle w:val="Point"/>
        <w:numPr>
          <w:ilvl w:val="0"/>
          <w:numId w:val="0"/>
        </w:numPr>
        <w:spacing w:before="120" w:after="120"/>
        <w:ind w:left="426"/>
        <w:rPr>
          <w:rFonts w:ascii="Tahoma" w:hAnsi="Tahoma" w:cs="Tahoma"/>
        </w:rPr>
      </w:pPr>
      <w:r w:rsidRPr="002742DD">
        <w:rPr>
          <w:rFonts w:ascii="Tahoma" w:hAnsi="Tahoma" w:cs="Tahoma"/>
        </w:rPr>
        <w:t xml:space="preserve">Оферты на заключение Фьючерсных контрактов, являющихся Расчетными контрактами с возможностью исполнения путем заключения иного срочного контракта, считаются направленными на условиях данной Заявки, Спецификации данного Фьючерсного контракта, Спецификации соответствующего Срочного контракта исполнения и настоящих Правил. </w:t>
      </w:r>
    </w:p>
    <w:p w14:paraId="63832FD8" w14:textId="77777777" w:rsidR="002742DD" w:rsidRPr="002742DD" w:rsidRDefault="002742DD" w:rsidP="00A16F67">
      <w:pPr>
        <w:pStyle w:val="Point"/>
        <w:numPr>
          <w:ilvl w:val="0"/>
          <w:numId w:val="0"/>
        </w:numPr>
        <w:spacing w:before="120" w:after="120"/>
        <w:ind w:left="426"/>
        <w:rPr>
          <w:rFonts w:ascii="Tahoma" w:hAnsi="Tahoma" w:cs="Tahoma"/>
        </w:rPr>
      </w:pPr>
      <w:r w:rsidRPr="002742DD">
        <w:rPr>
          <w:rFonts w:ascii="Tahoma" w:hAnsi="Tahoma" w:cs="Tahoma"/>
        </w:rPr>
        <w:t>Исполнение Заявки на заключение Фьючерсного контракта, являющегося Расчетным контрактом с возможностью исполнения путем заключения иного срочного контракта, не влечет отзыв оферт на заключение соответствующих срочных контрактов, являющихся Срочными контрактами исполнения, в количестве, равном количеству акцептованных оферт на заключение Фьючерсного контракта, являющегося Расчетным контрактом с возможностью исполнения путем заключения иного срочного контракта. С момента исполнения такой Заявки указанные оферты считаются безотзывными до истечения срока для их акцепта.</w:t>
      </w:r>
    </w:p>
    <w:p w14:paraId="3ACF6921" w14:textId="77777777" w:rsidR="00543B15" w:rsidRDefault="00543B15" w:rsidP="00C01028">
      <w:pPr>
        <w:pStyle w:val="Point"/>
        <w:numPr>
          <w:ilvl w:val="0"/>
          <w:numId w:val="0"/>
        </w:numPr>
        <w:tabs>
          <w:tab w:val="num" w:pos="567"/>
          <w:tab w:val="num" w:pos="4901"/>
        </w:tabs>
        <w:spacing w:before="120" w:after="120"/>
        <w:ind w:left="567" w:firstLine="2835"/>
        <w:rPr>
          <w:rFonts w:ascii="Tahoma" w:hAnsi="Tahoma" w:cs="Tahoma"/>
          <w:b/>
          <w:u w:val="single"/>
        </w:rPr>
      </w:pPr>
      <w:r w:rsidRPr="00737354">
        <w:rPr>
          <w:rFonts w:ascii="Tahoma" w:hAnsi="Tahoma" w:cs="Tahoma"/>
          <w:b/>
          <w:u w:val="single"/>
        </w:rPr>
        <w:t>Предыдущая редакция:</w:t>
      </w:r>
    </w:p>
    <w:p w14:paraId="4200F3E6" w14:textId="77777777" w:rsidR="00A16F67" w:rsidRPr="00A16F67" w:rsidRDefault="00A16F67" w:rsidP="00C01028">
      <w:pPr>
        <w:pStyle w:val="Point2"/>
        <w:numPr>
          <w:ilvl w:val="2"/>
          <w:numId w:val="33"/>
        </w:numPr>
        <w:ind w:left="3402" w:firstLine="0"/>
        <w:rPr>
          <w:rFonts w:ascii="Tahoma" w:hAnsi="Tahoma" w:cs="Tahoma"/>
          <w:lang w:eastAsia="en-US"/>
        </w:rPr>
      </w:pPr>
      <w:r w:rsidRPr="00A16F67">
        <w:rPr>
          <w:rFonts w:ascii="Tahoma" w:hAnsi="Tahoma" w:cs="Tahoma"/>
          <w:lang w:eastAsia="en-US"/>
        </w:rPr>
        <w:t>Заявка, содержащая оферты на заключение Фьючерсных контрактов:</w:t>
      </w:r>
    </w:p>
    <w:p w14:paraId="3999A163" w14:textId="77777777" w:rsidR="00A16F67" w:rsidRPr="00A16F67" w:rsidRDefault="00A16F67" w:rsidP="00A16F67">
      <w:pPr>
        <w:pStyle w:val="Point2"/>
        <w:numPr>
          <w:ilvl w:val="4"/>
          <w:numId w:val="34"/>
        </w:numPr>
        <w:tabs>
          <w:tab w:val="clear" w:pos="1152"/>
        </w:tabs>
        <w:ind w:left="3969" w:hanging="283"/>
        <w:rPr>
          <w:rFonts w:ascii="Tahoma" w:hAnsi="Tahoma" w:cs="Tahoma"/>
          <w:lang w:eastAsia="en-US"/>
        </w:rPr>
      </w:pPr>
      <w:r w:rsidRPr="00A16F67">
        <w:rPr>
          <w:rFonts w:ascii="Tahoma" w:hAnsi="Tahoma" w:cs="Tahoma"/>
          <w:lang w:eastAsia="en-US"/>
        </w:rPr>
        <w:t>вид Заявки (адресная / безадресная);</w:t>
      </w:r>
    </w:p>
    <w:p w14:paraId="55D11CD8" w14:textId="77777777" w:rsidR="00A16F67" w:rsidRPr="00A16F67" w:rsidRDefault="00A16F67" w:rsidP="00A16F67">
      <w:pPr>
        <w:pStyle w:val="Point2"/>
        <w:numPr>
          <w:ilvl w:val="4"/>
          <w:numId w:val="34"/>
        </w:numPr>
        <w:tabs>
          <w:tab w:val="clear" w:pos="1152"/>
        </w:tabs>
        <w:ind w:left="3969" w:hanging="283"/>
        <w:rPr>
          <w:rFonts w:ascii="Tahoma" w:hAnsi="Tahoma" w:cs="Tahoma"/>
          <w:lang w:eastAsia="en-US"/>
        </w:rPr>
      </w:pPr>
      <w:r w:rsidRPr="00A16F67">
        <w:rPr>
          <w:rFonts w:ascii="Tahoma" w:hAnsi="Tahoma" w:cs="Tahoma"/>
          <w:lang w:eastAsia="en-US"/>
        </w:rPr>
        <w:t>указание на то, что Заявка является айсберг – заявкой (если Заявка является айсберг – заявкой);</w:t>
      </w:r>
    </w:p>
    <w:p w14:paraId="524C680E" w14:textId="77777777" w:rsidR="00A16F67" w:rsidRPr="00A16F67" w:rsidRDefault="00A16F67" w:rsidP="00A16F67">
      <w:pPr>
        <w:pStyle w:val="Point2"/>
        <w:numPr>
          <w:ilvl w:val="4"/>
          <w:numId w:val="34"/>
        </w:numPr>
        <w:tabs>
          <w:tab w:val="clear" w:pos="1152"/>
        </w:tabs>
        <w:ind w:left="3969" w:hanging="283"/>
        <w:rPr>
          <w:rFonts w:ascii="Tahoma" w:hAnsi="Tahoma" w:cs="Tahoma"/>
          <w:lang w:eastAsia="en-US"/>
        </w:rPr>
      </w:pPr>
      <w:r w:rsidRPr="00A16F67">
        <w:rPr>
          <w:rFonts w:ascii="Tahoma" w:hAnsi="Tahoma" w:cs="Tahoma"/>
          <w:lang w:eastAsia="en-US"/>
        </w:rPr>
        <w:t>указание на то, что Заявка является Заявкой с признаком «только пассивная» (если Заявка является Заявкой с признаком «только пассивная»);</w:t>
      </w:r>
    </w:p>
    <w:p w14:paraId="5840B5E7" w14:textId="77777777" w:rsidR="00A16F67" w:rsidRPr="00A16F67" w:rsidRDefault="00A16F67" w:rsidP="00A16F67">
      <w:pPr>
        <w:pStyle w:val="Point2"/>
        <w:numPr>
          <w:ilvl w:val="4"/>
          <w:numId w:val="34"/>
        </w:numPr>
        <w:tabs>
          <w:tab w:val="clear" w:pos="1152"/>
        </w:tabs>
        <w:ind w:left="3969" w:hanging="283"/>
        <w:rPr>
          <w:rFonts w:ascii="Tahoma" w:hAnsi="Tahoma" w:cs="Tahoma"/>
          <w:lang w:eastAsia="en-US"/>
        </w:rPr>
      </w:pPr>
      <w:r w:rsidRPr="00A16F67">
        <w:rPr>
          <w:rFonts w:ascii="Tahoma" w:hAnsi="Tahoma" w:cs="Tahoma"/>
          <w:lang w:eastAsia="en-US"/>
        </w:rPr>
        <w:t>Торговый идентификатор или Идентификатор КМП Участника торгов, подавшего Заявку;</w:t>
      </w:r>
    </w:p>
    <w:p w14:paraId="458F506F" w14:textId="77777777" w:rsidR="00A16F67" w:rsidRPr="00A16F67" w:rsidRDefault="00A16F67" w:rsidP="00A16F67">
      <w:pPr>
        <w:pStyle w:val="Point2"/>
        <w:numPr>
          <w:ilvl w:val="4"/>
          <w:numId w:val="34"/>
        </w:numPr>
        <w:tabs>
          <w:tab w:val="clear" w:pos="1152"/>
        </w:tabs>
        <w:ind w:left="3969" w:hanging="283"/>
        <w:rPr>
          <w:rFonts w:ascii="Tahoma" w:hAnsi="Tahoma" w:cs="Tahoma"/>
          <w:lang w:eastAsia="en-US"/>
        </w:rPr>
      </w:pPr>
      <w:r w:rsidRPr="00A16F67">
        <w:rPr>
          <w:rFonts w:ascii="Tahoma" w:hAnsi="Tahoma" w:cs="Tahoma"/>
          <w:lang w:eastAsia="en-US"/>
        </w:rPr>
        <w:t>ИСД (в случае подачи заявки на основании поручения с использованием ИСД);</w:t>
      </w:r>
    </w:p>
    <w:p w14:paraId="260D9349" w14:textId="77777777" w:rsidR="00A16F67" w:rsidRPr="00A16F67" w:rsidRDefault="00A16F67" w:rsidP="00A16F67">
      <w:pPr>
        <w:pStyle w:val="Point2"/>
        <w:numPr>
          <w:ilvl w:val="4"/>
          <w:numId w:val="34"/>
        </w:numPr>
        <w:tabs>
          <w:tab w:val="clear" w:pos="1152"/>
        </w:tabs>
        <w:ind w:left="3969" w:hanging="283"/>
        <w:rPr>
          <w:rFonts w:ascii="Tahoma" w:hAnsi="Tahoma" w:cs="Tahoma"/>
          <w:lang w:eastAsia="en-US"/>
        </w:rPr>
      </w:pPr>
      <w:r w:rsidRPr="00A16F67">
        <w:rPr>
          <w:rFonts w:ascii="Tahoma" w:hAnsi="Tahoma" w:cs="Tahoma"/>
          <w:lang w:eastAsia="en-US"/>
        </w:rPr>
        <w:t>Краткое наименование Участника торгов, которому адресована Заявка или уникальный код (уникальную последовательность букв, цифр или символов), в случае подачи адресной Заявки;</w:t>
      </w:r>
    </w:p>
    <w:p w14:paraId="71D80CA4" w14:textId="77777777" w:rsidR="00A16F67" w:rsidRPr="00A16F67" w:rsidRDefault="00A16F67" w:rsidP="00A16F67">
      <w:pPr>
        <w:pStyle w:val="Point2"/>
        <w:numPr>
          <w:ilvl w:val="4"/>
          <w:numId w:val="34"/>
        </w:numPr>
        <w:tabs>
          <w:tab w:val="clear" w:pos="1152"/>
        </w:tabs>
        <w:ind w:left="3969" w:hanging="283"/>
        <w:rPr>
          <w:rFonts w:ascii="Tahoma" w:hAnsi="Tahoma" w:cs="Tahoma"/>
          <w:lang w:eastAsia="en-US"/>
        </w:rPr>
      </w:pPr>
      <w:r w:rsidRPr="00A16F67">
        <w:rPr>
          <w:rFonts w:ascii="Tahoma" w:hAnsi="Tahoma" w:cs="Tahoma"/>
          <w:lang w:eastAsia="en-US"/>
        </w:rPr>
        <w:t>код Клиента, по поручению и/или в интересах которого подана Заявка (код раздела регистра учета позиций) (в случае подачи Заявки в соответствии с п. 2.3.3. или п.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0869E778" w14:textId="77777777" w:rsidR="00A16F67" w:rsidRPr="00A16F67" w:rsidRDefault="00A16F67" w:rsidP="00A16F67">
      <w:pPr>
        <w:pStyle w:val="Point2"/>
        <w:numPr>
          <w:ilvl w:val="4"/>
          <w:numId w:val="34"/>
        </w:numPr>
        <w:tabs>
          <w:tab w:val="clear" w:pos="1152"/>
        </w:tabs>
        <w:ind w:left="3969" w:hanging="283"/>
        <w:rPr>
          <w:rFonts w:ascii="Tahoma" w:hAnsi="Tahoma" w:cs="Tahoma"/>
          <w:lang w:eastAsia="en-US"/>
        </w:rPr>
      </w:pPr>
      <w:r w:rsidRPr="00A16F67">
        <w:rPr>
          <w:rFonts w:ascii="Tahoma" w:hAnsi="Tahoma" w:cs="Tahoma"/>
          <w:lang w:eastAsia="en-US"/>
        </w:rPr>
        <w:t>код (обозначение) Фьючерсного контракта (в случае подачи Заявки на покупку или Заявки на продажу);</w:t>
      </w:r>
    </w:p>
    <w:p w14:paraId="61E18BAE" w14:textId="77777777" w:rsidR="00A16F67" w:rsidRPr="00A16F67" w:rsidRDefault="00A16F67" w:rsidP="00A16F67">
      <w:pPr>
        <w:pStyle w:val="Point2"/>
        <w:numPr>
          <w:ilvl w:val="4"/>
          <w:numId w:val="34"/>
        </w:numPr>
        <w:tabs>
          <w:tab w:val="clear" w:pos="1152"/>
        </w:tabs>
        <w:ind w:left="3969" w:hanging="283"/>
        <w:rPr>
          <w:rFonts w:ascii="Tahoma" w:hAnsi="Tahoma" w:cs="Tahoma"/>
          <w:lang w:eastAsia="en-US"/>
        </w:rPr>
      </w:pPr>
      <w:r w:rsidRPr="00A16F67">
        <w:rPr>
          <w:rFonts w:ascii="Tahoma" w:hAnsi="Tahoma" w:cs="Tahoma"/>
          <w:lang w:eastAsia="en-US"/>
        </w:rPr>
        <w:t>код инструмента (в случае подачи Заявки «Календарный спред»);</w:t>
      </w:r>
    </w:p>
    <w:p w14:paraId="24B88F0B" w14:textId="77777777" w:rsidR="00A16F67" w:rsidRPr="00A16F67" w:rsidRDefault="00A16F67" w:rsidP="00A16F67">
      <w:pPr>
        <w:pStyle w:val="Point2"/>
        <w:numPr>
          <w:ilvl w:val="4"/>
          <w:numId w:val="34"/>
        </w:numPr>
        <w:tabs>
          <w:tab w:val="clear" w:pos="1152"/>
        </w:tabs>
        <w:ind w:left="3969" w:hanging="283"/>
        <w:rPr>
          <w:rFonts w:ascii="Tahoma" w:hAnsi="Tahoma" w:cs="Tahoma"/>
          <w:lang w:eastAsia="en-US"/>
        </w:rPr>
      </w:pPr>
      <w:r w:rsidRPr="00A16F67">
        <w:rPr>
          <w:rFonts w:ascii="Tahoma" w:hAnsi="Tahoma" w:cs="Tahoma"/>
          <w:lang w:eastAsia="en-US"/>
        </w:rPr>
        <w:t xml:space="preserve">тип предложения (покупка или продажа); </w:t>
      </w:r>
    </w:p>
    <w:p w14:paraId="57546400" w14:textId="77777777" w:rsidR="00A16F67" w:rsidRPr="00A16F67" w:rsidRDefault="00A16F67" w:rsidP="00A16F67">
      <w:pPr>
        <w:pStyle w:val="Point2"/>
        <w:numPr>
          <w:ilvl w:val="4"/>
          <w:numId w:val="34"/>
        </w:numPr>
        <w:tabs>
          <w:tab w:val="clear" w:pos="1152"/>
        </w:tabs>
        <w:ind w:left="3969" w:hanging="283"/>
        <w:rPr>
          <w:rFonts w:ascii="Tahoma" w:hAnsi="Tahoma" w:cs="Tahoma"/>
          <w:lang w:eastAsia="en-US"/>
        </w:rPr>
      </w:pPr>
      <w:r w:rsidRPr="00A16F67">
        <w:rPr>
          <w:rFonts w:ascii="Tahoma" w:hAnsi="Tahoma" w:cs="Tahoma"/>
          <w:lang w:eastAsia="en-US"/>
        </w:rPr>
        <w:lastRenderedPageBreak/>
        <w:t>цену; количество оферт на заключение Фьючерсных контрактов (объем предложения);</w:t>
      </w:r>
    </w:p>
    <w:p w14:paraId="5B8D2705" w14:textId="77777777" w:rsidR="00A16F67" w:rsidRPr="00A16F67" w:rsidRDefault="00A16F67" w:rsidP="00A16F67">
      <w:pPr>
        <w:pStyle w:val="Point2"/>
        <w:numPr>
          <w:ilvl w:val="4"/>
          <w:numId w:val="34"/>
        </w:numPr>
        <w:tabs>
          <w:tab w:val="clear" w:pos="1152"/>
        </w:tabs>
        <w:ind w:left="3969" w:hanging="283"/>
        <w:rPr>
          <w:rFonts w:ascii="Tahoma" w:hAnsi="Tahoma" w:cs="Tahoma"/>
          <w:lang w:eastAsia="en-US"/>
        </w:rPr>
      </w:pPr>
      <w:r w:rsidRPr="00A16F67">
        <w:rPr>
          <w:rFonts w:ascii="Tahoma" w:hAnsi="Tahoma" w:cs="Tahoma"/>
          <w:lang w:eastAsia="en-US"/>
        </w:rPr>
        <w:t xml:space="preserve">видимое количество оферт (объем постоянной всплывающей части айсберг – заявки) в пределах значений, устанавливаемых Биржей, в случае подачи айсберг- заявки; </w:t>
      </w:r>
    </w:p>
    <w:p w14:paraId="511ECE8C" w14:textId="77777777" w:rsidR="00A16F67" w:rsidRPr="00A16F67" w:rsidRDefault="00A16F67" w:rsidP="00A16F67">
      <w:pPr>
        <w:pStyle w:val="Point2"/>
        <w:numPr>
          <w:ilvl w:val="4"/>
          <w:numId w:val="34"/>
        </w:numPr>
        <w:tabs>
          <w:tab w:val="clear" w:pos="1152"/>
        </w:tabs>
        <w:ind w:left="3969" w:hanging="283"/>
        <w:rPr>
          <w:rFonts w:ascii="Tahoma" w:hAnsi="Tahoma" w:cs="Tahoma"/>
          <w:lang w:eastAsia="en-US"/>
        </w:rPr>
      </w:pPr>
      <w:r w:rsidRPr="00A16F67">
        <w:rPr>
          <w:rFonts w:ascii="Tahoma" w:hAnsi="Tahoma" w:cs="Tahoma"/>
          <w:lang w:eastAsia="en-US"/>
        </w:rPr>
        <w:t>значение амплитуды отклонения для случайной надбавки к постоянной всплывающей части айсберг- заявки с учетом установленных Биржей значений случайной надбавки в случае подачи айсберг – заявки.</w:t>
      </w:r>
    </w:p>
    <w:p w14:paraId="25E6A1A2" w14:textId="77777777" w:rsidR="00A16F67" w:rsidRPr="00A16F67" w:rsidRDefault="00A16F67" w:rsidP="00A16F67">
      <w:pPr>
        <w:pStyle w:val="Point2"/>
        <w:numPr>
          <w:ilvl w:val="0"/>
          <w:numId w:val="0"/>
        </w:numPr>
        <w:ind w:left="3544"/>
        <w:rPr>
          <w:rFonts w:ascii="Tahoma" w:hAnsi="Tahoma" w:cs="Tahoma"/>
          <w:lang w:eastAsia="en-US"/>
        </w:rPr>
      </w:pPr>
      <w:r w:rsidRPr="00A16F67">
        <w:rPr>
          <w:rFonts w:ascii="Tahoma" w:hAnsi="Tahoma" w:cs="Tahoma"/>
          <w:lang w:eastAsia="en-US"/>
        </w:rPr>
        <w:t xml:space="preserve">Под кодом инструмента понимается код Заявки «Календарный спред», сформированный на основании кодов Срочных контрактов, на заключение которых направлены оферты, содержащиеся в указанной Заявке. </w:t>
      </w:r>
    </w:p>
    <w:p w14:paraId="1BD3965A" w14:textId="77777777" w:rsidR="00A16F67" w:rsidRPr="00A16F67" w:rsidRDefault="00A16F67" w:rsidP="00A16F67">
      <w:pPr>
        <w:pStyle w:val="Point2"/>
        <w:numPr>
          <w:ilvl w:val="0"/>
          <w:numId w:val="0"/>
        </w:numPr>
        <w:ind w:left="3544"/>
        <w:rPr>
          <w:rFonts w:ascii="Tahoma" w:hAnsi="Tahoma" w:cs="Tahoma"/>
          <w:lang w:eastAsia="en-US"/>
        </w:rPr>
      </w:pPr>
      <w:r w:rsidRPr="00A16F67">
        <w:rPr>
          <w:rFonts w:ascii="Tahoma" w:hAnsi="Tahoma" w:cs="Tahoma"/>
          <w:lang w:eastAsia="en-US"/>
        </w:rPr>
        <w:t>Специальный признак, однозначно характеризующий Заявки в качестве Заявок для совершения конкретной Срочной сделки, могут содержать следующие адресные Заявки:</w:t>
      </w:r>
    </w:p>
    <w:p w14:paraId="1F3BADA6" w14:textId="77777777" w:rsidR="00A16F67" w:rsidRPr="00A16F67" w:rsidRDefault="00A16F67" w:rsidP="00A16F67">
      <w:pPr>
        <w:pStyle w:val="Point2"/>
        <w:numPr>
          <w:ilvl w:val="4"/>
          <w:numId w:val="34"/>
        </w:numPr>
        <w:ind w:left="3969" w:hanging="283"/>
        <w:rPr>
          <w:rFonts w:ascii="Tahoma" w:hAnsi="Tahoma" w:cs="Tahoma"/>
          <w:lang w:eastAsia="en-US"/>
        </w:rPr>
      </w:pPr>
      <w:r w:rsidRPr="00A16F67">
        <w:rPr>
          <w:rFonts w:ascii="Tahoma" w:hAnsi="Tahoma" w:cs="Tahoma"/>
          <w:lang w:eastAsia="en-US"/>
        </w:rPr>
        <w:t xml:space="preserve">лимитированные Заявки на заключение Фьючерсных контрактов и Заявки «Календарный спред». </w:t>
      </w:r>
    </w:p>
    <w:p w14:paraId="4F818090" w14:textId="77777777" w:rsidR="00A16F67" w:rsidRPr="00A16F67" w:rsidRDefault="00A16F67" w:rsidP="00C01028">
      <w:pPr>
        <w:pStyle w:val="Point2"/>
        <w:numPr>
          <w:ilvl w:val="0"/>
          <w:numId w:val="0"/>
        </w:numPr>
        <w:ind w:left="3402"/>
        <w:rPr>
          <w:rFonts w:ascii="Tahoma" w:hAnsi="Tahoma" w:cs="Tahoma"/>
          <w:lang w:eastAsia="en-US"/>
        </w:rPr>
      </w:pPr>
      <w:r w:rsidRPr="00A16F67">
        <w:rPr>
          <w:rFonts w:ascii="Tahoma" w:hAnsi="Tahoma" w:cs="Tahoma"/>
          <w:lang w:eastAsia="en-US"/>
        </w:rPr>
        <w:t>Специальный признак, предусмотренный настоящим подпунктом 7.16.1, не указывается в случае подачи в торговую систему адресной заявки, содержащей уникальный код (уникальную последовательность букв, цифр или символов).</w:t>
      </w:r>
    </w:p>
    <w:p w14:paraId="362DE430" w14:textId="77777777" w:rsidR="00A16F67" w:rsidRPr="00A16F67" w:rsidRDefault="00A16F67" w:rsidP="00C01028">
      <w:pPr>
        <w:pStyle w:val="Point2"/>
        <w:numPr>
          <w:ilvl w:val="0"/>
          <w:numId w:val="0"/>
        </w:numPr>
        <w:ind w:left="3402"/>
        <w:rPr>
          <w:rFonts w:ascii="Tahoma" w:hAnsi="Tahoma" w:cs="Tahoma"/>
          <w:lang w:eastAsia="en-US"/>
        </w:rPr>
      </w:pPr>
      <w:r w:rsidRPr="00A16F67">
        <w:rPr>
          <w:rFonts w:ascii="Tahoma" w:hAnsi="Tahoma" w:cs="Tahoma"/>
          <w:lang w:eastAsia="en-US"/>
        </w:rPr>
        <w:t>Оферты на заключение Фьючерсных контрактов, содержащиеся в Заявке на заключение Фьючерсных контрактов, считаются направленными на условиях данной Заявки, Спецификации данного Фьючерсного контракта и настоящих Правил.</w:t>
      </w:r>
    </w:p>
    <w:p w14:paraId="1997D10B" w14:textId="77777777" w:rsidR="00A16F67" w:rsidRPr="00A16F67" w:rsidRDefault="00A16F67" w:rsidP="00C01028">
      <w:pPr>
        <w:pStyle w:val="Point2"/>
        <w:numPr>
          <w:ilvl w:val="0"/>
          <w:numId w:val="0"/>
        </w:numPr>
        <w:ind w:left="3402"/>
        <w:rPr>
          <w:rFonts w:ascii="Tahoma" w:hAnsi="Tahoma" w:cs="Tahoma"/>
          <w:lang w:eastAsia="en-US"/>
        </w:rPr>
      </w:pPr>
      <w:r w:rsidRPr="00A16F67">
        <w:rPr>
          <w:rFonts w:ascii="Tahoma" w:hAnsi="Tahoma" w:cs="Tahoma"/>
          <w:lang w:eastAsia="en-US"/>
        </w:rPr>
        <w:t xml:space="preserve">Заявка на заключение Фьючерсных контрактов, являющихся Расчетными контрактами с возможностью исполнения путем заключения иного срочного контракта, содержит также оферты на заключение соответствующих срочных контрактов, являющихся Срочными контрактами исполнения, в количестве, равном количеству оферт на заключение Расчетных контрактов с возможностью исполнения путем заключения иного срочного контракта. </w:t>
      </w:r>
    </w:p>
    <w:p w14:paraId="703B5109" w14:textId="77777777" w:rsidR="00A16F67" w:rsidRPr="00A16F67" w:rsidRDefault="00A16F67" w:rsidP="00C01028">
      <w:pPr>
        <w:pStyle w:val="Point2"/>
        <w:numPr>
          <w:ilvl w:val="0"/>
          <w:numId w:val="0"/>
        </w:numPr>
        <w:ind w:left="3402"/>
        <w:rPr>
          <w:rFonts w:ascii="Tahoma" w:hAnsi="Tahoma" w:cs="Tahoma"/>
          <w:lang w:eastAsia="en-US"/>
        </w:rPr>
      </w:pPr>
      <w:r w:rsidRPr="00A16F67">
        <w:rPr>
          <w:rFonts w:ascii="Tahoma" w:hAnsi="Tahoma" w:cs="Tahoma"/>
          <w:lang w:eastAsia="en-US"/>
        </w:rPr>
        <w:t xml:space="preserve">Оферты на заключение Фьючерсных контрактов, являющихся Расчетными контрактами с возможностью исполнения путем заключения иного срочного контракта, считаются направленными на условиях данной Заявки, Спецификации данного Фьючерсного контракта, Спецификации соответствующего Срочного контракта исполнения и настоящих Правил. </w:t>
      </w:r>
    </w:p>
    <w:p w14:paraId="2EA0AF65" w14:textId="77777777" w:rsidR="00543B15" w:rsidRDefault="00A16F67" w:rsidP="00C01028">
      <w:pPr>
        <w:pStyle w:val="Point2"/>
        <w:numPr>
          <w:ilvl w:val="0"/>
          <w:numId w:val="0"/>
        </w:numPr>
        <w:ind w:left="3402"/>
        <w:rPr>
          <w:rFonts w:ascii="Tahoma" w:hAnsi="Tahoma" w:cs="Tahoma"/>
          <w:color w:val="000000"/>
        </w:rPr>
      </w:pPr>
      <w:r w:rsidRPr="00A16F67">
        <w:rPr>
          <w:rFonts w:ascii="Tahoma" w:hAnsi="Tahoma" w:cs="Tahoma"/>
          <w:lang w:eastAsia="en-US"/>
        </w:rPr>
        <w:t>Исполнение Заявки на заключение Фьючерсного контракта, являющегося Расчетным контрактом с возможностью исполнения путем заключения иного срочного контракта, не влечет отзыв оферт на заключение соответствующих срочных контрактов, являющихся Срочными контрактами исполнения, в количестве, равном количеству акцептованных оферт на заключение Фьючерсного контракта, являющегося Расчетным контрактом с возможностью исполнения путем заключения иного срочного контракта. С момента исполнения такой Заявки указанные оферты считаются безотзывными до истечения срока для их акцепта.</w:t>
      </w:r>
    </w:p>
    <w:p w14:paraId="65758989" w14:textId="77777777" w:rsidR="00543B15" w:rsidRPr="00490591" w:rsidRDefault="00A16F67" w:rsidP="00543B15">
      <w:pPr>
        <w:numPr>
          <w:ilvl w:val="0"/>
          <w:numId w:val="9"/>
        </w:numPr>
        <w:spacing w:before="240" w:after="240"/>
        <w:jc w:val="both"/>
        <w:outlineLvl w:val="0"/>
        <w:rPr>
          <w:rFonts w:ascii="Tahoma" w:hAnsi="Tahoma" w:cs="Tahoma"/>
          <w:sz w:val="20"/>
          <w:szCs w:val="20"/>
        </w:rPr>
      </w:pPr>
      <w:r>
        <w:rPr>
          <w:rFonts w:ascii="Tahoma" w:hAnsi="Tahoma" w:cs="Tahoma"/>
          <w:sz w:val="20"/>
          <w:szCs w:val="20"/>
        </w:rPr>
        <w:lastRenderedPageBreak/>
        <w:t xml:space="preserve"> </w:t>
      </w:r>
      <w:r w:rsidR="00CF1772">
        <w:rPr>
          <w:rFonts w:ascii="Tahoma" w:hAnsi="Tahoma" w:cs="Tahoma"/>
          <w:sz w:val="20"/>
          <w:szCs w:val="20"/>
        </w:rPr>
        <w:t>Подпункт 7.</w:t>
      </w:r>
      <w:r>
        <w:rPr>
          <w:rFonts w:ascii="Tahoma" w:hAnsi="Tahoma" w:cs="Tahoma"/>
          <w:sz w:val="20"/>
          <w:szCs w:val="20"/>
        </w:rPr>
        <w:t>16</w:t>
      </w:r>
      <w:r w:rsidR="00CF1772">
        <w:rPr>
          <w:rFonts w:ascii="Tahoma" w:hAnsi="Tahoma" w:cs="Tahoma"/>
          <w:sz w:val="20"/>
          <w:szCs w:val="20"/>
        </w:rPr>
        <w:t>.</w:t>
      </w:r>
      <w:r>
        <w:rPr>
          <w:rFonts w:ascii="Tahoma" w:hAnsi="Tahoma" w:cs="Tahoma"/>
          <w:sz w:val="20"/>
          <w:szCs w:val="20"/>
        </w:rPr>
        <w:t>2</w:t>
      </w:r>
      <w:r w:rsidR="00CF1772">
        <w:rPr>
          <w:rFonts w:ascii="Tahoma" w:hAnsi="Tahoma" w:cs="Tahoma"/>
          <w:sz w:val="20"/>
          <w:szCs w:val="20"/>
        </w:rPr>
        <w:t xml:space="preserve">. </w:t>
      </w:r>
      <w:r w:rsidR="00D102F4">
        <w:rPr>
          <w:rFonts w:ascii="Tahoma" w:hAnsi="Tahoma" w:cs="Tahoma"/>
          <w:sz w:val="20"/>
          <w:szCs w:val="20"/>
        </w:rPr>
        <w:t xml:space="preserve"> </w:t>
      </w:r>
      <w:r w:rsidR="00CF1772" w:rsidRPr="00CF1772">
        <w:rPr>
          <w:rFonts w:ascii="Tahoma" w:hAnsi="Tahoma" w:cs="Tahoma"/>
          <w:b/>
          <w:bCs/>
          <w:sz w:val="20"/>
          <w:szCs w:val="20"/>
        </w:rPr>
        <w:t xml:space="preserve">Статьи 7 «Порядок подачи, регистрации и обработки Заявок на совершение Срочных сделок» </w:t>
      </w:r>
      <w:r w:rsidR="00543B15">
        <w:rPr>
          <w:rFonts w:ascii="Tahoma" w:hAnsi="Tahoma" w:cs="Tahoma"/>
          <w:sz w:val="20"/>
          <w:szCs w:val="20"/>
        </w:rPr>
        <w:t>изложен в новой редакции:</w:t>
      </w:r>
    </w:p>
    <w:p w14:paraId="692A306C" w14:textId="77777777" w:rsidR="00A16F67" w:rsidRPr="00A16F67" w:rsidRDefault="00A16F67" w:rsidP="00A16F67">
      <w:pPr>
        <w:pStyle w:val="1"/>
        <w:numPr>
          <w:ilvl w:val="0"/>
          <w:numId w:val="0"/>
        </w:numPr>
        <w:spacing w:before="0" w:beforeAutospacing="0" w:after="0" w:afterAutospacing="0"/>
        <w:ind w:left="1134" w:hanging="708"/>
        <w:rPr>
          <w:rFonts w:ascii="Tahoma" w:hAnsi="Tahoma" w:cs="Tahoma"/>
          <w:lang w:val="ru-RU"/>
        </w:rPr>
      </w:pPr>
      <w:r w:rsidRPr="00A16F67">
        <w:rPr>
          <w:rFonts w:ascii="Tahoma" w:hAnsi="Tahoma" w:cs="Tahoma"/>
          <w:lang w:val="ru-RU"/>
        </w:rPr>
        <w:t>7.16.2.</w:t>
      </w:r>
      <w:r w:rsidRPr="00A16F67">
        <w:rPr>
          <w:rFonts w:ascii="Tahoma" w:hAnsi="Tahoma" w:cs="Tahoma"/>
          <w:lang w:val="ru-RU"/>
        </w:rPr>
        <w:tab/>
        <w:t>Заявка, содержащая оферты на заключение Опционных контрактов:</w:t>
      </w:r>
    </w:p>
    <w:p w14:paraId="12908F68" w14:textId="77777777" w:rsidR="00A16F67" w:rsidRPr="00A16F67" w:rsidRDefault="00A16F67" w:rsidP="00A16F67">
      <w:pPr>
        <w:pStyle w:val="1"/>
        <w:numPr>
          <w:ilvl w:val="0"/>
          <w:numId w:val="0"/>
        </w:numPr>
        <w:spacing w:before="0" w:beforeAutospacing="0" w:after="0" w:afterAutospacing="0"/>
        <w:ind w:left="1418" w:hanging="284"/>
        <w:rPr>
          <w:rFonts w:ascii="Tahoma" w:hAnsi="Tahoma" w:cs="Tahoma"/>
          <w:lang w:val="ru-RU"/>
        </w:rPr>
      </w:pPr>
      <w:r w:rsidRPr="00A16F67">
        <w:rPr>
          <w:rFonts w:ascii="Tahoma" w:hAnsi="Tahoma" w:cs="Tahoma"/>
          <w:lang w:val="ru-RU"/>
        </w:rPr>
        <w:t>•</w:t>
      </w:r>
      <w:r w:rsidRPr="00A16F67">
        <w:rPr>
          <w:rFonts w:ascii="Tahoma" w:hAnsi="Tahoma" w:cs="Tahoma"/>
          <w:lang w:val="ru-RU"/>
        </w:rPr>
        <w:tab/>
        <w:t>вид Заявки (адресная / безадресная);</w:t>
      </w:r>
    </w:p>
    <w:p w14:paraId="4EDA3909" w14:textId="77777777" w:rsidR="00A16F67" w:rsidRPr="00A16F67" w:rsidRDefault="00A16F67" w:rsidP="00A16F67">
      <w:pPr>
        <w:pStyle w:val="1"/>
        <w:numPr>
          <w:ilvl w:val="0"/>
          <w:numId w:val="0"/>
        </w:numPr>
        <w:spacing w:before="0" w:beforeAutospacing="0" w:after="0" w:afterAutospacing="0"/>
        <w:ind w:left="1418" w:hanging="284"/>
        <w:rPr>
          <w:rFonts w:ascii="Tahoma" w:hAnsi="Tahoma" w:cs="Tahoma"/>
          <w:lang w:val="ru-RU"/>
        </w:rPr>
      </w:pPr>
      <w:r w:rsidRPr="00A16F67">
        <w:rPr>
          <w:rFonts w:ascii="Tahoma" w:hAnsi="Tahoma" w:cs="Tahoma"/>
          <w:lang w:val="ru-RU"/>
        </w:rPr>
        <w:t>•</w:t>
      </w:r>
      <w:r w:rsidRPr="00A16F67">
        <w:rPr>
          <w:rFonts w:ascii="Tahoma" w:hAnsi="Tahoma" w:cs="Tahoma"/>
          <w:lang w:val="ru-RU"/>
        </w:rPr>
        <w:tab/>
        <w:t>указание на то, что Заявка является айсберг – заявкой (если Заявка является айсберг – заявкой);</w:t>
      </w:r>
    </w:p>
    <w:p w14:paraId="24CAE736" w14:textId="77777777" w:rsidR="00A16F67" w:rsidRPr="00A16F67" w:rsidRDefault="00A16F67" w:rsidP="00A16F67">
      <w:pPr>
        <w:pStyle w:val="1"/>
        <w:numPr>
          <w:ilvl w:val="0"/>
          <w:numId w:val="0"/>
        </w:numPr>
        <w:spacing w:before="0" w:beforeAutospacing="0" w:after="0" w:afterAutospacing="0"/>
        <w:ind w:left="1418" w:hanging="284"/>
        <w:rPr>
          <w:rFonts w:ascii="Tahoma" w:hAnsi="Tahoma" w:cs="Tahoma"/>
          <w:lang w:val="ru-RU"/>
        </w:rPr>
      </w:pPr>
      <w:r w:rsidRPr="00A16F67">
        <w:rPr>
          <w:rFonts w:ascii="Tahoma" w:hAnsi="Tahoma" w:cs="Tahoma"/>
          <w:lang w:val="ru-RU"/>
        </w:rPr>
        <w:t>•</w:t>
      </w:r>
      <w:r w:rsidRPr="00A16F67">
        <w:rPr>
          <w:rFonts w:ascii="Tahoma" w:hAnsi="Tahoma" w:cs="Tahoma"/>
          <w:lang w:val="ru-RU"/>
        </w:rPr>
        <w:tab/>
        <w:t>указание на то, что Заявка является Заявкой с признаком «только пассивная» (если Заявка является Заявкой с признаком «только пассивная»);</w:t>
      </w:r>
    </w:p>
    <w:p w14:paraId="1714CD66" w14:textId="77777777" w:rsidR="00A16F67" w:rsidRPr="00A16F67" w:rsidRDefault="00A16F67" w:rsidP="00A16F67">
      <w:pPr>
        <w:pStyle w:val="1"/>
        <w:numPr>
          <w:ilvl w:val="0"/>
          <w:numId w:val="0"/>
        </w:numPr>
        <w:spacing w:before="0" w:beforeAutospacing="0" w:after="0" w:afterAutospacing="0"/>
        <w:ind w:left="1418" w:hanging="284"/>
        <w:rPr>
          <w:rFonts w:ascii="Tahoma" w:hAnsi="Tahoma" w:cs="Tahoma"/>
          <w:lang w:val="ru-RU"/>
        </w:rPr>
      </w:pPr>
      <w:r w:rsidRPr="00A16F67">
        <w:rPr>
          <w:rFonts w:ascii="Tahoma" w:hAnsi="Tahoma" w:cs="Tahoma"/>
          <w:lang w:val="ru-RU"/>
        </w:rPr>
        <w:t>•</w:t>
      </w:r>
      <w:r w:rsidRPr="00A16F67">
        <w:rPr>
          <w:rFonts w:ascii="Tahoma" w:hAnsi="Tahoma" w:cs="Tahoma"/>
          <w:lang w:val="ru-RU"/>
        </w:rPr>
        <w:tab/>
        <w:t>Торговый идентификатор Участника торгов, подавшего Заявку;</w:t>
      </w:r>
    </w:p>
    <w:p w14:paraId="1418802C" w14:textId="77777777" w:rsidR="00A16F67" w:rsidRPr="00A16F67" w:rsidRDefault="00A16F67" w:rsidP="00A16F67">
      <w:pPr>
        <w:pStyle w:val="1"/>
        <w:numPr>
          <w:ilvl w:val="0"/>
          <w:numId w:val="0"/>
        </w:numPr>
        <w:spacing w:before="0" w:beforeAutospacing="0" w:after="0" w:afterAutospacing="0"/>
        <w:ind w:left="1418" w:hanging="284"/>
        <w:rPr>
          <w:rFonts w:ascii="Tahoma" w:hAnsi="Tahoma" w:cs="Tahoma"/>
          <w:lang w:val="ru-RU"/>
        </w:rPr>
      </w:pPr>
      <w:r w:rsidRPr="00A16F67">
        <w:rPr>
          <w:rFonts w:ascii="Tahoma" w:hAnsi="Tahoma" w:cs="Tahoma"/>
          <w:lang w:val="ru-RU"/>
        </w:rPr>
        <w:t>•</w:t>
      </w:r>
      <w:r w:rsidRPr="00A16F67">
        <w:rPr>
          <w:rFonts w:ascii="Tahoma" w:hAnsi="Tahoma" w:cs="Tahoma"/>
          <w:lang w:val="ru-RU"/>
        </w:rPr>
        <w:tab/>
        <w:t>ИСД (в случае подачи заявки на основании поручения с использованием ИСД);</w:t>
      </w:r>
    </w:p>
    <w:p w14:paraId="0AF9E1B8" w14:textId="2E331A80" w:rsidR="00A16F67" w:rsidRPr="00A16F67" w:rsidRDefault="00A16F67" w:rsidP="00A16F67">
      <w:pPr>
        <w:pStyle w:val="1"/>
        <w:numPr>
          <w:ilvl w:val="0"/>
          <w:numId w:val="0"/>
        </w:numPr>
        <w:spacing w:before="0" w:beforeAutospacing="0" w:after="0" w:afterAutospacing="0"/>
        <w:ind w:left="1418" w:hanging="284"/>
        <w:rPr>
          <w:rFonts w:ascii="Tahoma" w:hAnsi="Tahoma" w:cs="Tahoma"/>
          <w:lang w:val="ru-RU"/>
        </w:rPr>
      </w:pPr>
      <w:r w:rsidRPr="00A16F67">
        <w:rPr>
          <w:rFonts w:ascii="Tahoma" w:hAnsi="Tahoma" w:cs="Tahoma"/>
          <w:lang w:val="ru-RU"/>
        </w:rPr>
        <w:t>•</w:t>
      </w:r>
      <w:r w:rsidRPr="00A16F67">
        <w:rPr>
          <w:rFonts w:ascii="Tahoma" w:hAnsi="Tahoma" w:cs="Tahoma"/>
          <w:lang w:val="ru-RU"/>
        </w:rPr>
        <w:tab/>
        <w:t>Краткое наименование</w:t>
      </w:r>
      <w:r w:rsidR="000328A2">
        <w:rPr>
          <w:rFonts w:ascii="Tahoma" w:hAnsi="Tahoma" w:cs="Tahoma"/>
          <w:lang w:val="ru-RU"/>
        </w:rPr>
        <w:t xml:space="preserve"> (код)</w:t>
      </w:r>
      <w:r w:rsidRPr="00A16F67">
        <w:rPr>
          <w:rFonts w:ascii="Tahoma" w:hAnsi="Tahoma" w:cs="Tahoma"/>
          <w:lang w:val="ru-RU"/>
        </w:rPr>
        <w:t xml:space="preserve"> Участника торгов, которому адресована Заявка или уникальный код (уникальную последовательность букв, цифр или символов) и Краткое наименование </w:t>
      </w:r>
      <w:r w:rsidR="000328A2">
        <w:rPr>
          <w:rFonts w:ascii="Tahoma" w:hAnsi="Tahoma" w:cs="Tahoma"/>
          <w:lang w:val="ru-RU"/>
        </w:rPr>
        <w:t xml:space="preserve">(код) </w:t>
      </w:r>
      <w:r w:rsidRPr="00A16F67">
        <w:rPr>
          <w:rFonts w:ascii="Tahoma" w:hAnsi="Tahoma" w:cs="Tahoma"/>
          <w:lang w:val="ru-RU"/>
        </w:rPr>
        <w:t>Клирингового центра, в случае подачи адресной Заявки;</w:t>
      </w:r>
    </w:p>
    <w:p w14:paraId="2F54F921" w14:textId="77777777" w:rsidR="00A16F67" w:rsidRPr="00A16F67" w:rsidRDefault="00A16F67" w:rsidP="00A16F67">
      <w:pPr>
        <w:pStyle w:val="1"/>
        <w:numPr>
          <w:ilvl w:val="0"/>
          <w:numId w:val="0"/>
        </w:numPr>
        <w:spacing w:before="0" w:beforeAutospacing="0" w:after="0" w:afterAutospacing="0"/>
        <w:ind w:left="1418" w:hanging="284"/>
        <w:rPr>
          <w:rFonts w:ascii="Tahoma" w:hAnsi="Tahoma" w:cs="Tahoma"/>
          <w:lang w:val="ru-RU"/>
        </w:rPr>
      </w:pPr>
      <w:r w:rsidRPr="00A16F67">
        <w:rPr>
          <w:rFonts w:ascii="Tahoma" w:hAnsi="Tahoma" w:cs="Tahoma"/>
          <w:lang w:val="ru-RU"/>
        </w:rPr>
        <w:t>•</w:t>
      </w:r>
      <w:r w:rsidRPr="00A16F67">
        <w:rPr>
          <w:rFonts w:ascii="Tahoma" w:hAnsi="Tahoma" w:cs="Tahoma"/>
          <w:lang w:val="ru-RU"/>
        </w:rPr>
        <w:tab/>
        <w:t>код Клиента, по поручению и/или в интересах которого подана Заявка (код раздела регистра учета позиций) (в случае подачи Заявки в соответствии с подпунктом 2.3.3. или подпунктом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69E6440C" w14:textId="77777777" w:rsidR="00A16F67" w:rsidRPr="00A16F67" w:rsidRDefault="00A16F67" w:rsidP="00A16F67">
      <w:pPr>
        <w:pStyle w:val="1"/>
        <w:numPr>
          <w:ilvl w:val="0"/>
          <w:numId w:val="0"/>
        </w:numPr>
        <w:spacing w:before="0" w:beforeAutospacing="0" w:after="0" w:afterAutospacing="0"/>
        <w:ind w:left="1418" w:hanging="284"/>
        <w:rPr>
          <w:rFonts w:ascii="Tahoma" w:hAnsi="Tahoma" w:cs="Tahoma"/>
          <w:lang w:val="ru-RU"/>
        </w:rPr>
      </w:pPr>
      <w:r w:rsidRPr="00A16F67">
        <w:rPr>
          <w:rFonts w:ascii="Tahoma" w:hAnsi="Tahoma" w:cs="Tahoma"/>
          <w:lang w:val="ru-RU"/>
        </w:rPr>
        <w:t>•</w:t>
      </w:r>
      <w:r w:rsidRPr="00A16F67">
        <w:rPr>
          <w:rFonts w:ascii="Tahoma" w:hAnsi="Tahoma" w:cs="Tahoma"/>
          <w:lang w:val="ru-RU"/>
        </w:rPr>
        <w:tab/>
        <w:t xml:space="preserve">код (обозначение) Опционного контракта; </w:t>
      </w:r>
    </w:p>
    <w:p w14:paraId="41CD7120" w14:textId="77777777" w:rsidR="00A16F67" w:rsidRPr="00A16F67" w:rsidRDefault="00A16F67" w:rsidP="00A16F67">
      <w:pPr>
        <w:pStyle w:val="1"/>
        <w:numPr>
          <w:ilvl w:val="0"/>
          <w:numId w:val="0"/>
        </w:numPr>
        <w:spacing w:before="0" w:beforeAutospacing="0" w:after="0" w:afterAutospacing="0"/>
        <w:ind w:left="1418" w:hanging="284"/>
        <w:rPr>
          <w:rFonts w:ascii="Tahoma" w:hAnsi="Tahoma" w:cs="Tahoma"/>
          <w:lang w:val="ru-RU"/>
        </w:rPr>
      </w:pPr>
      <w:r w:rsidRPr="00A16F67">
        <w:rPr>
          <w:rFonts w:ascii="Tahoma" w:hAnsi="Tahoma" w:cs="Tahoma"/>
          <w:lang w:val="ru-RU"/>
        </w:rPr>
        <w:t>•</w:t>
      </w:r>
      <w:r w:rsidRPr="00A16F67">
        <w:rPr>
          <w:rFonts w:ascii="Tahoma" w:hAnsi="Tahoma" w:cs="Tahoma"/>
          <w:lang w:val="ru-RU"/>
        </w:rPr>
        <w:tab/>
        <w:t xml:space="preserve">тип предложения (покупка или продажа); </w:t>
      </w:r>
    </w:p>
    <w:p w14:paraId="0179C0A1" w14:textId="77777777" w:rsidR="00A16F67" w:rsidRPr="00A16F67" w:rsidRDefault="00A16F67" w:rsidP="00A16F67">
      <w:pPr>
        <w:pStyle w:val="1"/>
        <w:numPr>
          <w:ilvl w:val="0"/>
          <w:numId w:val="0"/>
        </w:numPr>
        <w:spacing w:before="0" w:beforeAutospacing="0" w:after="0" w:afterAutospacing="0"/>
        <w:ind w:left="1418" w:hanging="284"/>
        <w:rPr>
          <w:rFonts w:ascii="Tahoma" w:hAnsi="Tahoma" w:cs="Tahoma"/>
          <w:lang w:val="ru-RU"/>
        </w:rPr>
      </w:pPr>
      <w:r w:rsidRPr="00A16F67">
        <w:rPr>
          <w:rFonts w:ascii="Tahoma" w:hAnsi="Tahoma" w:cs="Tahoma"/>
          <w:lang w:val="ru-RU"/>
        </w:rPr>
        <w:t>•</w:t>
      </w:r>
      <w:r w:rsidRPr="00A16F67">
        <w:rPr>
          <w:rFonts w:ascii="Tahoma" w:hAnsi="Tahoma" w:cs="Tahoma"/>
          <w:lang w:val="ru-RU"/>
        </w:rPr>
        <w:tab/>
        <w:t xml:space="preserve">величину премии; </w:t>
      </w:r>
    </w:p>
    <w:p w14:paraId="36DF9876" w14:textId="77777777" w:rsidR="00A16F67" w:rsidRPr="00A16F67" w:rsidRDefault="00A16F67" w:rsidP="00A16F67">
      <w:pPr>
        <w:pStyle w:val="1"/>
        <w:numPr>
          <w:ilvl w:val="0"/>
          <w:numId w:val="0"/>
        </w:numPr>
        <w:spacing w:before="0" w:beforeAutospacing="0" w:after="0" w:afterAutospacing="0"/>
        <w:ind w:left="1418" w:hanging="284"/>
        <w:rPr>
          <w:rFonts w:ascii="Tahoma" w:hAnsi="Tahoma" w:cs="Tahoma"/>
          <w:lang w:val="ru-RU"/>
        </w:rPr>
      </w:pPr>
      <w:r w:rsidRPr="00A16F67">
        <w:rPr>
          <w:rFonts w:ascii="Tahoma" w:hAnsi="Tahoma" w:cs="Tahoma"/>
          <w:lang w:val="ru-RU"/>
        </w:rPr>
        <w:t>•</w:t>
      </w:r>
      <w:r w:rsidRPr="00A16F67">
        <w:rPr>
          <w:rFonts w:ascii="Tahoma" w:hAnsi="Tahoma" w:cs="Tahoma"/>
          <w:lang w:val="ru-RU"/>
        </w:rPr>
        <w:tab/>
        <w:t>количество оферт на заключение Опционных контрактов (объем предложения);</w:t>
      </w:r>
    </w:p>
    <w:p w14:paraId="3AE8B4A5" w14:textId="77777777" w:rsidR="00A16F67" w:rsidRPr="00A16F67" w:rsidRDefault="00A16F67" w:rsidP="00A16F67">
      <w:pPr>
        <w:pStyle w:val="1"/>
        <w:numPr>
          <w:ilvl w:val="0"/>
          <w:numId w:val="0"/>
        </w:numPr>
        <w:spacing w:before="0" w:beforeAutospacing="0" w:after="0" w:afterAutospacing="0"/>
        <w:ind w:left="1418" w:hanging="284"/>
        <w:rPr>
          <w:rFonts w:ascii="Tahoma" w:hAnsi="Tahoma" w:cs="Tahoma"/>
          <w:lang w:val="ru-RU"/>
        </w:rPr>
      </w:pPr>
      <w:r w:rsidRPr="00A16F67">
        <w:rPr>
          <w:rFonts w:ascii="Tahoma" w:hAnsi="Tahoma" w:cs="Tahoma"/>
          <w:lang w:val="ru-RU"/>
        </w:rPr>
        <w:t>•</w:t>
      </w:r>
      <w:r w:rsidRPr="00A16F67">
        <w:rPr>
          <w:rFonts w:ascii="Tahoma" w:hAnsi="Tahoma" w:cs="Tahoma"/>
          <w:lang w:val="ru-RU"/>
        </w:rPr>
        <w:tab/>
        <w:t xml:space="preserve">видимое количество оферт (объем постоянной всплывающей части айсберг – заявки) в пределах значений, устанавливаемых Биржей, в случае подачи айсберг- заявки; </w:t>
      </w:r>
    </w:p>
    <w:p w14:paraId="0C66F1B7" w14:textId="77777777" w:rsidR="00A16F67" w:rsidRPr="00A16F67" w:rsidRDefault="00A16F67" w:rsidP="00A16F67">
      <w:pPr>
        <w:pStyle w:val="1"/>
        <w:numPr>
          <w:ilvl w:val="0"/>
          <w:numId w:val="0"/>
        </w:numPr>
        <w:spacing w:before="0" w:beforeAutospacing="0" w:after="0" w:afterAutospacing="0"/>
        <w:ind w:left="1418" w:hanging="284"/>
        <w:rPr>
          <w:rFonts w:ascii="Tahoma" w:hAnsi="Tahoma" w:cs="Tahoma"/>
          <w:lang w:val="ru-RU"/>
        </w:rPr>
      </w:pPr>
      <w:r w:rsidRPr="00A16F67">
        <w:rPr>
          <w:rFonts w:ascii="Tahoma" w:hAnsi="Tahoma" w:cs="Tahoma"/>
          <w:lang w:val="ru-RU"/>
        </w:rPr>
        <w:t>•</w:t>
      </w:r>
      <w:r w:rsidRPr="00A16F67">
        <w:rPr>
          <w:rFonts w:ascii="Tahoma" w:hAnsi="Tahoma" w:cs="Tahoma"/>
          <w:lang w:val="ru-RU"/>
        </w:rPr>
        <w:tab/>
        <w:t>значение амплитуды отклонения для случайной надбавки к постоянной всплывающей части айсберг- заявки с учетом установленных Биржей значений случайной надбавки в случае подачи айсберг – заявки.</w:t>
      </w:r>
    </w:p>
    <w:p w14:paraId="6453AFCD" w14:textId="77777777" w:rsidR="00A16F67" w:rsidRPr="00A16F67" w:rsidRDefault="00A16F67" w:rsidP="00A16F67">
      <w:pPr>
        <w:pStyle w:val="1"/>
        <w:numPr>
          <w:ilvl w:val="0"/>
          <w:numId w:val="0"/>
        </w:numPr>
        <w:spacing w:before="0" w:beforeAutospacing="0" w:after="0" w:afterAutospacing="0"/>
        <w:ind w:left="426"/>
        <w:rPr>
          <w:rFonts w:ascii="Tahoma" w:hAnsi="Tahoma" w:cs="Tahoma"/>
          <w:lang w:val="ru-RU"/>
        </w:rPr>
      </w:pPr>
      <w:r w:rsidRPr="00A16F67">
        <w:rPr>
          <w:rFonts w:ascii="Tahoma" w:hAnsi="Tahoma" w:cs="Tahoma"/>
          <w:lang w:val="ru-RU"/>
        </w:rPr>
        <w:t xml:space="preserve">Оферты на заключение Опционных контрактов, содержащиеся в Заявке на заключение Опционных контрактов, считаются направленными на условиях данной Заявки, Спецификации данного Опционного контракта и настоящих Правил. </w:t>
      </w:r>
    </w:p>
    <w:p w14:paraId="798C3FC2" w14:textId="77777777" w:rsidR="00A16F67" w:rsidRPr="00A16F67" w:rsidRDefault="00A16F67" w:rsidP="00A16F67">
      <w:pPr>
        <w:pStyle w:val="1"/>
        <w:numPr>
          <w:ilvl w:val="0"/>
          <w:numId w:val="0"/>
        </w:numPr>
        <w:spacing w:before="0" w:beforeAutospacing="0" w:after="0" w:afterAutospacing="0"/>
        <w:ind w:left="426"/>
        <w:rPr>
          <w:rFonts w:ascii="Tahoma" w:hAnsi="Tahoma" w:cs="Tahoma"/>
          <w:lang w:val="ru-RU"/>
        </w:rPr>
      </w:pPr>
      <w:r w:rsidRPr="00A16F67">
        <w:rPr>
          <w:rFonts w:ascii="Tahoma" w:hAnsi="Tahoma" w:cs="Tahoma"/>
          <w:lang w:val="ru-RU"/>
        </w:rPr>
        <w:t>Специальный признак, однозначно характеризующий Заявку в качестве Заявки для совершения конкретной Срочной сделки, могут содержать следующие адресные Заявки:</w:t>
      </w:r>
    </w:p>
    <w:p w14:paraId="1476F216" w14:textId="77777777" w:rsidR="00A16F67" w:rsidRPr="00A16F67" w:rsidRDefault="00A16F67" w:rsidP="00A16F67">
      <w:pPr>
        <w:pStyle w:val="1"/>
        <w:numPr>
          <w:ilvl w:val="0"/>
          <w:numId w:val="0"/>
        </w:numPr>
        <w:spacing w:before="0" w:beforeAutospacing="0" w:after="0" w:afterAutospacing="0"/>
        <w:ind w:left="1418" w:hanging="284"/>
        <w:rPr>
          <w:rFonts w:ascii="Tahoma" w:hAnsi="Tahoma" w:cs="Tahoma"/>
          <w:lang w:val="ru-RU"/>
        </w:rPr>
      </w:pPr>
      <w:r w:rsidRPr="00A16F67">
        <w:rPr>
          <w:rFonts w:ascii="Tahoma" w:hAnsi="Tahoma" w:cs="Tahoma"/>
          <w:lang w:val="ru-RU"/>
        </w:rPr>
        <w:t>•</w:t>
      </w:r>
      <w:r w:rsidRPr="00A16F67">
        <w:rPr>
          <w:rFonts w:ascii="Tahoma" w:hAnsi="Tahoma" w:cs="Tahoma"/>
          <w:lang w:val="ru-RU"/>
        </w:rPr>
        <w:tab/>
        <w:t>лимитированные Заявки на заключение Опционных контрактов.</w:t>
      </w:r>
    </w:p>
    <w:p w14:paraId="3231EC2B" w14:textId="77777777" w:rsidR="00A16F67" w:rsidRPr="00A16F67" w:rsidRDefault="00A16F67" w:rsidP="00A16F67">
      <w:pPr>
        <w:pStyle w:val="1"/>
        <w:numPr>
          <w:ilvl w:val="0"/>
          <w:numId w:val="0"/>
        </w:numPr>
        <w:spacing w:before="0" w:beforeAutospacing="0" w:after="0" w:afterAutospacing="0"/>
        <w:ind w:left="426"/>
        <w:rPr>
          <w:rFonts w:ascii="Tahoma" w:hAnsi="Tahoma" w:cs="Tahoma"/>
          <w:lang w:val="ru-RU"/>
        </w:rPr>
      </w:pPr>
      <w:r w:rsidRPr="00A16F67">
        <w:rPr>
          <w:rFonts w:ascii="Tahoma" w:hAnsi="Tahoma" w:cs="Tahoma"/>
          <w:lang w:val="ru-RU"/>
        </w:rPr>
        <w:t>Специальный признак, предусмотренный настоящим подпунктом 7.16.2, не указывается в случае подачи в торговую систему адресной заявки, содержащей уникальный код (уникальную последовательность букв, цифр или символов).</w:t>
      </w:r>
    </w:p>
    <w:p w14:paraId="403DED9C" w14:textId="77777777" w:rsidR="00CF1772" w:rsidRDefault="00A16F67" w:rsidP="00A16F67">
      <w:pPr>
        <w:pStyle w:val="1"/>
        <w:numPr>
          <w:ilvl w:val="0"/>
          <w:numId w:val="0"/>
        </w:numPr>
        <w:spacing w:before="0" w:beforeAutospacing="0" w:after="0" w:afterAutospacing="0"/>
        <w:ind w:left="426"/>
        <w:rPr>
          <w:rFonts w:ascii="Tahoma" w:hAnsi="Tahoma" w:cs="Tahoma"/>
        </w:rPr>
      </w:pPr>
      <w:r w:rsidRPr="00A16F67">
        <w:rPr>
          <w:rFonts w:ascii="Tahoma" w:hAnsi="Tahoma" w:cs="Tahoma"/>
          <w:lang w:val="ru-RU"/>
        </w:rPr>
        <w:t>Заявка на заключение Опционных контрактов, базовым (базисным) активом которых является Фьючерсный контракт, содержит также оферты на заключение соответствующих Фьючерсных контрактов в количестве, равном количеству оферт на заключение Опционных контрактов. Оферты на заключение Фьючерсных контрактов, содержащиеся в Заявке на заключение Опционных контрактов, считаются направленными на условиях данной Заявки, Спецификации данного Опционного контракта, Спецификации данного Фьючерсного контракта и настоящих Правил</w:t>
      </w:r>
      <w:r>
        <w:rPr>
          <w:rFonts w:ascii="Tahoma" w:hAnsi="Tahoma" w:cs="Tahoma"/>
          <w:lang w:val="ru-RU"/>
        </w:rPr>
        <w:t>.</w:t>
      </w:r>
      <w:r w:rsidR="00CF1772" w:rsidRPr="00AE4498">
        <w:rPr>
          <w:rFonts w:ascii="Tahoma" w:hAnsi="Tahoma" w:cs="Tahoma"/>
          <w:lang w:val="ru-RU"/>
        </w:rPr>
        <w:t xml:space="preserve"> </w:t>
      </w:r>
    </w:p>
    <w:p w14:paraId="22D15829" w14:textId="77777777" w:rsidR="00543B15" w:rsidRDefault="00543B15" w:rsidP="00C01028">
      <w:pPr>
        <w:pStyle w:val="Point"/>
        <w:numPr>
          <w:ilvl w:val="0"/>
          <w:numId w:val="0"/>
        </w:numPr>
        <w:tabs>
          <w:tab w:val="num" w:pos="4901"/>
        </w:tabs>
        <w:spacing w:before="120" w:after="120"/>
        <w:ind w:left="851" w:firstLine="2551"/>
        <w:rPr>
          <w:rFonts w:ascii="Tahoma" w:hAnsi="Tahoma" w:cs="Tahoma"/>
          <w:b/>
          <w:u w:val="single"/>
        </w:rPr>
      </w:pPr>
      <w:r w:rsidRPr="00737354">
        <w:rPr>
          <w:rFonts w:ascii="Tahoma" w:hAnsi="Tahoma" w:cs="Tahoma"/>
          <w:b/>
          <w:u w:val="single"/>
        </w:rPr>
        <w:t>Предыдущая редакция:</w:t>
      </w:r>
    </w:p>
    <w:p w14:paraId="542FD23E" w14:textId="77777777" w:rsidR="00A16F67" w:rsidRPr="00A16F67" w:rsidRDefault="00A16F67" w:rsidP="00C01028">
      <w:pPr>
        <w:ind w:left="3402"/>
        <w:jc w:val="both"/>
        <w:rPr>
          <w:rFonts w:ascii="Tahoma" w:hAnsi="Tahoma" w:cs="Tahoma"/>
          <w:sz w:val="20"/>
          <w:szCs w:val="20"/>
        </w:rPr>
      </w:pPr>
      <w:r w:rsidRPr="00A16F67">
        <w:rPr>
          <w:rFonts w:ascii="Tahoma" w:hAnsi="Tahoma" w:cs="Tahoma"/>
          <w:sz w:val="20"/>
          <w:szCs w:val="20"/>
        </w:rPr>
        <w:t>7.16.2.</w:t>
      </w:r>
      <w:r w:rsidRPr="00A16F67">
        <w:rPr>
          <w:rFonts w:ascii="Tahoma" w:hAnsi="Tahoma" w:cs="Tahoma"/>
          <w:sz w:val="20"/>
          <w:szCs w:val="20"/>
        </w:rPr>
        <w:tab/>
        <w:t>Заявка, содержащая оферты на заключение Опционных контрактов:</w:t>
      </w:r>
    </w:p>
    <w:p w14:paraId="49A17AF3" w14:textId="77777777" w:rsidR="00A16F67" w:rsidRPr="00A16F67" w:rsidRDefault="00A16F67" w:rsidP="00A16F67">
      <w:pPr>
        <w:ind w:left="4111" w:hanging="425"/>
        <w:jc w:val="both"/>
        <w:rPr>
          <w:rFonts w:ascii="Tahoma" w:hAnsi="Tahoma" w:cs="Tahoma"/>
          <w:sz w:val="20"/>
          <w:szCs w:val="20"/>
        </w:rPr>
      </w:pPr>
      <w:r w:rsidRPr="00A16F67">
        <w:rPr>
          <w:rFonts w:ascii="Tahoma" w:hAnsi="Tahoma" w:cs="Tahoma"/>
          <w:sz w:val="20"/>
          <w:szCs w:val="20"/>
        </w:rPr>
        <w:t>•</w:t>
      </w:r>
      <w:r w:rsidRPr="00A16F67">
        <w:rPr>
          <w:rFonts w:ascii="Tahoma" w:hAnsi="Tahoma" w:cs="Tahoma"/>
          <w:sz w:val="20"/>
          <w:szCs w:val="20"/>
        </w:rPr>
        <w:tab/>
        <w:t>вид Заявки (адресная / безадресная);</w:t>
      </w:r>
    </w:p>
    <w:p w14:paraId="52F6A1BB" w14:textId="77777777" w:rsidR="00A16F67" w:rsidRPr="00A16F67" w:rsidRDefault="00A16F67" w:rsidP="00A16F67">
      <w:pPr>
        <w:ind w:left="4111" w:hanging="425"/>
        <w:jc w:val="both"/>
        <w:rPr>
          <w:rFonts w:ascii="Tahoma" w:hAnsi="Tahoma" w:cs="Tahoma"/>
          <w:sz w:val="20"/>
          <w:szCs w:val="20"/>
        </w:rPr>
      </w:pPr>
      <w:r w:rsidRPr="00A16F67">
        <w:rPr>
          <w:rFonts w:ascii="Tahoma" w:hAnsi="Tahoma" w:cs="Tahoma"/>
          <w:sz w:val="20"/>
          <w:szCs w:val="20"/>
        </w:rPr>
        <w:t>•</w:t>
      </w:r>
      <w:r w:rsidRPr="00A16F67">
        <w:rPr>
          <w:rFonts w:ascii="Tahoma" w:hAnsi="Tahoma" w:cs="Tahoma"/>
          <w:sz w:val="20"/>
          <w:szCs w:val="20"/>
        </w:rPr>
        <w:tab/>
        <w:t>указание на то, что Заявка является айсберг – заявкой (если Заявка является айсберг – заявкой);</w:t>
      </w:r>
    </w:p>
    <w:p w14:paraId="5AA75A86" w14:textId="77777777" w:rsidR="00A16F67" w:rsidRPr="00A16F67" w:rsidRDefault="00A16F67" w:rsidP="00A16F67">
      <w:pPr>
        <w:ind w:left="4111" w:hanging="425"/>
        <w:jc w:val="both"/>
        <w:rPr>
          <w:rFonts w:ascii="Tahoma" w:hAnsi="Tahoma" w:cs="Tahoma"/>
          <w:sz w:val="20"/>
          <w:szCs w:val="20"/>
        </w:rPr>
      </w:pPr>
      <w:r w:rsidRPr="00A16F67">
        <w:rPr>
          <w:rFonts w:ascii="Tahoma" w:hAnsi="Tahoma" w:cs="Tahoma"/>
          <w:sz w:val="20"/>
          <w:szCs w:val="20"/>
        </w:rPr>
        <w:t>•</w:t>
      </w:r>
      <w:r w:rsidRPr="00A16F67">
        <w:rPr>
          <w:rFonts w:ascii="Tahoma" w:hAnsi="Tahoma" w:cs="Tahoma"/>
          <w:sz w:val="20"/>
          <w:szCs w:val="20"/>
        </w:rPr>
        <w:tab/>
        <w:t>указание на то, что Заявка является Заявкой с признаком «только пассивная» (если Заявка является Заявкой с признаком «только пассивная»);</w:t>
      </w:r>
    </w:p>
    <w:p w14:paraId="6148AD7B" w14:textId="77777777" w:rsidR="00A16F67" w:rsidRPr="00A16F67" w:rsidRDefault="00A16F67" w:rsidP="00A16F67">
      <w:pPr>
        <w:ind w:left="4111" w:hanging="425"/>
        <w:jc w:val="both"/>
        <w:rPr>
          <w:rFonts w:ascii="Tahoma" w:hAnsi="Tahoma" w:cs="Tahoma"/>
          <w:sz w:val="20"/>
          <w:szCs w:val="20"/>
        </w:rPr>
      </w:pPr>
      <w:r w:rsidRPr="00A16F67">
        <w:rPr>
          <w:rFonts w:ascii="Tahoma" w:hAnsi="Tahoma" w:cs="Tahoma"/>
          <w:sz w:val="20"/>
          <w:szCs w:val="20"/>
        </w:rPr>
        <w:t>•</w:t>
      </w:r>
      <w:r w:rsidRPr="00A16F67">
        <w:rPr>
          <w:rFonts w:ascii="Tahoma" w:hAnsi="Tahoma" w:cs="Tahoma"/>
          <w:sz w:val="20"/>
          <w:szCs w:val="20"/>
        </w:rPr>
        <w:tab/>
        <w:t>Торговый идентификатор Участника торгов, подавшего Заявку;</w:t>
      </w:r>
    </w:p>
    <w:p w14:paraId="3C34299E" w14:textId="77777777" w:rsidR="00A16F67" w:rsidRPr="00A16F67" w:rsidRDefault="00A16F67" w:rsidP="00A16F67">
      <w:pPr>
        <w:ind w:left="4111" w:hanging="425"/>
        <w:jc w:val="both"/>
        <w:rPr>
          <w:rFonts w:ascii="Tahoma" w:hAnsi="Tahoma" w:cs="Tahoma"/>
          <w:sz w:val="20"/>
          <w:szCs w:val="20"/>
        </w:rPr>
      </w:pPr>
      <w:r w:rsidRPr="00A16F67">
        <w:rPr>
          <w:rFonts w:ascii="Tahoma" w:hAnsi="Tahoma" w:cs="Tahoma"/>
          <w:sz w:val="20"/>
          <w:szCs w:val="20"/>
        </w:rPr>
        <w:t>•</w:t>
      </w:r>
      <w:r w:rsidRPr="00A16F67">
        <w:rPr>
          <w:rFonts w:ascii="Tahoma" w:hAnsi="Tahoma" w:cs="Tahoma"/>
          <w:sz w:val="20"/>
          <w:szCs w:val="20"/>
        </w:rPr>
        <w:tab/>
        <w:t>ИСД (в случае подачи заявки на основании поручения с использованием ИСД);</w:t>
      </w:r>
    </w:p>
    <w:p w14:paraId="382D5563" w14:textId="77777777" w:rsidR="00A16F67" w:rsidRPr="00A16F67" w:rsidRDefault="00A16F67" w:rsidP="00A16F67">
      <w:pPr>
        <w:ind w:left="4111" w:hanging="425"/>
        <w:jc w:val="both"/>
        <w:rPr>
          <w:rFonts w:ascii="Tahoma" w:hAnsi="Tahoma" w:cs="Tahoma"/>
          <w:sz w:val="20"/>
          <w:szCs w:val="20"/>
        </w:rPr>
      </w:pPr>
      <w:r w:rsidRPr="00A16F67">
        <w:rPr>
          <w:rFonts w:ascii="Tahoma" w:hAnsi="Tahoma" w:cs="Tahoma"/>
          <w:sz w:val="20"/>
          <w:szCs w:val="20"/>
        </w:rPr>
        <w:lastRenderedPageBreak/>
        <w:t>•</w:t>
      </w:r>
      <w:r w:rsidRPr="00A16F67">
        <w:rPr>
          <w:rFonts w:ascii="Tahoma" w:hAnsi="Tahoma" w:cs="Tahoma"/>
          <w:sz w:val="20"/>
          <w:szCs w:val="20"/>
        </w:rPr>
        <w:tab/>
        <w:t>Краткое наименование Участника торгов, которому адресована Заявка или уникальный код (уникальную последовательность букв, цифр или символов), в случае подачи адресной Заявки;</w:t>
      </w:r>
    </w:p>
    <w:p w14:paraId="3E317947" w14:textId="77777777" w:rsidR="00A16F67" w:rsidRPr="00A16F67" w:rsidRDefault="00A16F67" w:rsidP="00A16F67">
      <w:pPr>
        <w:ind w:left="4111" w:hanging="425"/>
        <w:jc w:val="both"/>
        <w:rPr>
          <w:rFonts w:ascii="Tahoma" w:hAnsi="Tahoma" w:cs="Tahoma"/>
          <w:sz w:val="20"/>
          <w:szCs w:val="20"/>
        </w:rPr>
      </w:pPr>
      <w:r w:rsidRPr="00A16F67">
        <w:rPr>
          <w:rFonts w:ascii="Tahoma" w:hAnsi="Tahoma" w:cs="Tahoma"/>
          <w:sz w:val="20"/>
          <w:szCs w:val="20"/>
        </w:rPr>
        <w:t>•</w:t>
      </w:r>
      <w:r w:rsidRPr="00A16F67">
        <w:rPr>
          <w:rFonts w:ascii="Tahoma" w:hAnsi="Tahoma" w:cs="Tahoma"/>
          <w:sz w:val="20"/>
          <w:szCs w:val="20"/>
        </w:rPr>
        <w:tab/>
        <w:t>код Клиента, по поручению и/или в интересах которого подана Заявка (код раздела регистра учета позиций) (в случае подачи Заявки в соответствии с подпунктом 2.3.3. или подпунктом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0B06691F" w14:textId="77777777" w:rsidR="00A16F67" w:rsidRPr="00A16F67" w:rsidRDefault="00A16F67" w:rsidP="00A16F67">
      <w:pPr>
        <w:ind w:left="4111" w:hanging="425"/>
        <w:jc w:val="both"/>
        <w:rPr>
          <w:rFonts w:ascii="Tahoma" w:hAnsi="Tahoma" w:cs="Tahoma"/>
          <w:sz w:val="20"/>
          <w:szCs w:val="20"/>
        </w:rPr>
      </w:pPr>
      <w:r w:rsidRPr="00A16F67">
        <w:rPr>
          <w:rFonts w:ascii="Tahoma" w:hAnsi="Tahoma" w:cs="Tahoma"/>
          <w:sz w:val="20"/>
          <w:szCs w:val="20"/>
        </w:rPr>
        <w:t>•</w:t>
      </w:r>
      <w:r w:rsidRPr="00A16F67">
        <w:rPr>
          <w:rFonts w:ascii="Tahoma" w:hAnsi="Tahoma" w:cs="Tahoma"/>
          <w:sz w:val="20"/>
          <w:szCs w:val="20"/>
        </w:rPr>
        <w:tab/>
        <w:t xml:space="preserve">код (обозначение) Опционного контракта; </w:t>
      </w:r>
    </w:p>
    <w:p w14:paraId="0FFB72F3" w14:textId="77777777" w:rsidR="00A16F67" w:rsidRPr="00A16F67" w:rsidRDefault="00A16F67" w:rsidP="00A16F67">
      <w:pPr>
        <w:ind w:left="4111" w:hanging="425"/>
        <w:jc w:val="both"/>
        <w:rPr>
          <w:rFonts w:ascii="Tahoma" w:hAnsi="Tahoma" w:cs="Tahoma"/>
          <w:sz w:val="20"/>
          <w:szCs w:val="20"/>
        </w:rPr>
      </w:pPr>
      <w:r w:rsidRPr="00A16F67">
        <w:rPr>
          <w:rFonts w:ascii="Tahoma" w:hAnsi="Tahoma" w:cs="Tahoma"/>
          <w:sz w:val="20"/>
          <w:szCs w:val="20"/>
        </w:rPr>
        <w:t>•</w:t>
      </w:r>
      <w:r w:rsidRPr="00A16F67">
        <w:rPr>
          <w:rFonts w:ascii="Tahoma" w:hAnsi="Tahoma" w:cs="Tahoma"/>
          <w:sz w:val="20"/>
          <w:szCs w:val="20"/>
        </w:rPr>
        <w:tab/>
        <w:t xml:space="preserve">тип предложения (покупка или продажа); </w:t>
      </w:r>
    </w:p>
    <w:p w14:paraId="3C759FF5" w14:textId="77777777" w:rsidR="00A16F67" w:rsidRPr="00A16F67" w:rsidRDefault="00A16F67" w:rsidP="00A16F67">
      <w:pPr>
        <w:ind w:left="4111" w:hanging="425"/>
        <w:jc w:val="both"/>
        <w:rPr>
          <w:rFonts w:ascii="Tahoma" w:hAnsi="Tahoma" w:cs="Tahoma"/>
          <w:sz w:val="20"/>
          <w:szCs w:val="20"/>
        </w:rPr>
      </w:pPr>
      <w:r w:rsidRPr="00A16F67">
        <w:rPr>
          <w:rFonts w:ascii="Tahoma" w:hAnsi="Tahoma" w:cs="Tahoma"/>
          <w:sz w:val="20"/>
          <w:szCs w:val="20"/>
        </w:rPr>
        <w:t>•</w:t>
      </w:r>
      <w:r w:rsidRPr="00A16F67">
        <w:rPr>
          <w:rFonts w:ascii="Tahoma" w:hAnsi="Tahoma" w:cs="Tahoma"/>
          <w:sz w:val="20"/>
          <w:szCs w:val="20"/>
        </w:rPr>
        <w:tab/>
        <w:t xml:space="preserve">величину премии; </w:t>
      </w:r>
    </w:p>
    <w:p w14:paraId="07863F04" w14:textId="77777777" w:rsidR="00A16F67" w:rsidRPr="00A16F67" w:rsidRDefault="00A16F67" w:rsidP="00A16F67">
      <w:pPr>
        <w:ind w:left="4111" w:hanging="425"/>
        <w:jc w:val="both"/>
        <w:rPr>
          <w:rFonts w:ascii="Tahoma" w:hAnsi="Tahoma" w:cs="Tahoma"/>
          <w:sz w:val="20"/>
          <w:szCs w:val="20"/>
        </w:rPr>
      </w:pPr>
      <w:r w:rsidRPr="00A16F67">
        <w:rPr>
          <w:rFonts w:ascii="Tahoma" w:hAnsi="Tahoma" w:cs="Tahoma"/>
          <w:sz w:val="20"/>
          <w:szCs w:val="20"/>
        </w:rPr>
        <w:t>•</w:t>
      </w:r>
      <w:r w:rsidRPr="00A16F67">
        <w:rPr>
          <w:rFonts w:ascii="Tahoma" w:hAnsi="Tahoma" w:cs="Tahoma"/>
          <w:sz w:val="20"/>
          <w:szCs w:val="20"/>
        </w:rPr>
        <w:tab/>
        <w:t>количество оферт на заключение Опционных контрактов (объем предложения);</w:t>
      </w:r>
    </w:p>
    <w:p w14:paraId="442C3B18" w14:textId="77777777" w:rsidR="00A16F67" w:rsidRPr="00A16F67" w:rsidRDefault="00A16F67" w:rsidP="00A16F67">
      <w:pPr>
        <w:ind w:left="4111" w:hanging="425"/>
        <w:jc w:val="both"/>
        <w:rPr>
          <w:rFonts w:ascii="Tahoma" w:hAnsi="Tahoma" w:cs="Tahoma"/>
          <w:sz w:val="20"/>
          <w:szCs w:val="20"/>
        </w:rPr>
      </w:pPr>
      <w:r w:rsidRPr="00A16F67">
        <w:rPr>
          <w:rFonts w:ascii="Tahoma" w:hAnsi="Tahoma" w:cs="Tahoma"/>
          <w:sz w:val="20"/>
          <w:szCs w:val="20"/>
        </w:rPr>
        <w:t>•</w:t>
      </w:r>
      <w:r w:rsidRPr="00A16F67">
        <w:rPr>
          <w:rFonts w:ascii="Tahoma" w:hAnsi="Tahoma" w:cs="Tahoma"/>
          <w:sz w:val="20"/>
          <w:szCs w:val="20"/>
        </w:rPr>
        <w:tab/>
        <w:t xml:space="preserve">видимое количество оферт (объем постоянной всплывающей части айсберг – заявки) в пределах значений, устанавливаемых Биржей, в случае подачи айсберг- заявки; </w:t>
      </w:r>
    </w:p>
    <w:p w14:paraId="6FE3DBDC" w14:textId="77777777" w:rsidR="00A16F67" w:rsidRPr="00A16F67" w:rsidRDefault="00A16F67" w:rsidP="00A16F67">
      <w:pPr>
        <w:ind w:left="4111" w:hanging="425"/>
        <w:jc w:val="both"/>
        <w:rPr>
          <w:rFonts w:ascii="Tahoma" w:hAnsi="Tahoma" w:cs="Tahoma"/>
          <w:sz w:val="20"/>
          <w:szCs w:val="20"/>
        </w:rPr>
      </w:pPr>
      <w:r w:rsidRPr="00A16F67">
        <w:rPr>
          <w:rFonts w:ascii="Tahoma" w:hAnsi="Tahoma" w:cs="Tahoma"/>
          <w:sz w:val="20"/>
          <w:szCs w:val="20"/>
        </w:rPr>
        <w:t>•</w:t>
      </w:r>
      <w:r w:rsidRPr="00A16F67">
        <w:rPr>
          <w:rFonts w:ascii="Tahoma" w:hAnsi="Tahoma" w:cs="Tahoma"/>
          <w:sz w:val="20"/>
          <w:szCs w:val="20"/>
        </w:rPr>
        <w:tab/>
        <w:t>значение амплитуды отклонения для случайной надбавки к постоянной всплывающей части айсберг- заявки с учетом установленных Биржей значений случайной надбавки в случае подачи айсберг – заявки.</w:t>
      </w:r>
    </w:p>
    <w:p w14:paraId="13768674" w14:textId="77777777" w:rsidR="00A16F67" w:rsidRPr="00A16F67" w:rsidRDefault="00A16F67" w:rsidP="00A16F67">
      <w:pPr>
        <w:ind w:left="3544"/>
        <w:jc w:val="both"/>
        <w:rPr>
          <w:rFonts w:ascii="Tahoma" w:hAnsi="Tahoma" w:cs="Tahoma"/>
          <w:sz w:val="20"/>
          <w:szCs w:val="20"/>
        </w:rPr>
      </w:pPr>
      <w:r w:rsidRPr="00A16F67">
        <w:rPr>
          <w:rFonts w:ascii="Tahoma" w:hAnsi="Tahoma" w:cs="Tahoma"/>
          <w:sz w:val="20"/>
          <w:szCs w:val="20"/>
        </w:rPr>
        <w:t xml:space="preserve">Оферты на заключение Опционных контрактов, содержащиеся в Заявке на заключение Опционных контрактов, считаются направленными на условиях данной Заявки, Спецификации данного Опционного контракта и настоящих Правил. </w:t>
      </w:r>
    </w:p>
    <w:p w14:paraId="4510C99C" w14:textId="77777777" w:rsidR="00A16F67" w:rsidRPr="00A16F67" w:rsidRDefault="00A16F67" w:rsidP="00A16F67">
      <w:pPr>
        <w:ind w:left="3544"/>
        <w:jc w:val="both"/>
        <w:rPr>
          <w:rFonts w:ascii="Tahoma" w:hAnsi="Tahoma" w:cs="Tahoma"/>
          <w:sz w:val="20"/>
          <w:szCs w:val="20"/>
        </w:rPr>
      </w:pPr>
      <w:r w:rsidRPr="00A16F67">
        <w:rPr>
          <w:rFonts w:ascii="Tahoma" w:hAnsi="Tahoma" w:cs="Tahoma"/>
          <w:sz w:val="20"/>
          <w:szCs w:val="20"/>
        </w:rPr>
        <w:t>Специальный признак, однозначно характеризующий Заявку в качестве Заявки для совершения конкретной Срочной сделки, могут содержать следующие адресные Заявки:</w:t>
      </w:r>
    </w:p>
    <w:p w14:paraId="30134BBA" w14:textId="77777777" w:rsidR="00A16F67" w:rsidRPr="00A16F67" w:rsidRDefault="00A16F67" w:rsidP="00A16F67">
      <w:pPr>
        <w:ind w:left="4111" w:hanging="425"/>
        <w:jc w:val="both"/>
        <w:rPr>
          <w:rFonts w:ascii="Tahoma" w:hAnsi="Tahoma" w:cs="Tahoma"/>
          <w:sz w:val="20"/>
          <w:szCs w:val="20"/>
        </w:rPr>
      </w:pPr>
      <w:r w:rsidRPr="00A16F67">
        <w:rPr>
          <w:rFonts w:ascii="Tahoma" w:hAnsi="Tahoma" w:cs="Tahoma"/>
          <w:sz w:val="20"/>
          <w:szCs w:val="20"/>
        </w:rPr>
        <w:t>•</w:t>
      </w:r>
      <w:r w:rsidRPr="00A16F67">
        <w:rPr>
          <w:rFonts w:ascii="Tahoma" w:hAnsi="Tahoma" w:cs="Tahoma"/>
          <w:sz w:val="20"/>
          <w:szCs w:val="20"/>
        </w:rPr>
        <w:tab/>
        <w:t>лимитированные Заявки на заключение Опционных контрактов.</w:t>
      </w:r>
    </w:p>
    <w:p w14:paraId="6F4CE12E" w14:textId="77777777" w:rsidR="00A16F67" w:rsidRPr="00A16F67" w:rsidRDefault="00A16F67" w:rsidP="00A16F67">
      <w:pPr>
        <w:ind w:left="3544"/>
        <w:jc w:val="both"/>
        <w:rPr>
          <w:rFonts w:ascii="Tahoma" w:hAnsi="Tahoma" w:cs="Tahoma"/>
          <w:sz w:val="20"/>
          <w:szCs w:val="20"/>
        </w:rPr>
      </w:pPr>
      <w:r w:rsidRPr="00A16F67">
        <w:rPr>
          <w:rFonts w:ascii="Tahoma" w:hAnsi="Tahoma" w:cs="Tahoma"/>
          <w:sz w:val="20"/>
          <w:szCs w:val="20"/>
        </w:rPr>
        <w:t>Специальный признак, предусмотренный настоящим подпунктом 7.16.2, не указывается в случае подачи в торговую систему адресной заявки, содержащей уникальный код (уникальную последовательность букв, цифр или символов).</w:t>
      </w:r>
    </w:p>
    <w:p w14:paraId="73678DE8" w14:textId="77777777" w:rsidR="00543B15" w:rsidRDefault="00A16F67" w:rsidP="00A16F67">
      <w:pPr>
        <w:ind w:left="3544"/>
        <w:jc w:val="both"/>
        <w:rPr>
          <w:rFonts w:ascii="Tahoma" w:hAnsi="Tahoma" w:cs="Tahoma"/>
        </w:rPr>
      </w:pPr>
      <w:r w:rsidRPr="00A16F67">
        <w:rPr>
          <w:rFonts w:ascii="Tahoma" w:hAnsi="Tahoma" w:cs="Tahoma"/>
          <w:sz w:val="20"/>
          <w:szCs w:val="20"/>
        </w:rPr>
        <w:t>Заявка на заключение Опционных контрактов, базовым (базисным) активом которых является Фьючерсный контракт, содержит также оферты на заключение соответствующих Фьючерсных контрактов в количестве, равном количеству оферт на заключение Опционных контрактов. Оферты на заключение Фьючерсных контрактов, содержащиеся в Заявке на заключение Опционных контрактов, считаются направленными на условиях данной Заявки, Спецификации данного Опционного контракта, Спецификации данного Фьючерсного контракта и настоящих Правил.</w:t>
      </w:r>
    </w:p>
    <w:p w14:paraId="66BBE235" w14:textId="77777777" w:rsidR="00BF60F9" w:rsidRPr="00490591" w:rsidRDefault="000F6B25" w:rsidP="00BF60F9">
      <w:pPr>
        <w:numPr>
          <w:ilvl w:val="0"/>
          <w:numId w:val="9"/>
        </w:numPr>
        <w:spacing w:before="240" w:after="240"/>
        <w:jc w:val="both"/>
        <w:outlineLvl w:val="0"/>
        <w:rPr>
          <w:rFonts w:ascii="Tahoma" w:hAnsi="Tahoma" w:cs="Tahoma"/>
          <w:sz w:val="20"/>
          <w:szCs w:val="20"/>
        </w:rPr>
      </w:pPr>
      <w:r>
        <w:rPr>
          <w:rFonts w:ascii="Tahoma" w:hAnsi="Tahoma" w:cs="Tahoma"/>
          <w:sz w:val="20"/>
          <w:szCs w:val="20"/>
        </w:rPr>
        <w:t xml:space="preserve"> </w:t>
      </w:r>
      <w:r w:rsidR="00C01028">
        <w:rPr>
          <w:rFonts w:ascii="Tahoma" w:hAnsi="Tahoma" w:cs="Tahoma"/>
          <w:sz w:val="20"/>
          <w:szCs w:val="20"/>
        </w:rPr>
        <w:t>П</w:t>
      </w:r>
      <w:r>
        <w:rPr>
          <w:rFonts w:ascii="Tahoma" w:hAnsi="Tahoma" w:cs="Tahoma"/>
          <w:sz w:val="20"/>
          <w:szCs w:val="20"/>
        </w:rPr>
        <w:t>ункт 7.2</w:t>
      </w:r>
      <w:r w:rsidR="00C01028">
        <w:rPr>
          <w:rFonts w:ascii="Tahoma" w:hAnsi="Tahoma" w:cs="Tahoma"/>
          <w:sz w:val="20"/>
          <w:szCs w:val="20"/>
        </w:rPr>
        <w:t>1.</w:t>
      </w:r>
      <w:r>
        <w:rPr>
          <w:rFonts w:ascii="Tahoma" w:hAnsi="Tahoma" w:cs="Tahoma"/>
          <w:sz w:val="20"/>
          <w:szCs w:val="20"/>
        </w:rPr>
        <w:t xml:space="preserve">  </w:t>
      </w:r>
      <w:r w:rsidRPr="00CF1772">
        <w:rPr>
          <w:rFonts w:ascii="Tahoma" w:hAnsi="Tahoma" w:cs="Tahoma"/>
          <w:b/>
          <w:bCs/>
          <w:sz w:val="20"/>
          <w:szCs w:val="20"/>
        </w:rPr>
        <w:t xml:space="preserve">Статьи 7 «Порядок подачи, регистрации и обработки Заявок на совершение Срочных сделок» </w:t>
      </w:r>
      <w:r w:rsidR="00BF60F9">
        <w:rPr>
          <w:rFonts w:ascii="Tahoma" w:hAnsi="Tahoma" w:cs="Tahoma"/>
          <w:sz w:val="20"/>
          <w:szCs w:val="20"/>
        </w:rPr>
        <w:t>изложен в новой редакции:</w:t>
      </w:r>
    </w:p>
    <w:p w14:paraId="50E1FEDE" w14:textId="77777777" w:rsidR="000F6B25" w:rsidRPr="00BF05A2" w:rsidRDefault="00C01028" w:rsidP="00C01028">
      <w:pPr>
        <w:pStyle w:val="1"/>
        <w:numPr>
          <w:ilvl w:val="0"/>
          <w:numId w:val="0"/>
        </w:numPr>
        <w:tabs>
          <w:tab w:val="num" w:pos="1134"/>
        </w:tabs>
        <w:spacing w:before="120" w:beforeAutospacing="0" w:after="0" w:afterAutospacing="0"/>
        <w:ind w:left="567"/>
        <w:rPr>
          <w:rFonts w:ascii="Tahoma" w:hAnsi="Tahoma" w:cs="Tahoma"/>
        </w:rPr>
      </w:pPr>
      <w:bookmarkStart w:id="3" w:name="_Hlk115349344"/>
      <w:r w:rsidRPr="00C01028">
        <w:rPr>
          <w:rFonts w:ascii="Tahoma" w:hAnsi="Tahoma" w:cs="Tahoma"/>
          <w:lang w:val="ru-RU"/>
        </w:rPr>
        <w:t>7.21.</w:t>
      </w:r>
      <w:r w:rsidRPr="00C01028">
        <w:rPr>
          <w:rFonts w:ascii="Tahoma" w:hAnsi="Tahoma" w:cs="Tahoma"/>
          <w:lang w:val="ru-RU"/>
        </w:rPr>
        <w:tab/>
        <w:t>Безадресная Заявка, подаваемая в Торговую систему (за исключением Синтетической заявки), может также содержать дату окончания срока действия Заявки</w:t>
      </w:r>
      <w:r w:rsidR="000F6B25" w:rsidRPr="00BF05A2">
        <w:rPr>
          <w:rFonts w:ascii="Tahoma" w:hAnsi="Tahoma" w:cs="Tahoma"/>
        </w:rPr>
        <w:t xml:space="preserve">. </w:t>
      </w:r>
    </w:p>
    <w:bookmarkEnd w:id="3"/>
    <w:p w14:paraId="08FB6EE8" w14:textId="77777777" w:rsidR="00BF60F9" w:rsidRDefault="00BF60F9" w:rsidP="00BF60F9">
      <w:pPr>
        <w:spacing w:before="240" w:after="240"/>
        <w:ind w:left="2913" w:firstLine="491"/>
        <w:outlineLvl w:val="0"/>
        <w:rPr>
          <w:rFonts w:ascii="Tahoma" w:hAnsi="Tahoma" w:cs="Tahoma"/>
          <w:b/>
          <w:sz w:val="20"/>
          <w:szCs w:val="20"/>
          <w:u w:val="single"/>
        </w:rPr>
      </w:pPr>
      <w:r w:rsidRPr="00737354">
        <w:rPr>
          <w:rFonts w:ascii="Tahoma" w:hAnsi="Tahoma" w:cs="Tahoma"/>
          <w:b/>
          <w:sz w:val="20"/>
          <w:szCs w:val="20"/>
          <w:u w:val="single"/>
        </w:rPr>
        <w:t>Предыдущая редакция:</w:t>
      </w:r>
    </w:p>
    <w:p w14:paraId="30DA6F1B" w14:textId="77777777" w:rsidR="00BF60F9" w:rsidRDefault="00C01028" w:rsidP="00BF60F9">
      <w:pPr>
        <w:pStyle w:val="Point"/>
        <w:numPr>
          <w:ilvl w:val="0"/>
          <w:numId w:val="0"/>
        </w:numPr>
        <w:tabs>
          <w:tab w:val="num" w:pos="4111"/>
        </w:tabs>
        <w:spacing w:before="120"/>
        <w:ind w:left="3402"/>
      </w:pPr>
      <w:r w:rsidRPr="00C01028">
        <w:rPr>
          <w:rFonts w:ascii="Tahoma" w:hAnsi="Tahoma" w:cs="Tahoma"/>
        </w:rPr>
        <w:lastRenderedPageBreak/>
        <w:t>7.21.</w:t>
      </w:r>
      <w:r w:rsidRPr="00C01028">
        <w:rPr>
          <w:rFonts w:ascii="Tahoma" w:hAnsi="Tahoma" w:cs="Tahoma"/>
        </w:rPr>
        <w:tab/>
        <w:t>Заявка, подаваемая в Торговую систему (за исключением Синтетической заявки), может также содержать дату окончания срока действия Заявки</w:t>
      </w:r>
      <w:r w:rsidR="00BF60F9" w:rsidRPr="00BF05A2">
        <w:t>.</w:t>
      </w:r>
    </w:p>
    <w:p w14:paraId="66BDD1DA" w14:textId="0EEDA020" w:rsidR="00C82726" w:rsidRDefault="00C82726" w:rsidP="00C82726">
      <w:pPr>
        <w:numPr>
          <w:ilvl w:val="0"/>
          <w:numId w:val="9"/>
        </w:numPr>
        <w:spacing w:before="240" w:after="240"/>
        <w:jc w:val="both"/>
        <w:outlineLvl w:val="0"/>
        <w:rPr>
          <w:rFonts w:ascii="Tahoma" w:hAnsi="Tahoma" w:cs="Tahoma"/>
          <w:sz w:val="20"/>
          <w:szCs w:val="20"/>
        </w:rPr>
      </w:pPr>
      <w:r w:rsidRPr="005C2FC7">
        <w:rPr>
          <w:rFonts w:ascii="Tahoma" w:hAnsi="Tahoma" w:cs="Tahoma"/>
          <w:sz w:val="20"/>
          <w:szCs w:val="20"/>
        </w:rPr>
        <w:t xml:space="preserve">Пункт </w:t>
      </w:r>
      <w:r>
        <w:rPr>
          <w:rFonts w:ascii="Tahoma" w:hAnsi="Tahoma" w:cs="Tahoma"/>
          <w:sz w:val="20"/>
          <w:szCs w:val="20"/>
        </w:rPr>
        <w:t>7.32</w:t>
      </w:r>
      <w:r w:rsidRPr="005C2FC7">
        <w:rPr>
          <w:rFonts w:ascii="Tahoma" w:hAnsi="Tahoma" w:cs="Tahoma"/>
          <w:sz w:val="20"/>
          <w:szCs w:val="20"/>
        </w:rPr>
        <w:t xml:space="preserve">. </w:t>
      </w:r>
      <w:r w:rsidRPr="005C2FC7">
        <w:rPr>
          <w:rFonts w:ascii="Tahoma" w:hAnsi="Tahoma" w:cs="Tahoma"/>
          <w:b/>
          <w:bCs/>
          <w:sz w:val="20"/>
          <w:szCs w:val="20"/>
        </w:rPr>
        <w:t xml:space="preserve">Статьи </w:t>
      </w:r>
      <w:r>
        <w:rPr>
          <w:rFonts w:ascii="Tahoma" w:hAnsi="Tahoma" w:cs="Tahoma"/>
          <w:b/>
          <w:bCs/>
          <w:sz w:val="20"/>
          <w:szCs w:val="20"/>
        </w:rPr>
        <w:t>7</w:t>
      </w:r>
      <w:r w:rsidRPr="005C2FC7">
        <w:rPr>
          <w:rFonts w:ascii="Tahoma" w:hAnsi="Tahoma" w:cs="Tahoma"/>
          <w:b/>
          <w:bCs/>
          <w:sz w:val="20"/>
          <w:szCs w:val="20"/>
        </w:rPr>
        <w:t xml:space="preserve">. </w:t>
      </w:r>
      <w:r w:rsidRPr="00CF1772">
        <w:rPr>
          <w:rFonts w:ascii="Tahoma" w:hAnsi="Tahoma" w:cs="Tahoma"/>
          <w:b/>
          <w:bCs/>
          <w:sz w:val="20"/>
          <w:szCs w:val="20"/>
        </w:rPr>
        <w:t>«Порядок подачи, регистрации и обработки Заявок на совершение Срочных сделок»</w:t>
      </w:r>
      <w:r w:rsidRPr="005C2FC7">
        <w:rPr>
          <w:rFonts w:ascii="Tahoma" w:hAnsi="Tahoma" w:cs="Tahoma"/>
          <w:sz w:val="20"/>
          <w:szCs w:val="20"/>
        </w:rPr>
        <w:t xml:space="preserve"> изложен в новой редакции:</w:t>
      </w:r>
    </w:p>
    <w:p w14:paraId="1818086D" w14:textId="77777777" w:rsidR="00C82726" w:rsidRPr="00C82726" w:rsidRDefault="00C82726" w:rsidP="00C82726">
      <w:pPr>
        <w:spacing w:before="240" w:after="240"/>
        <w:ind w:left="360"/>
        <w:jc w:val="both"/>
        <w:outlineLvl w:val="0"/>
        <w:rPr>
          <w:rFonts w:ascii="Tahoma" w:hAnsi="Tahoma" w:cs="Tahoma"/>
          <w:sz w:val="20"/>
          <w:szCs w:val="20"/>
        </w:rPr>
      </w:pPr>
      <w:r w:rsidRPr="00C82726">
        <w:rPr>
          <w:rFonts w:ascii="Tahoma" w:hAnsi="Tahoma" w:cs="Tahoma"/>
          <w:sz w:val="20"/>
          <w:szCs w:val="20"/>
        </w:rPr>
        <w:t>7.32.</w:t>
      </w:r>
      <w:r w:rsidRPr="00C82726">
        <w:rPr>
          <w:rFonts w:ascii="Tahoma" w:hAnsi="Tahoma" w:cs="Tahoma"/>
          <w:sz w:val="20"/>
          <w:szCs w:val="20"/>
        </w:rPr>
        <w:tab/>
        <w:t>Реестр заявок содержит следующие сведения:</w:t>
      </w:r>
    </w:p>
    <w:p w14:paraId="6D07F7BD" w14:textId="77777777" w:rsidR="00C82726" w:rsidRPr="00C82726" w:rsidRDefault="00C82726" w:rsidP="00C82726">
      <w:pPr>
        <w:ind w:left="1134" w:hanging="283"/>
        <w:jc w:val="both"/>
        <w:outlineLvl w:val="0"/>
        <w:rPr>
          <w:rFonts w:ascii="Tahoma" w:hAnsi="Tahoma" w:cs="Tahoma"/>
          <w:sz w:val="20"/>
          <w:szCs w:val="20"/>
        </w:rPr>
      </w:pPr>
      <w:r w:rsidRPr="00C82726">
        <w:rPr>
          <w:rFonts w:ascii="Tahoma" w:hAnsi="Tahoma" w:cs="Tahoma"/>
          <w:sz w:val="20"/>
          <w:szCs w:val="20"/>
        </w:rPr>
        <w:t>•</w:t>
      </w:r>
      <w:r w:rsidRPr="00C82726">
        <w:rPr>
          <w:rFonts w:ascii="Tahoma" w:hAnsi="Tahoma" w:cs="Tahoma"/>
          <w:sz w:val="20"/>
          <w:szCs w:val="20"/>
        </w:rPr>
        <w:tab/>
        <w:t>идентификационный номер Заявки;</w:t>
      </w:r>
    </w:p>
    <w:p w14:paraId="65B80C10" w14:textId="77777777" w:rsidR="00C82726" w:rsidRPr="00C82726" w:rsidRDefault="00C82726" w:rsidP="00C82726">
      <w:pPr>
        <w:ind w:left="1134" w:hanging="283"/>
        <w:jc w:val="both"/>
        <w:outlineLvl w:val="0"/>
        <w:rPr>
          <w:rFonts w:ascii="Tahoma" w:hAnsi="Tahoma" w:cs="Tahoma"/>
          <w:sz w:val="20"/>
          <w:szCs w:val="20"/>
        </w:rPr>
      </w:pPr>
      <w:r w:rsidRPr="00C82726">
        <w:rPr>
          <w:rFonts w:ascii="Tahoma" w:hAnsi="Tahoma" w:cs="Tahoma"/>
          <w:sz w:val="20"/>
          <w:szCs w:val="20"/>
        </w:rPr>
        <w:t>•</w:t>
      </w:r>
      <w:r w:rsidRPr="00C82726">
        <w:rPr>
          <w:rFonts w:ascii="Tahoma" w:hAnsi="Tahoma" w:cs="Tahoma"/>
          <w:sz w:val="20"/>
          <w:szCs w:val="20"/>
        </w:rPr>
        <w:tab/>
        <w:t>уникальный код Заявки в реестре транзакций (за исключением Синтетических заявок);</w:t>
      </w:r>
    </w:p>
    <w:p w14:paraId="60B3AC22" w14:textId="77777777" w:rsidR="00C82726" w:rsidRPr="00C82726" w:rsidRDefault="00C82726" w:rsidP="00C82726">
      <w:pPr>
        <w:ind w:left="1134" w:hanging="283"/>
        <w:jc w:val="both"/>
        <w:outlineLvl w:val="0"/>
        <w:rPr>
          <w:rFonts w:ascii="Tahoma" w:hAnsi="Tahoma" w:cs="Tahoma"/>
          <w:sz w:val="20"/>
          <w:szCs w:val="20"/>
        </w:rPr>
      </w:pPr>
      <w:r w:rsidRPr="00C82726">
        <w:rPr>
          <w:rFonts w:ascii="Tahoma" w:hAnsi="Tahoma" w:cs="Tahoma"/>
          <w:sz w:val="20"/>
          <w:szCs w:val="20"/>
        </w:rPr>
        <w:t>•</w:t>
      </w:r>
      <w:r w:rsidRPr="00C82726">
        <w:rPr>
          <w:rFonts w:ascii="Tahoma" w:hAnsi="Tahoma" w:cs="Tahoma"/>
          <w:sz w:val="20"/>
          <w:szCs w:val="20"/>
        </w:rPr>
        <w:tab/>
        <w:t>код (обозначение) Фьючерсного контракта или Опционного контракта;</w:t>
      </w:r>
    </w:p>
    <w:p w14:paraId="67DF8AE3" w14:textId="77777777" w:rsidR="00C82726" w:rsidRPr="00C82726" w:rsidRDefault="00C82726" w:rsidP="00C82726">
      <w:pPr>
        <w:ind w:left="1134" w:hanging="283"/>
        <w:jc w:val="both"/>
        <w:outlineLvl w:val="0"/>
        <w:rPr>
          <w:rFonts w:ascii="Tahoma" w:hAnsi="Tahoma" w:cs="Tahoma"/>
          <w:sz w:val="20"/>
          <w:szCs w:val="20"/>
        </w:rPr>
      </w:pPr>
      <w:r w:rsidRPr="00C82726">
        <w:rPr>
          <w:rFonts w:ascii="Tahoma" w:hAnsi="Tahoma" w:cs="Tahoma"/>
          <w:sz w:val="20"/>
          <w:szCs w:val="20"/>
        </w:rPr>
        <w:t>•</w:t>
      </w:r>
      <w:r w:rsidRPr="00C82726">
        <w:rPr>
          <w:rFonts w:ascii="Tahoma" w:hAnsi="Tahoma" w:cs="Tahoma"/>
          <w:sz w:val="20"/>
          <w:szCs w:val="20"/>
        </w:rPr>
        <w:tab/>
        <w:t>Торговый идентификатор или Идентификатор КМП;</w:t>
      </w:r>
    </w:p>
    <w:p w14:paraId="05E00DF2" w14:textId="77777777" w:rsidR="00C82726" w:rsidRPr="00C82726" w:rsidRDefault="00C82726" w:rsidP="00C82726">
      <w:pPr>
        <w:ind w:left="1134" w:hanging="283"/>
        <w:jc w:val="both"/>
        <w:outlineLvl w:val="0"/>
        <w:rPr>
          <w:rFonts w:ascii="Tahoma" w:hAnsi="Tahoma" w:cs="Tahoma"/>
          <w:sz w:val="20"/>
          <w:szCs w:val="20"/>
        </w:rPr>
      </w:pPr>
      <w:r w:rsidRPr="00C82726">
        <w:rPr>
          <w:rFonts w:ascii="Tahoma" w:hAnsi="Tahoma" w:cs="Tahoma"/>
          <w:sz w:val="20"/>
          <w:szCs w:val="20"/>
        </w:rPr>
        <w:t>•</w:t>
      </w:r>
      <w:r w:rsidRPr="00C82726">
        <w:rPr>
          <w:rFonts w:ascii="Tahoma" w:hAnsi="Tahoma" w:cs="Tahoma"/>
          <w:sz w:val="20"/>
          <w:szCs w:val="20"/>
        </w:rPr>
        <w:tab/>
        <w:t>Краткое наименование Участника торгов, подавшего Заявку, включая код Клиента, по поручению и/или в интересах которого объявлена Заявка (коды Клиентов, если Заявка объявлена по поручению и/или в интересах нескольких Клиентов) (код раздела регистра учета позиций) (в случае подачи Заявки в соответствии с подпунктом 2.3.3 или подпунктом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7F83AA78" w14:textId="77777777" w:rsidR="00C82726" w:rsidRPr="00C82726" w:rsidRDefault="00C82726" w:rsidP="00C82726">
      <w:pPr>
        <w:ind w:left="1134" w:hanging="283"/>
        <w:jc w:val="both"/>
        <w:outlineLvl w:val="0"/>
        <w:rPr>
          <w:rFonts w:ascii="Tahoma" w:hAnsi="Tahoma" w:cs="Tahoma"/>
          <w:sz w:val="20"/>
          <w:szCs w:val="20"/>
        </w:rPr>
      </w:pPr>
      <w:r w:rsidRPr="00C82726">
        <w:rPr>
          <w:rFonts w:ascii="Tahoma" w:hAnsi="Tahoma" w:cs="Tahoma"/>
          <w:sz w:val="20"/>
          <w:szCs w:val="20"/>
        </w:rPr>
        <w:t>•</w:t>
      </w:r>
      <w:r w:rsidRPr="00C82726">
        <w:rPr>
          <w:rFonts w:ascii="Tahoma" w:hAnsi="Tahoma" w:cs="Tahoma"/>
          <w:sz w:val="20"/>
          <w:szCs w:val="20"/>
        </w:rPr>
        <w:tab/>
        <w:t xml:space="preserve">Краткое наименование Участника торгов (в случае подачи Заявки в соответствии с подпунктом 2.3.1 и/или подпунктом 2.3.2 Правил торгов), включая код Клиента, по поручению и/или в интересах которого объявлена Заявка (коды Клиентов, если Заявка объявлена по поручению и/или в интересах нескольких Клиентов) (код раздела регистра учета позиций) (в случае подачи Заявки в соответствии с подпунктом 2.3.3 или подпунктом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 подача встречной Заявки которым является условием совершения Срочной сделки (в случае объявления адресной Заявки); </w:t>
      </w:r>
    </w:p>
    <w:p w14:paraId="792FA837" w14:textId="77777777" w:rsidR="00C82726" w:rsidRPr="00C82726" w:rsidRDefault="00C82726" w:rsidP="00C82726">
      <w:pPr>
        <w:ind w:left="1134" w:hanging="283"/>
        <w:jc w:val="both"/>
        <w:outlineLvl w:val="0"/>
        <w:rPr>
          <w:rFonts w:ascii="Tahoma" w:hAnsi="Tahoma" w:cs="Tahoma"/>
          <w:sz w:val="20"/>
          <w:szCs w:val="20"/>
        </w:rPr>
      </w:pPr>
      <w:r w:rsidRPr="00C82726">
        <w:rPr>
          <w:rFonts w:ascii="Tahoma" w:hAnsi="Tahoma" w:cs="Tahoma"/>
          <w:sz w:val="20"/>
          <w:szCs w:val="20"/>
        </w:rPr>
        <w:t>•</w:t>
      </w:r>
      <w:r w:rsidRPr="00C82726">
        <w:rPr>
          <w:rFonts w:ascii="Tahoma" w:hAnsi="Tahoma" w:cs="Tahoma"/>
          <w:sz w:val="20"/>
          <w:szCs w:val="20"/>
        </w:rPr>
        <w:tab/>
        <w:t xml:space="preserve">Уникальная последовательность букв, цифр или символов, присвоенных участником торгов (в случае подачи адресной заявки с указанием уникального кода); </w:t>
      </w:r>
    </w:p>
    <w:p w14:paraId="3455321A" w14:textId="77777777" w:rsidR="00C82726" w:rsidRPr="00C82726" w:rsidRDefault="00C82726" w:rsidP="00C82726">
      <w:pPr>
        <w:ind w:left="1134" w:hanging="283"/>
        <w:jc w:val="both"/>
        <w:outlineLvl w:val="0"/>
        <w:rPr>
          <w:rFonts w:ascii="Tahoma" w:hAnsi="Tahoma" w:cs="Tahoma"/>
          <w:sz w:val="20"/>
          <w:szCs w:val="20"/>
        </w:rPr>
      </w:pPr>
      <w:r w:rsidRPr="00C82726">
        <w:rPr>
          <w:rFonts w:ascii="Tahoma" w:hAnsi="Tahoma" w:cs="Tahoma"/>
          <w:sz w:val="20"/>
          <w:szCs w:val="20"/>
        </w:rPr>
        <w:t>•</w:t>
      </w:r>
      <w:r w:rsidRPr="00C82726">
        <w:rPr>
          <w:rFonts w:ascii="Tahoma" w:hAnsi="Tahoma" w:cs="Tahoma"/>
          <w:sz w:val="20"/>
          <w:szCs w:val="20"/>
        </w:rPr>
        <w:tab/>
        <w:t>ИСД (в случае подачи Заявки на основании поручения с использованием ИСД);</w:t>
      </w:r>
    </w:p>
    <w:p w14:paraId="436FED7B" w14:textId="77777777" w:rsidR="00C82726" w:rsidRPr="00C82726" w:rsidRDefault="00C82726" w:rsidP="00C82726">
      <w:pPr>
        <w:ind w:left="1134" w:hanging="283"/>
        <w:jc w:val="both"/>
        <w:outlineLvl w:val="0"/>
        <w:rPr>
          <w:rFonts w:ascii="Tahoma" w:hAnsi="Tahoma" w:cs="Tahoma"/>
          <w:sz w:val="20"/>
          <w:szCs w:val="20"/>
        </w:rPr>
      </w:pPr>
      <w:r w:rsidRPr="00C82726">
        <w:rPr>
          <w:rFonts w:ascii="Tahoma" w:hAnsi="Tahoma" w:cs="Tahoma"/>
          <w:sz w:val="20"/>
          <w:szCs w:val="20"/>
        </w:rPr>
        <w:t>•</w:t>
      </w:r>
      <w:r w:rsidRPr="00C82726">
        <w:rPr>
          <w:rFonts w:ascii="Tahoma" w:hAnsi="Tahoma" w:cs="Tahoma"/>
          <w:sz w:val="20"/>
          <w:szCs w:val="20"/>
        </w:rPr>
        <w:tab/>
        <w:t xml:space="preserve">указание на то, что Заявка подана во исполнение обязательств Маркет-мейкера (если такая Заявка подана во исполнение указанных обязательств); </w:t>
      </w:r>
    </w:p>
    <w:p w14:paraId="37F65FF3" w14:textId="77777777" w:rsidR="00C82726" w:rsidRPr="00C82726" w:rsidRDefault="00C82726" w:rsidP="00C82726">
      <w:pPr>
        <w:ind w:left="1134" w:hanging="283"/>
        <w:jc w:val="both"/>
        <w:outlineLvl w:val="0"/>
        <w:rPr>
          <w:rFonts w:ascii="Tahoma" w:hAnsi="Tahoma" w:cs="Tahoma"/>
          <w:sz w:val="20"/>
          <w:szCs w:val="20"/>
        </w:rPr>
      </w:pPr>
      <w:r w:rsidRPr="00C82726">
        <w:rPr>
          <w:rFonts w:ascii="Tahoma" w:hAnsi="Tahoma" w:cs="Tahoma"/>
          <w:sz w:val="20"/>
          <w:szCs w:val="20"/>
        </w:rPr>
        <w:t>•</w:t>
      </w:r>
      <w:r w:rsidRPr="00C82726">
        <w:rPr>
          <w:rFonts w:ascii="Tahoma" w:hAnsi="Tahoma" w:cs="Tahoma"/>
          <w:sz w:val="20"/>
          <w:szCs w:val="20"/>
        </w:rPr>
        <w:tab/>
        <w:t>указание на то, что Заявка является Заявкой RFS (если Заявка является Заявкой RFS);</w:t>
      </w:r>
    </w:p>
    <w:p w14:paraId="01CBC612" w14:textId="77777777" w:rsidR="00C82726" w:rsidRPr="00C82726" w:rsidRDefault="00C82726" w:rsidP="00C82726">
      <w:pPr>
        <w:ind w:left="1134" w:hanging="283"/>
        <w:jc w:val="both"/>
        <w:outlineLvl w:val="0"/>
        <w:rPr>
          <w:rFonts w:ascii="Tahoma" w:hAnsi="Tahoma" w:cs="Tahoma"/>
          <w:sz w:val="20"/>
          <w:szCs w:val="20"/>
        </w:rPr>
      </w:pPr>
      <w:r w:rsidRPr="00C82726">
        <w:rPr>
          <w:rFonts w:ascii="Tahoma" w:hAnsi="Tahoma" w:cs="Tahoma"/>
          <w:sz w:val="20"/>
          <w:szCs w:val="20"/>
        </w:rPr>
        <w:t>•</w:t>
      </w:r>
      <w:r w:rsidRPr="00C82726">
        <w:rPr>
          <w:rFonts w:ascii="Tahoma" w:hAnsi="Tahoma" w:cs="Tahoma"/>
          <w:sz w:val="20"/>
          <w:szCs w:val="20"/>
        </w:rPr>
        <w:tab/>
        <w:t>указание на то, что Заявка является Синтетической заявкой (если Заявка является Синтетической заявкой);</w:t>
      </w:r>
    </w:p>
    <w:p w14:paraId="017A5D63" w14:textId="77777777" w:rsidR="00C82726" w:rsidRPr="00C82726" w:rsidRDefault="00C82726" w:rsidP="00C82726">
      <w:pPr>
        <w:ind w:left="1134" w:hanging="283"/>
        <w:jc w:val="both"/>
        <w:outlineLvl w:val="0"/>
        <w:rPr>
          <w:rFonts w:ascii="Tahoma" w:hAnsi="Tahoma" w:cs="Tahoma"/>
          <w:sz w:val="20"/>
          <w:szCs w:val="20"/>
        </w:rPr>
      </w:pPr>
      <w:r w:rsidRPr="00C82726">
        <w:rPr>
          <w:rFonts w:ascii="Tahoma" w:hAnsi="Tahoma" w:cs="Tahoma"/>
          <w:sz w:val="20"/>
          <w:szCs w:val="20"/>
        </w:rPr>
        <w:t>•</w:t>
      </w:r>
      <w:r w:rsidRPr="00C82726">
        <w:rPr>
          <w:rFonts w:ascii="Tahoma" w:hAnsi="Tahoma" w:cs="Tahoma"/>
          <w:sz w:val="20"/>
          <w:szCs w:val="20"/>
        </w:rPr>
        <w:tab/>
        <w:t>указание на то, что Заявка является айсберг - заявкой (если Заявка является айсберг - заявкой);</w:t>
      </w:r>
    </w:p>
    <w:p w14:paraId="4E5D3EF6" w14:textId="77777777" w:rsidR="00C82726" w:rsidRPr="00C82726" w:rsidRDefault="00C82726" w:rsidP="00C82726">
      <w:pPr>
        <w:ind w:left="1134" w:hanging="283"/>
        <w:jc w:val="both"/>
        <w:outlineLvl w:val="0"/>
        <w:rPr>
          <w:rFonts w:ascii="Tahoma" w:hAnsi="Tahoma" w:cs="Tahoma"/>
          <w:sz w:val="20"/>
          <w:szCs w:val="20"/>
        </w:rPr>
      </w:pPr>
      <w:r w:rsidRPr="00C82726">
        <w:rPr>
          <w:rFonts w:ascii="Tahoma" w:hAnsi="Tahoma" w:cs="Tahoma"/>
          <w:sz w:val="20"/>
          <w:szCs w:val="20"/>
        </w:rPr>
        <w:t>•</w:t>
      </w:r>
      <w:r w:rsidRPr="00C82726">
        <w:rPr>
          <w:rFonts w:ascii="Tahoma" w:hAnsi="Tahoma" w:cs="Tahoma"/>
          <w:sz w:val="20"/>
          <w:szCs w:val="20"/>
        </w:rPr>
        <w:tab/>
        <w:t>указание на то, что Заявка является Заявкой с признаком «только пассивная» (если Заявка является Заявкой с признаком «только пассивная»);</w:t>
      </w:r>
    </w:p>
    <w:p w14:paraId="6A454358" w14:textId="77777777" w:rsidR="00C82726" w:rsidRPr="00C82726" w:rsidRDefault="00C82726" w:rsidP="00C82726">
      <w:pPr>
        <w:ind w:left="1134" w:hanging="283"/>
        <w:jc w:val="both"/>
        <w:outlineLvl w:val="0"/>
        <w:rPr>
          <w:rFonts w:ascii="Tahoma" w:hAnsi="Tahoma" w:cs="Tahoma"/>
          <w:sz w:val="20"/>
          <w:szCs w:val="20"/>
        </w:rPr>
      </w:pPr>
      <w:r w:rsidRPr="00C82726">
        <w:rPr>
          <w:rFonts w:ascii="Tahoma" w:hAnsi="Tahoma" w:cs="Tahoma"/>
          <w:sz w:val="20"/>
          <w:szCs w:val="20"/>
        </w:rPr>
        <w:t>•</w:t>
      </w:r>
      <w:r w:rsidRPr="00C82726">
        <w:rPr>
          <w:rFonts w:ascii="Tahoma" w:hAnsi="Tahoma" w:cs="Tahoma"/>
          <w:sz w:val="20"/>
          <w:szCs w:val="20"/>
        </w:rPr>
        <w:tab/>
        <w:t>номер всплывающей части Заявки (если Заявка является айсберг – заявкой);</w:t>
      </w:r>
    </w:p>
    <w:p w14:paraId="7E3567D9" w14:textId="77777777" w:rsidR="00C82726" w:rsidRPr="00C82726" w:rsidRDefault="00C82726" w:rsidP="00C82726">
      <w:pPr>
        <w:ind w:left="1134" w:hanging="283"/>
        <w:jc w:val="both"/>
        <w:outlineLvl w:val="0"/>
        <w:rPr>
          <w:rFonts w:ascii="Tahoma" w:hAnsi="Tahoma" w:cs="Tahoma"/>
          <w:sz w:val="20"/>
          <w:szCs w:val="20"/>
        </w:rPr>
      </w:pPr>
      <w:r w:rsidRPr="00C82726">
        <w:rPr>
          <w:rFonts w:ascii="Tahoma" w:hAnsi="Tahoma" w:cs="Tahoma"/>
          <w:sz w:val="20"/>
          <w:szCs w:val="20"/>
        </w:rPr>
        <w:t>•</w:t>
      </w:r>
      <w:r w:rsidRPr="00C82726">
        <w:rPr>
          <w:rFonts w:ascii="Tahoma" w:hAnsi="Tahoma" w:cs="Tahoma"/>
          <w:sz w:val="20"/>
          <w:szCs w:val="20"/>
        </w:rPr>
        <w:tab/>
        <w:t>вид Заявки (адресная / безадресная);</w:t>
      </w:r>
    </w:p>
    <w:p w14:paraId="61DDEAB6" w14:textId="77777777" w:rsidR="00C82726" w:rsidRPr="00C82726" w:rsidRDefault="00C82726" w:rsidP="00C82726">
      <w:pPr>
        <w:ind w:left="1134" w:hanging="283"/>
        <w:jc w:val="both"/>
        <w:outlineLvl w:val="0"/>
        <w:rPr>
          <w:rFonts w:ascii="Tahoma" w:hAnsi="Tahoma" w:cs="Tahoma"/>
          <w:sz w:val="20"/>
          <w:szCs w:val="20"/>
        </w:rPr>
      </w:pPr>
      <w:r w:rsidRPr="00C82726">
        <w:rPr>
          <w:rFonts w:ascii="Tahoma" w:hAnsi="Tahoma" w:cs="Tahoma"/>
          <w:sz w:val="20"/>
          <w:szCs w:val="20"/>
        </w:rPr>
        <w:t>•</w:t>
      </w:r>
      <w:r w:rsidRPr="00C82726">
        <w:rPr>
          <w:rFonts w:ascii="Tahoma" w:hAnsi="Tahoma" w:cs="Tahoma"/>
          <w:sz w:val="20"/>
          <w:szCs w:val="20"/>
        </w:rPr>
        <w:tab/>
        <w:t>условия Заявки, в том числе количество Срочных контрактов, в отношении которых объявлена Заявка (количество Срочных контрактов, в отношении которых объявлена Заявка для каждого Клиента, если Заявка объявлена по поручению нескольких Клиентов);</w:t>
      </w:r>
    </w:p>
    <w:p w14:paraId="19824420" w14:textId="77777777" w:rsidR="00C82726" w:rsidRPr="00C82726" w:rsidRDefault="00C82726" w:rsidP="00C82726">
      <w:pPr>
        <w:ind w:left="1134" w:hanging="283"/>
        <w:jc w:val="both"/>
        <w:outlineLvl w:val="0"/>
        <w:rPr>
          <w:rFonts w:ascii="Tahoma" w:hAnsi="Tahoma" w:cs="Tahoma"/>
          <w:sz w:val="20"/>
          <w:szCs w:val="20"/>
        </w:rPr>
      </w:pPr>
      <w:r w:rsidRPr="00C82726">
        <w:rPr>
          <w:rFonts w:ascii="Tahoma" w:hAnsi="Tahoma" w:cs="Tahoma"/>
          <w:sz w:val="20"/>
          <w:szCs w:val="20"/>
        </w:rPr>
        <w:t>•</w:t>
      </w:r>
      <w:r w:rsidRPr="00C82726">
        <w:rPr>
          <w:rFonts w:ascii="Tahoma" w:hAnsi="Tahoma" w:cs="Tahoma"/>
          <w:sz w:val="20"/>
          <w:szCs w:val="20"/>
        </w:rPr>
        <w:tab/>
        <w:t>дата и время регистрации Заявки;</w:t>
      </w:r>
    </w:p>
    <w:p w14:paraId="357C4AB4" w14:textId="77777777" w:rsidR="00C82726" w:rsidRPr="00C82726" w:rsidRDefault="00C82726" w:rsidP="00C82726">
      <w:pPr>
        <w:ind w:left="1134" w:hanging="283"/>
        <w:jc w:val="both"/>
        <w:outlineLvl w:val="0"/>
        <w:rPr>
          <w:rFonts w:ascii="Tahoma" w:hAnsi="Tahoma" w:cs="Tahoma"/>
          <w:sz w:val="20"/>
          <w:szCs w:val="20"/>
        </w:rPr>
      </w:pPr>
      <w:r w:rsidRPr="00C82726">
        <w:rPr>
          <w:rFonts w:ascii="Tahoma" w:hAnsi="Tahoma" w:cs="Tahoma"/>
          <w:sz w:val="20"/>
          <w:szCs w:val="20"/>
        </w:rPr>
        <w:t>•</w:t>
      </w:r>
      <w:r w:rsidRPr="00C82726">
        <w:rPr>
          <w:rFonts w:ascii="Tahoma" w:hAnsi="Tahoma" w:cs="Tahoma"/>
          <w:sz w:val="20"/>
          <w:szCs w:val="20"/>
        </w:rPr>
        <w:tab/>
        <w:t xml:space="preserve">дата окончания срока действия Заявки (в случае ее установления при объявлении Заявки); </w:t>
      </w:r>
    </w:p>
    <w:p w14:paraId="7C4AB560" w14:textId="77777777" w:rsidR="00C82726" w:rsidRPr="00C82726" w:rsidRDefault="00C82726" w:rsidP="00C82726">
      <w:pPr>
        <w:ind w:left="1134" w:hanging="283"/>
        <w:jc w:val="both"/>
        <w:outlineLvl w:val="0"/>
        <w:rPr>
          <w:rFonts w:ascii="Tahoma" w:hAnsi="Tahoma" w:cs="Tahoma"/>
          <w:sz w:val="20"/>
          <w:szCs w:val="20"/>
        </w:rPr>
      </w:pPr>
      <w:r w:rsidRPr="00C82726">
        <w:rPr>
          <w:rFonts w:ascii="Tahoma" w:hAnsi="Tahoma" w:cs="Tahoma"/>
          <w:sz w:val="20"/>
          <w:szCs w:val="20"/>
        </w:rPr>
        <w:t>•</w:t>
      </w:r>
      <w:r w:rsidRPr="00C82726">
        <w:rPr>
          <w:rFonts w:ascii="Tahoma" w:hAnsi="Tahoma" w:cs="Tahoma"/>
          <w:sz w:val="20"/>
          <w:szCs w:val="20"/>
        </w:rPr>
        <w:tab/>
        <w:t>дата и время исполнения (отзыва, аннулирования (удаления) Заявки);</w:t>
      </w:r>
    </w:p>
    <w:p w14:paraId="591D29D8" w14:textId="77777777" w:rsidR="00C82726" w:rsidRPr="00C82726" w:rsidRDefault="00C82726" w:rsidP="00C82726">
      <w:pPr>
        <w:ind w:left="1134" w:hanging="283"/>
        <w:jc w:val="both"/>
        <w:outlineLvl w:val="0"/>
        <w:rPr>
          <w:rFonts w:ascii="Tahoma" w:hAnsi="Tahoma" w:cs="Tahoma"/>
          <w:sz w:val="20"/>
          <w:szCs w:val="20"/>
        </w:rPr>
      </w:pPr>
      <w:r w:rsidRPr="00C82726">
        <w:rPr>
          <w:rFonts w:ascii="Tahoma" w:hAnsi="Tahoma" w:cs="Tahoma"/>
          <w:sz w:val="20"/>
          <w:szCs w:val="20"/>
        </w:rPr>
        <w:t>•</w:t>
      </w:r>
      <w:r w:rsidRPr="00C82726">
        <w:rPr>
          <w:rFonts w:ascii="Tahoma" w:hAnsi="Tahoma" w:cs="Tahoma"/>
          <w:sz w:val="20"/>
          <w:szCs w:val="20"/>
        </w:rPr>
        <w:tab/>
        <w:t xml:space="preserve">результат объявления Заявки (на исполнении, исполнена частично, исполнена, отозвана, аннулирована (удалена) и </w:t>
      </w:r>
      <w:proofErr w:type="gramStart"/>
      <w:r w:rsidRPr="00C82726">
        <w:rPr>
          <w:rFonts w:ascii="Tahoma" w:hAnsi="Tahoma" w:cs="Tahoma"/>
          <w:sz w:val="20"/>
          <w:szCs w:val="20"/>
        </w:rPr>
        <w:t>т.д.</w:t>
      </w:r>
      <w:proofErr w:type="gramEnd"/>
      <w:r w:rsidRPr="00C82726">
        <w:rPr>
          <w:rFonts w:ascii="Tahoma" w:hAnsi="Tahoma" w:cs="Tahoma"/>
          <w:sz w:val="20"/>
          <w:szCs w:val="20"/>
        </w:rPr>
        <w:t>);</w:t>
      </w:r>
    </w:p>
    <w:p w14:paraId="4EDB3AFB" w14:textId="77777777" w:rsidR="00C82726" w:rsidRPr="00C82726" w:rsidRDefault="00C82726" w:rsidP="00C82726">
      <w:pPr>
        <w:ind w:left="1134" w:hanging="283"/>
        <w:jc w:val="both"/>
        <w:outlineLvl w:val="0"/>
        <w:rPr>
          <w:rFonts w:ascii="Tahoma" w:hAnsi="Tahoma" w:cs="Tahoma"/>
          <w:sz w:val="20"/>
          <w:szCs w:val="20"/>
        </w:rPr>
      </w:pPr>
      <w:r w:rsidRPr="00C82726">
        <w:rPr>
          <w:rFonts w:ascii="Tahoma" w:hAnsi="Tahoma" w:cs="Tahoma"/>
          <w:sz w:val="20"/>
          <w:szCs w:val="20"/>
        </w:rPr>
        <w:t>•</w:t>
      </w:r>
      <w:r w:rsidRPr="00C82726">
        <w:rPr>
          <w:rFonts w:ascii="Tahoma" w:hAnsi="Tahoma" w:cs="Tahoma"/>
          <w:sz w:val="20"/>
          <w:szCs w:val="20"/>
        </w:rPr>
        <w:tab/>
        <w:t>причина аннулирования заявки;</w:t>
      </w:r>
    </w:p>
    <w:p w14:paraId="4D249BCE" w14:textId="4043A1EC" w:rsidR="00C82726" w:rsidRDefault="00C82726" w:rsidP="00C82726">
      <w:pPr>
        <w:ind w:left="1134" w:hanging="283"/>
        <w:jc w:val="both"/>
        <w:outlineLvl w:val="0"/>
        <w:rPr>
          <w:rFonts w:ascii="Tahoma" w:hAnsi="Tahoma" w:cs="Tahoma"/>
          <w:sz w:val="20"/>
          <w:szCs w:val="20"/>
        </w:rPr>
      </w:pPr>
      <w:r w:rsidRPr="00C82726">
        <w:rPr>
          <w:rFonts w:ascii="Tahoma" w:hAnsi="Tahoma" w:cs="Tahoma"/>
          <w:sz w:val="20"/>
          <w:szCs w:val="20"/>
        </w:rPr>
        <w:t>•</w:t>
      </w:r>
      <w:r w:rsidRPr="00C82726">
        <w:rPr>
          <w:rFonts w:ascii="Tahoma" w:hAnsi="Tahoma" w:cs="Tahoma"/>
          <w:sz w:val="20"/>
          <w:szCs w:val="20"/>
        </w:rPr>
        <w:tab/>
        <w:t>иные сведения.</w:t>
      </w:r>
    </w:p>
    <w:p w14:paraId="274E2B7D" w14:textId="77777777" w:rsidR="00C82726" w:rsidRDefault="00C82726" w:rsidP="00C82726">
      <w:pPr>
        <w:spacing w:before="240" w:after="240"/>
        <w:ind w:left="360" w:firstLine="3042"/>
        <w:outlineLvl w:val="0"/>
        <w:rPr>
          <w:rFonts w:ascii="Tahoma" w:hAnsi="Tahoma" w:cs="Tahoma"/>
          <w:b/>
          <w:sz w:val="20"/>
          <w:szCs w:val="20"/>
          <w:u w:val="single"/>
        </w:rPr>
      </w:pPr>
      <w:r w:rsidRPr="00737354">
        <w:rPr>
          <w:rFonts w:ascii="Tahoma" w:hAnsi="Tahoma" w:cs="Tahoma"/>
          <w:b/>
          <w:sz w:val="20"/>
          <w:szCs w:val="20"/>
          <w:u w:val="single"/>
        </w:rPr>
        <w:t>Предыдущая редакция:</w:t>
      </w:r>
    </w:p>
    <w:p w14:paraId="5FA87A94" w14:textId="77777777" w:rsidR="00C82726" w:rsidRPr="00C82726" w:rsidRDefault="00C82726" w:rsidP="00C82726">
      <w:pPr>
        <w:ind w:left="3969" w:hanging="567"/>
        <w:jc w:val="both"/>
        <w:outlineLvl w:val="0"/>
        <w:rPr>
          <w:rFonts w:ascii="Tahoma" w:hAnsi="Tahoma" w:cs="Tahoma"/>
          <w:sz w:val="20"/>
          <w:szCs w:val="20"/>
        </w:rPr>
      </w:pPr>
      <w:r w:rsidRPr="00C82726">
        <w:rPr>
          <w:rFonts w:ascii="Tahoma" w:hAnsi="Tahoma" w:cs="Tahoma"/>
          <w:sz w:val="20"/>
          <w:szCs w:val="20"/>
        </w:rPr>
        <w:t>7.32.</w:t>
      </w:r>
      <w:r w:rsidRPr="00C82726">
        <w:rPr>
          <w:rFonts w:ascii="Tahoma" w:hAnsi="Tahoma" w:cs="Tahoma"/>
          <w:sz w:val="20"/>
          <w:szCs w:val="20"/>
        </w:rPr>
        <w:tab/>
        <w:t>Реестр заявок содержит следующие сведения:</w:t>
      </w:r>
    </w:p>
    <w:p w14:paraId="5D7376E6" w14:textId="77777777" w:rsidR="00C82726" w:rsidRPr="00C82726" w:rsidRDefault="00C82726" w:rsidP="00C82726">
      <w:pPr>
        <w:ind w:left="3969" w:hanging="283"/>
        <w:jc w:val="both"/>
        <w:outlineLvl w:val="0"/>
        <w:rPr>
          <w:rFonts w:ascii="Tahoma" w:hAnsi="Tahoma" w:cs="Tahoma"/>
          <w:sz w:val="20"/>
          <w:szCs w:val="20"/>
        </w:rPr>
      </w:pPr>
      <w:r w:rsidRPr="00C82726">
        <w:rPr>
          <w:rFonts w:ascii="Tahoma" w:hAnsi="Tahoma" w:cs="Tahoma"/>
          <w:sz w:val="20"/>
          <w:szCs w:val="20"/>
        </w:rPr>
        <w:t>•</w:t>
      </w:r>
      <w:r w:rsidRPr="00C82726">
        <w:rPr>
          <w:rFonts w:ascii="Tahoma" w:hAnsi="Tahoma" w:cs="Tahoma"/>
          <w:sz w:val="20"/>
          <w:szCs w:val="20"/>
        </w:rPr>
        <w:tab/>
        <w:t>идентификационный номер Заявки;</w:t>
      </w:r>
    </w:p>
    <w:p w14:paraId="31A54E6A" w14:textId="77777777" w:rsidR="00C82726" w:rsidRPr="00C82726" w:rsidRDefault="00C82726" w:rsidP="00C82726">
      <w:pPr>
        <w:ind w:left="3969" w:hanging="283"/>
        <w:jc w:val="both"/>
        <w:outlineLvl w:val="0"/>
        <w:rPr>
          <w:rFonts w:ascii="Tahoma" w:hAnsi="Tahoma" w:cs="Tahoma"/>
          <w:sz w:val="20"/>
          <w:szCs w:val="20"/>
        </w:rPr>
      </w:pPr>
      <w:r w:rsidRPr="00C82726">
        <w:rPr>
          <w:rFonts w:ascii="Tahoma" w:hAnsi="Tahoma" w:cs="Tahoma"/>
          <w:sz w:val="20"/>
          <w:szCs w:val="20"/>
        </w:rPr>
        <w:lastRenderedPageBreak/>
        <w:t>•</w:t>
      </w:r>
      <w:r w:rsidRPr="00C82726">
        <w:rPr>
          <w:rFonts w:ascii="Tahoma" w:hAnsi="Tahoma" w:cs="Tahoma"/>
          <w:sz w:val="20"/>
          <w:szCs w:val="20"/>
        </w:rPr>
        <w:tab/>
        <w:t>уникальный код Заявки в реестре транзакций (за исключением Синтетических заявок);</w:t>
      </w:r>
    </w:p>
    <w:p w14:paraId="2DBE11D3" w14:textId="77777777" w:rsidR="00C82726" w:rsidRPr="00C82726" w:rsidRDefault="00C82726" w:rsidP="00C82726">
      <w:pPr>
        <w:ind w:left="3969" w:hanging="283"/>
        <w:jc w:val="both"/>
        <w:outlineLvl w:val="0"/>
        <w:rPr>
          <w:rFonts w:ascii="Tahoma" w:hAnsi="Tahoma" w:cs="Tahoma"/>
          <w:sz w:val="20"/>
          <w:szCs w:val="20"/>
        </w:rPr>
      </w:pPr>
      <w:r w:rsidRPr="00C82726">
        <w:rPr>
          <w:rFonts w:ascii="Tahoma" w:hAnsi="Tahoma" w:cs="Tahoma"/>
          <w:sz w:val="20"/>
          <w:szCs w:val="20"/>
        </w:rPr>
        <w:t>•</w:t>
      </w:r>
      <w:r w:rsidRPr="00C82726">
        <w:rPr>
          <w:rFonts w:ascii="Tahoma" w:hAnsi="Tahoma" w:cs="Tahoma"/>
          <w:sz w:val="20"/>
          <w:szCs w:val="20"/>
        </w:rPr>
        <w:tab/>
        <w:t>код (обозначение) Фьючерсного контракта или Опционного контракта;</w:t>
      </w:r>
    </w:p>
    <w:p w14:paraId="6FBE92E8" w14:textId="77777777" w:rsidR="00C82726" w:rsidRPr="00C82726" w:rsidRDefault="00C82726" w:rsidP="00C82726">
      <w:pPr>
        <w:ind w:left="3969" w:hanging="283"/>
        <w:jc w:val="both"/>
        <w:outlineLvl w:val="0"/>
        <w:rPr>
          <w:rFonts w:ascii="Tahoma" w:hAnsi="Tahoma" w:cs="Tahoma"/>
          <w:sz w:val="20"/>
          <w:szCs w:val="20"/>
        </w:rPr>
      </w:pPr>
      <w:r w:rsidRPr="00C82726">
        <w:rPr>
          <w:rFonts w:ascii="Tahoma" w:hAnsi="Tahoma" w:cs="Tahoma"/>
          <w:sz w:val="20"/>
          <w:szCs w:val="20"/>
        </w:rPr>
        <w:t>•</w:t>
      </w:r>
      <w:r w:rsidRPr="00C82726">
        <w:rPr>
          <w:rFonts w:ascii="Tahoma" w:hAnsi="Tahoma" w:cs="Tahoma"/>
          <w:sz w:val="20"/>
          <w:szCs w:val="20"/>
        </w:rPr>
        <w:tab/>
        <w:t>Торговый идентификатор или Идентификатор КМП или Краткое наименование Участника торгов, подавшего Заявку, включая код Клиента, по поручению и/или в интересах которого объявлена Заявка (коды Клиентов, если Заявка объявлена по поручению и/или в интересах нескольких Клиентов) (код раздела регистра учета позиций) (в случае подачи Заявки в соответствии с подпунктом 2.3.3 или подпунктом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7D16C484" w14:textId="77777777" w:rsidR="00C82726" w:rsidRPr="00C82726" w:rsidRDefault="00C82726" w:rsidP="00C82726">
      <w:pPr>
        <w:ind w:left="3969" w:hanging="283"/>
        <w:jc w:val="both"/>
        <w:outlineLvl w:val="0"/>
        <w:rPr>
          <w:rFonts w:ascii="Tahoma" w:hAnsi="Tahoma" w:cs="Tahoma"/>
          <w:sz w:val="20"/>
          <w:szCs w:val="20"/>
        </w:rPr>
      </w:pPr>
      <w:r w:rsidRPr="00C82726">
        <w:rPr>
          <w:rFonts w:ascii="Tahoma" w:hAnsi="Tahoma" w:cs="Tahoma"/>
          <w:sz w:val="20"/>
          <w:szCs w:val="20"/>
        </w:rPr>
        <w:t>•</w:t>
      </w:r>
      <w:r w:rsidRPr="00C82726">
        <w:rPr>
          <w:rFonts w:ascii="Tahoma" w:hAnsi="Tahoma" w:cs="Tahoma"/>
          <w:sz w:val="20"/>
          <w:szCs w:val="20"/>
        </w:rPr>
        <w:tab/>
        <w:t xml:space="preserve">Торговый идентификатор или Идентификатор КМП или Краткое наименование Участника торгов (в случае подачи Заявки в соответствии с подпунктом 2.3.1 и/или подпунктом 2.3.2 Правил торгов), включая код Клиента, по поручению и/или в интересах которого объявлена Заявка (коды Клиентов, если Заявка объявлена по поручению и/или в интересах нескольких Клиентов) (код раздела регистра учета позиций) (в случае подачи Заявки в соответствии с подпунктом 2.3.3 или подпунктом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 подача встречной Заявки которым является условием совершения Срочной сделки (в случае объявления адресной Заявки); </w:t>
      </w:r>
    </w:p>
    <w:p w14:paraId="6D7DEE11" w14:textId="77777777" w:rsidR="00C82726" w:rsidRPr="00C82726" w:rsidRDefault="00C82726" w:rsidP="00C82726">
      <w:pPr>
        <w:ind w:left="3969" w:hanging="283"/>
        <w:jc w:val="both"/>
        <w:outlineLvl w:val="0"/>
        <w:rPr>
          <w:rFonts w:ascii="Tahoma" w:hAnsi="Tahoma" w:cs="Tahoma"/>
          <w:sz w:val="20"/>
          <w:szCs w:val="20"/>
        </w:rPr>
      </w:pPr>
      <w:r w:rsidRPr="00C82726">
        <w:rPr>
          <w:rFonts w:ascii="Tahoma" w:hAnsi="Tahoma" w:cs="Tahoma"/>
          <w:sz w:val="20"/>
          <w:szCs w:val="20"/>
        </w:rPr>
        <w:t>•</w:t>
      </w:r>
      <w:r w:rsidRPr="00C82726">
        <w:rPr>
          <w:rFonts w:ascii="Tahoma" w:hAnsi="Tahoma" w:cs="Tahoma"/>
          <w:sz w:val="20"/>
          <w:szCs w:val="20"/>
        </w:rPr>
        <w:tab/>
        <w:t xml:space="preserve">Уникальная последовательность букв, цифр или символов, присвоенных участником торгов (в случае подачи адресной заявки с указанием уникального кода); </w:t>
      </w:r>
    </w:p>
    <w:p w14:paraId="1322F498" w14:textId="77777777" w:rsidR="00C82726" w:rsidRPr="00C82726" w:rsidRDefault="00C82726" w:rsidP="00C82726">
      <w:pPr>
        <w:ind w:left="3969" w:hanging="283"/>
        <w:jc w:val="both"/>
        <w:outlineLvl w:val="0"/>
        <w:rPr>
          <w:rFonts w:ascii="Tahoma" w:hAnsi="Tahoma" w:cs="Tahoma"/>
          <w:sz w:val="20"/>
          <w:szCs w:val="20"/>
        </w:rPr>
      </w:pPr>
      <w:r w:rsidRPr="00C82726">
        <w:rPr>
          <w:rFonts w:ascii="Tahoma" w:hAnsi="Tahoma" w:cs="Tahoma"/>
          <w:sz w:val="20"/>
          <w:szCs w:val="20"/>
        </w:rPr>
        <w:t>•</w:t>
      </w:r>
      <w:r w:rsidRPr="00C82726">
        <w:rPr>
          <w:rFonts w:ascii="Tahoma" w:hAnsi="Tahoma" w:cs="Tahoma"/>
          <w:sz w:val="20"/>
          <w:szCs w:val="20"/>
        </w:rPr>
        <w:tab/>
        <w:t>ИСД (в случае подачи Заявки на основании поручения с использованием ИСД);</w:t>
      </w:r>
    </w:p>
    <w:p w14:paraId="3F0E2CC8" w14:textId="77777777" w:rsidR="00C82726" w:rsidRPr="00C82726" w:rsidRDefault="00C82726" w:rsidP="00C82726">
      <w:pPr>
        <w:ind w:left="3969" w:hanging="283"/>
        <w:jc w:val="both"/>
        <w:outlineLvl w:val="0"/>
        <w:rPr>
          <w:rFonts w:ascii="Tahoma" w:hAnsi="Tahoma" w:cs="Tahoma"/>
          <w:sz w:val="20"/>
          <w:szCs w:val="20"/>
        </w:rPr>
      </w:pPr>
      <w:r w:rsidRPr="00C82726">
        <w:rPr>
          <w:rFonts w:ascii="Tahoma" w:hAnsi="Tahoma" w:cs="Tahoma"/>
          <w:sz w:val="20"/>
          <w:szCs w:val="20"/>
        </w:rPr>
        <w:t>•</w:t>
      </w:r>
      <w:r w:rsidRPr="00C82726">
        <w:rPr>
          <w:rFonts w:ascii="Tahoma" w:hAnsi="Tahoma" w:cs="Tahoma"/>
          <w:sz w:val="20"/>
          <w:szCs w:val="20"/>
        </w:rPr>
        <w:tab/>
        <w:t xml:space="preserve">указание на то, что Заявка подана во исполнение обязательств Маркет-мейкера (если такая Заявка подана во исполнение указанных обязательств); </w:t>
      </w:r>
    </w:p>
    <w:p w14:paraId="1DD8CC06" w14:textId="77777777" w:rsidR="00C82726" w:rsidRPr="00C82726" w:rsidRDefault="00C82726" w:rsidP="00C82726">
      <w:pPr>
        <w:ind w:left="3969" w:hanging="283"/>
        <w:jc w:val="both"/>
        <w:outlineLvl w:val="0"/>
        <w:rPr>
          <w:rFonts w:ascii="Tahoma" w:hAnsi="Tahoma" w:cs="Tahoma"/>
          <w:sz w:val="20"/>
          <w:szCs w:val="20"/>
        </w:rPr>
      </w:pPr>
      <w:r w:rsidRPr="00C82726">
        <w:rPr>
          <w:rFonts w:ascii="Tahoma" w:hAnsi="Tahoma" w:cs="Tahoma"/>
          <w:sz w:val="20"/>
          <w:szCs w:val="20"/>
        </w:rPr>
        <w:t>•</w:t>
      </w:r>
      <w:r w:rsidRPr="00C82726">
        <w:rPr>
          <w:rFonts w:ascii="Tahoma" w:hAnsi="Tahoma" w:cs="Tahoma"/>
          <w:sz w:val="20"/>
          <w:szCs w:val="20"/>
        </w:rPr>
        <w:tab/>
        <w:t>указание на то, что Заявка является Заявкой RFS (если Заявка является Заявкой RFS);</w:t>
      </w:r>
    </w:p>
    <w:p w14:paraId="2117D414" w14:textId="77777777" w:rsidR="00C82726" w:rsidRPr="00C82726" w:rsidRDefault="00C82726" w:rsidP="00C82726">
      <w:pPr>
        <w:ind w:left="3969" w:hanging="283"/>
        <w:jc w:val="both"/>
        <w:outlineLvl w:val="0"/>
        <w:rPr>
          <w:rFonts w:ascii="Tahoma" w:hAnsi="Tahoma" w:cs="Tahoma"/>
          <w:sz w:val="20"/>
          <w:szCs w:val="20"/>
        </w:rPr>
      </w:pPr>
      <w:r w:rsidRPr="00C82726">
        <w:rPr>
          <w:rFonts w:ascii="Tahoma" w:hAnsi="Tahoma" w:cs="Tahoma"/>
          <w:sz w:val="20"/>
          <w:szCs w:val="20"/>
        </w:rPr>
        <w:t>•</w:t>
      </w:r>
      <w:r w:rsidRPr="00C82726">
        <w:rPr>
          <w:rFonts w:ascii="Tahoma" w:hAnsi="Tahoma" w:cs="Tahoma"/>
          <w:sz w:val="20"/>
          <w:szCs w:val="20"/>
        </w:rPr>
        <w:tab/>
        <w:t>указание на то, что Заявка является Синтетической заявкой (если Заявка является Синтетической заявкой);</w:t>
      </w:r>
    </w:p>
    <w:p w14:paraId="2A2FCB33" w14:textId="77777777" w:rsidR="00C82726" w:rsidRPr="00C82726" w:rsidRDefault="00C82726" w:rsidP="00C82726">
      <w:pPr>
        <w:ind w:left="3969" w:hanging="283"/>
        <w:jc w:val="both"/>
        <w:outlineLvl w:val="0"/>
        <w:rPr>
          <w:rFonts w:ascii="Tahoma" w:hAnsi="Tahoma" w:cs="Tahoma"/>
          <w:sz w:val="20"/>
          <w:szCs w:val="20"/>
        </w:rPr>
      </w:pPr>
      <w:r w:rsidRPr="00C82726">
        <w:rPr>
          <w:rFonts w:ascii="Tahoma" w:hAnsi="Tahoma" w:cs="Tahoma"/>
          <w:sz w:val="20"/>
          <w:szCs w:val="20"/>
        </w:rPr>
        <w:t>•</w:t>
      </w:r>
      <w:r w:rsidRPr="00C82726">
        <w:rPr>
          <w:rFonts w:ascii="Tahoma" w:hAnsi="Tahoma" w:cs="Tahoma"/>
          <w:sz w:val="20"/>
          <w:szCs w:val="20"/>
        </w:rPr>
        <w:tab/>
        <w:t>указание на то, что Заявка является айсберг - заявкой (если Заявка является айсберг - заявкой);</w:t>
      </w:r>
    </w:p>
    <w:p w14:paraId="06932565" w14:textId="77777777" w:rsidR="00C82726" w:rsidRPr="00C82726" w:rsidRDefault="00C82726" w:rsidP="00C82726">
      <w:pPr>
        <w:ind w:left="3969" w:hanging="283"/>
        <w:jc w:val="both"/>
        <w:outlineLvl w:val="0"/>
        <w:rPr>
          <w:rFonts w:ascii="Tahoma" w:hAnsi="Tahoma" w:cs="Tahoma"/>
          <w:sz w:val="20"/>
          <w:szCs w:val="20"/>
        </w:rPr>
      </w:pPr>
      <w:r w:rsidRPr="00C82726">
        <w:rPr>
          <w:rFonts w:ascii="Tahoma" w:hAnsi="Tahoma" w:cs="Tahoma"/>
          <w:sz w:val="20"/>
          <w:szCs w:val="20"/>
        </w:rPr>
        <w:t>•</w:t>
      </w:r>
      <w:r w:rsidRPr="00C82726">
        <w:rPr>
          <w:rFonts w:ascii="Tahoma" w:hAnsi="Tahoma" w:cs="Tahoma"/>
          <w:sz w:val="20"/>
          <w:szCs w:val="20"/>
        </w:rPr>
        <w:tab/>
        <w:t>указание на то, что Заявка является Заявкой с признаком «только пассивная» (если Заявка является Заявкой с признаком «только пассивная»);</w:t>
      </w:r>
    </w:p>
    <w:p w14:paraId="560E3A34" w14:textId="77777777" w:rsidR="00C82726" w:rsidRPr="00C82726" w:rsidRDefault="00C82726" w:rsidP="00C82726">
      <w:pPr>
        <w:ind w:left="3969" w:hanging="283"/>
        <w:jc w:val="both"/>
        <w:outlineLvl w:val="0"/>
        <w:rPr>
          <w:rFonts w:ascii="Tahoma" w:hAnsi="Tahoma" w:cs="Tahoma"/>
          <w:sz w:val="20"/>
          <w:szCs w:val="20"/>
        </w:rPr>
      </w:pPr>
      <w:r w:rsidRPr="00C82726">
        <w:rPr>
          <w:rFonts w:ascii="Tahoma" w:hAnsi="Tahoma" w:cs="Tahoma"/>
          <w:sz w:val="20"/>
          <w:szCs w:val="20"/>
        </w:rPr>
        <w:t>•</w:t>
      </w:r>
      <w:r w:rsidRPr="00C82726">
        <w:rPr>
          <w:rFonts w:ascii="Tahoma" w:hAnsi="Tahoma" w:cs="Tahoma"/>
          <w:sz w:val="20"/>
          <w:szCs w:val="20"/>
        </w:rPr>
        <w:tab/>
        <w:t>номер всплывающей части Заявки (если Заявка является айсберг – заявкой);</w:t>
      </w:r>
    </w:p>
    <w:p w14:paraId="7ADBC4AA" w14:textId="77777777" w:rsidR="00C82726" w:rsidRPr="00C82726" w:rsidRDefault="00C82726" w:rsidP="00C82726">
      <w:pPr>
        <w:ind w:left="3969" w:hanging="283"/>
        <w:jc w:val="both"/>
        <w:outlineLvl w:val="0"/>
        <w:rPr>
          <w:rFonts w:ascii="Tahoma" w:hAnsi="Tahoma" w:cs="Tahoma"/>
          <w:sz w:val="20"/>
          <w:szCs w:val="20"/>
        </w:rPr>
      </w:pPr>
      <w:r w:rsidRPr="00C82726">
        <w:rPr>
          <w:rFonts w:ascii="Tahoma" w:hAnsi="Tahoma" w:cs="Tahoma"/>
          <w:sz w:val="20"/>
          <w:szCs w:val="20"/>
        </w:rPr>
        <w:t>•</w:t>
      </w:r>
      <w:r w:rsidRPr="00C82726">
        <w:rPr>
          <w:rFonts w:ascii="Tahoma" w:hAnsi="Tahoma" w:cs="Tahoma"/>
          <w:sz w:val="20"/>
          <w:szCs w:val="20"/>
        </w:rPr>
        <w:tab/>
        <w:t>вид Заявки (адресная / безадресная);</w:t>
      </w:r>
    </w:p>
    <w:p w14:paraId="5C149D8D" w14:textId="77777777" w:rsidR="00C82726" w:rsidRPr="00C82726" w:rsidRDefault="00C82726" w:rsidP="00C82726">
      <w:pPr>
        <w:ind w:left="3969" w:hanging="283"/>
        <w:jc w:val="both"/>
        <w:outlineLvl w:val="0"/>
        <w:rPr>
          <w:rFonts w:ascii="Tahoma" w:hAnsi="Tahoma" w:cs="Tahoma"/>
          <w:sz w:val="20"/>
          <w:szCs w:val="20"/>
        </w:rPr>
      </w:pPr>
      <w:r w:rsidRPr="00C82726">
        <w:rPr>
          <w:rFonts w:ascii="Tahoma" w:hAnsi="Tahoma" w:cs="Tahoma"/>
          <w:sz w:val="20"/>
          <w:szCs w:val="20"/>
        </w:rPr>
        <w:t>•</w:t>
      </w:r>
      <w:r w:rsidRPr="00C82726">
        <w:rPr>
          <w:rFonts w:ascii="Tahoma" w:hAnsi="Tahoma" w:cs="Tahoma"/>
          <w:sz w:val="20"/>
          <w:szCs w:val="20"/>
        </w:rPr>
        <w:tab/>
        <w:t>условия Заявки, в том числе количество Срочных контрактов, в отношении которых объявлена Заявка (количество Срочных контрактов, в отношении которых объявлена Заявка для каждого Клиента, если Заявка объявлена по поручению нескольких Клиентов);</w:t>
      </w:r>
    </w:p>
    <w:p w14:paraId="1DED045D" w14:textId="77777777" w:rsidR="00C82726" w:rsidRPr="00C82726" w:rsidRDefault="00C82726" w:rsidP="00C82726">
      <w:pPr>
        <w:ind w:left="3969" w:hanging="283"/>
        <w:jc w:val="both"/>
        <w:outlineLvl w:val="0"/>
        <w:rPr>
          <w:rFonts w:ascii="Tahoma" w:hAnsi="Tahoma" w:cs="Tahoma"/>
          <w:sz w:val="20"/>
          <w:szCs w:val="20"/>
        </w:rPr>
      </w:pPr>
      <w:r w:rsidRPr="00C82726">
        <w:rPr>
          <w:rFonts w:ascii="Tahoma" w:hAnsi="Tahoma" w:cs="Tahoma"/>
          <w:sz w:val="20"/>
          <w:szCs w:val="20"/>
        </w:rPr>
        <w:t>•</w:t>
      </w:r>
      <w:r w:rsidRPr="00C82726">
        <w:rPr>
          <w:rFonts w:ascii="Tahoma" w:hAnsi="Tahoma" w:cs="Tahoma"/>
          <w:sz w:val="20"/>
          <w:szCs w:val="20"/>
        </w:rPr>
        <w:tab/>
        <w:t>дата и время регистрации Заявки;</w:t>
      </w:r>
    </w:p>
    <w:p w14:paraId="28CD2AF8" w14:textId="77777777" w:rsidR="00C82726" w:rsidRPr="00C82726" w:rsidRDefault="00C82726" w:rsidP="00C82726">
      <w:pPr>
        <w:ind w:left="3969" w:hanging="283"/>
        <w:jc w:val="both"/>
        <w:outlineLvl w:val="0"/>
        <w:rPr>
          <w:rFonts w:ascii="Tahoma" w:hAnsi="Tahoma" w:cs="Tahoma"/>
          <w:sz w:val="20"/>
          <w:szCs w:val="20"/>
        </w:rPr>
      </w:pPr>
      <w:r w:rsidRPr="00C82726">
        <w:rPr>
          <w:rFonts w:ascii="Tahoma" w:hAnsi="Tahoma" w:cs="Tahoma"/>
          <w:sz w:val="20"/>
          <w:szCs w:val="20"/>
        </w:rPr>
        <w:t>•</w:t>
      </w:r>
      <w:r w:rsidRPr="00C82726">
        <w:rPr>
          <w:rFonts w:ascii="Tahoma" w:hAnsi="Tahoma" w:cs="Tahoma"/>
          <w:sz w:val="20"/>
          <w:szCs w:val="20"/>
        </w:rPr>
        <w:tab/>
        <w:t xml:space="preserve">дата окончания срока действия Заявки (в случае ее установления при объявлении Заявки); </w:t>
      </w:r>
    </w:p>
    <w:p w14:paraId="61F634FF" w14:textId="77777777" w:rsidR="00C82726" w:rsidRPr="00C82726" w:rsidRDefault="00C82726" w:rsidP="00C82726">
      <w:pPr>
        <w:ind w:left="3969" w:hanging="283"/>
        <w:jc w:val="both"/>
        <w:outlineLvl w:val="0"/>
        <w:rPr>
          <w:rFonts w:ascii="Tahoma" w:hAnsi="Tahoma" w:cs="Tahoma"/>
          <w:sz w:val="20"/>
          <w:szCs w:val="20"/>
        </w:rPr>
      </w:pPr>
      <w:r w:rsidRPr="00C82726">
        <w:rPr>
          <w:rFonts w:ascii="Tahoma" w:hAnsi="Tahoma" w:cs="Tahoma"/>
          <w:sz w:val="20"/>
          <w:szCs w:val="20"/>
        </w:rPr>
        <w:t>•</w:t>
      </w:r>
      <w:r w:rsidRPr="00C82726">
        <w:rPr>
          <w:rFonts w:ascii="Tahoma" w:hAnsi="Tahoma" w:cs="Tahoma"/>
          <w:sz w:val="20"/>
          <w:szCs w:val="20"/>
        </w:rPr>
        <w:tab/>
        <w:t>дата и время исполнения (отзыва, аннулирования (удаления) Заявки);</w:t>
      </w:r>
    </w:p>
    <w:p w14:paraId="3D5C10B9" w14:textId="77777777" w:rsidR="00C82726" w:rsidRPr="00C82726" w:rsidRDefault="00C82726" w:rsidP="00C82726">
      <w:pPr>
        <w:ind w:left="3969" w:hanging="283"/>
        <w:jc w:val="both"/>
        <w:outlineLvl w:val="0"/>
        <w:rPr>
          <w:rFonts w:ascii="Tahoma" w:hAnsi="Tahoma" w:cs="Tahoma"/>
          <w:sz w:val="20"/>
          <w:szCs w:val="20"/>
        </w:rPr>
      </w:pPr>
      <w:r w:rsidRPr="00C82726">
        <w:rPr>
          <w:rFonts w:ascii="Tahoma" w:hAnsi="Tahoma" w:cs="Tahoma"/>
          <w:sz w:val="20"/>
          <w:szCs w:val="20"/>
        </w:rPr>
        <w:lastRenderedPageBreak/>
        <w:t>•</w:t>
      </w:r>
      <w:r w:rsidRPr="00C82726">
        <w:rPr>
          <w:rFonts w:ascii="Tahoma" w:hAnsi="Tahoma" w:cs="Tahoma"/>
          <w:sz w:val="20"/>
          <w:szCs w:val="20"/>
        </w:rPr>
        <w:tab/>
        <w:t xml:space="preserve">результат объявления Заявки (на исполнении, исполнена частично, исполнена, отозвана, аннулирована (удалена) и </w:t>
      </w:r>
      <w:proofErr w:type="gramStart"/>
      <w:r w:rsidRPr="00C82726">
        <w:rPr>
          <w:rFonts w:ascii="Tahoma" w:hAnsi="Tahoma" w:cs="Tahoma"/>
          <w:sz w:val="20"/>
          <w:szCs w:val="20"/>
        </w:rPr>
        <w:t>т.д.</w:t>
      </w:r>
      <w:proofErr w:type="gramEnd"/>
      <w:r w:rsidRPr="00C82726">
        <w:rPr>
          <w:rFonts w:ascii="Tahoma" w:hAnsi="Tahoma" w:cs="Tahoma"/>
          <w:sz w:val="20"/>
          <w:szCs w:val="20"/>
        </w:rPr>
        <w:t>);</w:t>
      </w:r>
    </w:p>
    <w:p w14:paraId="0FFA6D3D" w14:textId="77777777" w:rsidR="00C82726" w:rsidRPr="00C82726" w:rsidRDefault="00C82726" w:rsidP="00C82726">
      <w:pPr>
        <w:ind w:left="3969" w:hanging="283"/>
        <w:jc w:val="both"/>
        <w:outlineLvl w:val="0"/>
        <w:rPr>
          <w:rFonts w:ascii="Tahoma" w:hAnsi="Tahoma" w:cs="Tahoma"/>
          <w:sz w:val="20"/>
          <w:szCs w:val="20"/>
        </w:rPr>
      </w:pPr>
      <w:r w:rsidRPr="00C82726">
        <w:rPr>
          <w:rFonts w:ascii="Tahoma" w:hAnsi="Tahoma" w:cs="Tahoma"/>
          <w:sz w:val="20"/>
          <w:szCs w:val="20"/>
        </w:rPr>
        <w:t>•</w:t>
      </w:r>
      <w:r w:rsidRPr="00C82726">
        <w:rPr>
          <w:rFonts w:ascii="Tahoma" w:hAnsi="Tahoma" w:cs="Tahoma"/>
          <w:sz w:val="20"/>
          <w:szCs w:val="20"/>
        </w:rPr>
        <w:tab/>
        <w:t>причина аннулирования заявки;</w:t>
      </w:r>
    </w:p>
    <w:p w14:paraId="7DA7BEC3" w14:textId="153D8372" w:rsidR="00C82726" w:rsidRDefault="00C82726" w:rsidP="00C82726">
      <w:pPr>
        <w:ind w:left="3969" w:hanging="283"/>
        <w:jc w:val="both"/>
        <w:outlineLvl w:val="0"/>
        <w:rPr>
          <w:rFonts w:ascii="Tahoma" w:hAnsi="Tahoma" w:cs="Tahoma"/>
          <w:sz w:val="20"/>
          <w:szCs w:val="20"/>
        </w:rPr>
      </w:pPr>
      <w:r w:rsidRPr="00C82726">
        <w:rPr>
          <w:rFonts w:ascii="Tahoma" w:hAnsi="Tahoma" w:cs="Tahoma"/>
          <w:sz w:val="20"/>
          <w:szCs w:val="20"/>
        </w:rPr>
        <w:t>•</w:t>
      </w:r>
      <w:r w:rsidRPr="00C82726">
        <w:rPr>
          <w:rFonts w:ascii="Tahoma" w:hAnsi="Tahoma" w:cs="Tahoma"/>
          <w:sz w:val="20"/>
          <w:szCs w:val="20"/>
        </w:rPr>
        <w:tab/>
        <w:t>иные сведения</w:t>
      </w:r>
    </w:p>
    <w:p w14:paraId="51272B88" w14:textId="77777777" w:rsidR="00C82726" w:rsidRDefault="00C82726" w:rsidP="00956924">
      <w:pPr>
        <w:pStyle w:val="Point"/>
        <w:numPr>
          <w:ilvl w:val="0"/>
          <w:numId w:val="0"/>
        </w:numPr>
        <w:spacing w:before="0"/>
        <w:ind w:left="3402"/>
        <w:rPr>
          <w:rFonts w:ascii="Tahoma" w:hAnsi="Tahoma" w:cs="Tahoma"/>
        </w:rPr>
      </w:pPr>
    </w:p>
    <w:p w14:paraId="0D5213BC" w14:textId="4ECE4BC0" w:rsidR="005A54EA" w:rsidRDefault="005A54EA" w:rsidP="0079308B">
      <w:pPr>
        <w:spacing w:before="240" w:after="240"/>
        <w:ind w:left="360"/>
        <w:jc w:val="both"/>
        <w:outlineLvl w:val="0"/>
        <w:rPr>
          <w:rFonts w:ascii="Tahoma" w:hAnsi="Tahoma" w:cs="Tahoma"/>
        </w:rPr>
      </w:pPr>
    </w:p>
    <w:sectPr w:rsidR="005A54EA" w:rsidSect="00C20771">
      <w:footerReference w:type="even" r:id="rId11"/>
      <w:footerReference w:type="default" r:id="rId12"/>
      <w:headerReference w:type="first" r:id="rId13"/>
      <w:pgSz w:w="11906" w:h="16838" w:code="9"/>
      <w:pgMar w:top="1078" w:right="1134" w:bottom="709" w:left="1560" w:header="539"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F355E" w14:textId="77777777" w:rsidR="00335150" w:rsidRDefault="00335150">
      <w:r>
        <w:separator/>
      </w:r>
    </w:p>
  </w:endnote>
  <w:endnote w:type="continuationSeparator" w:id="0">
    <w:p w14:paraId="0E244150" w14:textId="77777777" w:rsidR="00335150" w:rsidRDefault="0033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Baltica">
    <w:altName w:val="Times New Roman"/>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3679" w14:textId="77777777" w:rsidR="00862899" w:rsidRDefault="00862899" w:rsidP="00862899">
    <w:pPr>
      <w:pStyle w:val="ab"/>
      <w:framePr w:wrap="around" w:vAnchor="text" w:hAnchor="margin" w:xAlign="right" w:y="1"/>
      <w:rPr>
        <w:rStyle w:val="ac"/>
      </w:rPr>
    </w:pPr>
    <w:r>
      <w:rPr>
        <w:rStyle w:val="ac"/>
      </w:rPr>
      <w:fldChar w:fldCharType="begin"/>
    </w:r>
    <w:r>
      <w:rPr>
        <w:rStyle w:val="ac"/>
      </w:rPr>
      <w:instrText xml:space="preserve">PAGE  </w:instrText>
    </w:r>
    <w:r w:rsidR="00C857C8">
      <w:rPr>
        <w:rStyle w:val="ac"/>
      </w:rPr>
      <w:fldChar w:fldCharType="separate"/>
    </w:r>
    <w:r>
      <w:rPr>
        <w:rStyle w:val="ac"/>
      </w:rPr>
      <w:fldChar w:fldCharType="end"/>
    </w:r>
  </w:p>
  <w:p w14:paraId="2CF3C242" w14:textId="77777777" w:rsidR="00862899" w:rsidRDefault="00862899" w:rsidP="00862899">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226E0" w14:textId="77777777" w:rsidR="00862899" w:rsidRPr="00F669E4" w:rsidRDefault="00862899" w:rsidP="00862899">
    <w:pPr>
      <w:pStyle w:val="ab"/>
      <w:framePr w:wrap="around" w:vAnchor="text" w:hAnchor="page" w:x="1726" w:y="-301"/>
      <w:jc w:val="right"/>
      <w:rPr>
        <w:rStyle w:val="ac"/>
        <w:rFonts w:ascii="Arial" w:hAnsi="Arial" w:cs="Arial"/>
        <w:sz w:val="20"/>
        <w:szCs w:val="20"/>
      </w:rPr>
    </w:pPr>
    <w:r w:rsidRPr="00F669E4">
      <w:rPr>
        <w:rStyle w:val="ac"/>
        <w:rFonts w:ascii="Arial" w:hAnsi="Arial" w:cs="Arial"/>
        <w:sz w:val="20"/>
        <w:szCs w:val="20"/>
      </w:rPr>
      <w:fldChar w:fldCharType="begin"/>
    </w:r>
    <w:r w:rsidRPr="00F669E4">
      <w:rPr>
        <w:rStyle w:val="ac"/>
        <w:rFonts w:ascii="Arial" w:hAnsi="Arial" w:cs="Arial"/>
        <w:sz w:val="20"/>
        <w:szCs w:val="20"/>
      </w:rPr>
      <w:instrText xml:space="preserve">PAGE  </w:instrText>
    </w:r>
    <w:r w:rsidRPr="00F669E4">
      <w:rPr>
        <w:rStyle w:val="ac"/>
        <w:rFonts w:ascii="Arial" w:hAnsi="Arial" w:cs="Arial"/>
        <w:sz w:val="20"/>
        <w:szCs w:val="20"/>
      </w:rPr>
      <w:fldChar w:fldCharType="separate"/>
    </w:r>
    <w:r>
      <w:rPr>
        <w:rStyle w:val="ac"/>
        <w:rFonts w:ascii="Arial" w:hAnsi="Arial" w:cs="Arial"/>
        <w:noProof/>
        <w:sz w:val="20"/>
        <w:szCs w:val="20"/>
      </w:rPr>
      <w:t>24</w:t>
    </w:r>
    <w:r w:rsidRPr="00F669E4">
      <w:rPr>
        <w:rStyle w:val="ac"/>
        <w:rFonts w:ascii="Arial" w:hAnsi="Arial" w:cs="Arial"/>
        <w:sz w:val="20"/>
        <w:szCs w:val="20"/>
      </w:rPr>
      <w:fldChar w:fldCharType="end"/>
    </w:r>
  </w:p>
  <w:p w14:paraId="3D7A33F8" w14:textId="77777777" w:rsidR="00862899" w:rsidRPr="00701D1D" w:rsidRDefault="00862899" w:rsidP="00862899">
    <w:pPr>
      <w:pStyle w:val="ab"/>
      <w:framePr w:wrap="around" w:vAnchor="text" w:hAnchor="page" w:x="1726" w:y="-301"/>
      <w:ind w:right="360"/>
      <w:rPr>
        <w:rStyle w:val="ac"/>
        <w:rFonts w:ascii="Arial" w:hAnsi="Arial" w:cs="Arial"/>
        <w:sz w:val="20"/>
        <w:szCs w:val="20"/>
      </w:rPr>
    </w:pPr>
  </w:p>
  <w:p w14:paraId="14288DB5" w14:textId="77777777" w:rsidR="00862899" w:rsidRDefault="00862899" w:rsidP="00862899">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BDDED" w14:textId="77777777" w:rsidR="00335150" w:rsidRDefault="00335150">
      <w:r>
        <w:separator/>
      </w:r>
    </w:p>
  </w:footnote>
  <w:footnote w:type="continuationSeparator" w:id="0">
    <w:p w14:paraId="4E4B9C8D" w14:textId="77777777" w:rsidR="00335150" w:rsidRDefault="00335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A637B" w14:textId="77777777" w:rsidR="00862899" w:rsidRDefault="00862899" w:rsidP="00862899">
    <w:pPr>
      <w:tabs>
        <w:tab w:val="left" w:pos="3240"/>
        <w:tab w:val="left" w:pos="5443"/>
        <w:tab w:val="left" w:pos="5580"/>
        <w:tab w:val="left" w:pos="7513"/>
      </w:tabs>
    </w:pPr>
    <w:r>
      <w:tab/>
    </w: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5C17"/>
    <w:multiLevelType w:val="multilevel"/>
    <w:tmpl w:val="55F2B748"/>
    <w:lvl w:ilvl="0">
      <w:start w:val="8"/>
      <w:numFmt w:val="decimal"/>
      <w:lvlText w:val="%1."/>
      <w:lvlJc w:val="left"/>
      <w:pPr>
        <w:ind w:left="360" w:hanging="36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2BD45AE"/>
    <w:multiLevelType w:val="multilevel"/>
    <w:tmpl w:val="C69E3D48"/>
    <w:lvl w:ilvl="0">
      <w:start w:val="7"/>
      <w:numFmt w:val="decimal"/>
      <w:lvlText w:val="%1."/>
      <w:lvlJc w:val="left"/>
      <w:pPr>
        <w:ind w:left="600" w:hanging="600"/>
      </w:pPr>
      <w:rPr>
        <w:rFonts w:hint="default"/>
      </w:rPr>
    </w:lvl>
    <w:lvl w:ilvl="1">
      <w:start w:val="16"/>
      <w:numFmt w:val="decimal"/>
      <w:lvlText w:val="%1.%2."/>
      <w:lvlJc w:val="left"/>
      <w:pPr>
        <w:ind w:left="2492" w:hanging="720"/>
      </w:pPr>
      <w:rPr>
        <w:rFonts w:hint="default"/>
      </w:rPr>
    </w:lvl>
    <w:lvl w:ilvl="2">
      <w:start w:val="1"/>
      <w:numFmt w:val="decimal"/>
      <w:lvlText w:val="%1.%2.%3."/>
      <w:lvlJc w:val="left"/>
      <w:pPr>
        <w:ind w:left="4264" w:hanging="720"/>
      </w:pPr>
      <w:rPr>
        <w:rFonts w:hint="default"/>
      </w:rPr>
    </w:lvl>
    <w:lvl w:ilvl="3">
      <w:start w:val="1"/>
      <w:numFmt w:val="decimal"/>
      <w:lvlText w:val="%1.%2.%3.%4."/>
      <w:lvlJc w:val="left"/>
      <w:pPr>
        <w:ind w:left="6396" w:hanging="1080"/>
      </w:pPr>
      <w:rPr>
        <w:rFonts w:hint="default"/>
      </w:rPr>
    </w:lvl>
    <w:lvl w:ilvl="4">
      <w:start w:val="1"/>
      <w:numFmt w:val="decimal"/>
      <w:lvlText w:val="%1.%2.%3.%4.%5."/>
      <w:lvlJc w:val="left"/>
      <w:pPr>
        <w:ind w:left="8168" w:hanging="1080"/>
      </w:pPr>
      <w:rPr>
        <w:rFonts w:hint="default"/>
      </w:rPr>
    </w:lvl>
    <w:lvl w:ilvl="5">
      <w:start w:val="1"/>
      <w:numFmt w:val="decimal"/>
      <w:lvlText w:val="%1.%2.%3.%4.%5.%6."/>
      <w:lvlJc w:val="left"/>
      <w:pPr>
        <w:ind w:left="10300" w:hanging="1440"/>
      </w:pPr>
      <w:rPr>
        <w:rFonts w:hint="default"/>
      </w:rPr>
    </w:lvl>
    <w:lvl w:ilvl="6">
      <w:start w:val="1"/>
      <w:numFmt w:val="decimal"/>
      <w:lvlText w:val="%1.%2.%3.%4.%5.%6.%7."/>
      <w:lvlJc w:val="left"/>
      <w:pPr>
        <w:ind w:left="12432" w:hanging="1800"/>
      </w:pPr>
      <w:rPr>
        <w:rFonts w:hint="default"/>
      </w:rPr>
    </w:lvl>
    <w:lvl w:ilvl="7">
      <w:start w:val="1"/>
      <w:numFmt w:val="decimal"/>
      <w:lvlText w:val="%1.%2.%3.%4.%5.%6.%7.%8."/>
      <w:lvlJc w:val="left"/>
      <w:pPr>
        <w:ind w:left="14204" w:hanging="1800"/>
      </w:pPr>
      <w:rPr>
        <w:rFonts w:hint="default"/>
      </w:rPr>
    </w:lvl>
    <w:lvl w:ilvl="8">
      <w:start w:val="1"/>
      <w:numFmt w:val="decimal"/>
      <w:lvlText w:val="%1.%2.%3.%4.%5.%6.%7.%8.%9."/>
      <w:lvlJc w:val="left"/>
      <w:pPr>
        <w:ind w:left="16336" w:hanging="2160"/>
      </w:pPr>
      <w:rPr>
        <w:rFonts w:hint="default"/>
      </w:rPr>
    </w:lvl>
  </w:abstractNum>
  <w:abstractNum w:abstractNumId="2" w15:restartNumberingAfterBreak="0">
    <w:nsid w:val="091765B8"/>
    <w:multiLevelType w:val="multilevel"/>
    <w:tmpl w:val="C93451EE"/>
    <w:lvl w:ilvl="0">
      <w:start w:val="3"/>
      <w:numFmt w:val="upperRoman"/>
      <w:pStyle w:val="Title1"/>
      <w:lvlText w:val="РАЗДЕЛ %1."/>
      <w:lvlJc w:val="left"/>
      <w:pPr>
        <w:tabs>
          <w:tab w:val="num" w:pos="360"/>
        </w:tabs>
        <w:ind w:left="-720" w:hanging="360"/>
      </w:pPr>
      <w:rPr>
        <w:rFonts w:hint="default"/>
      </w:rPr>
    </w:lvl>
    <w:lvl w:ilvl="1">
      <w:start w:val="1"/>
      <w:numFmt w:val="upperRoman"/>
      <w:pStyle w:val="Title2"/>
      <w:lvlText w:val="ПОДРАЗДЕЛ %1-%2."/>
      <w:lvlJc w:val="left"/>
      <w:pPr>
        <w:tabs>
          <w:tab w:val="num" w:pos="1440"/>
        </w:tabs>
        <w:ind w:left="-288" w:hanging="432"/>
      </w:pPr>
      <w:rPr>
        <w:rFonts w:hint="default"/>
      </w:rPr>
    </w:lvl>
    <w:lvl w:ilvl="2">
      <w:start w:val="33"/>
      <w:numFmt w:val="decimal"/>
      <w:lvlRestart w:val="0"/>
      <w:pStyle w:val="Title3"/>
      <w:lvlText w:val="Статья %3."/>
      <w:lvlJc w:val="left"/>
      <w:pPr>
        <w:tabs>
          <w:tab w:val="num" w:pos="720"/>
        </w:tabs>
        <w:ind w:left="144" w:hanging="504"/>
      </w:pPr>
      <w:rPr>
        <w:rFonts w:hint="default"/>
      </w:rPr>
    </w:lvl>
    <w:lvl w:ilvl="3">
      <w:start w:val="1"/>
      <w:numFmt w:val="decimal"/>
      <w:pStyle w:val="Point"/>
      <w:lvlText w:val="%3.%4."/>
      <w:lvlJc w:val="left"/>
      <w:pPr>
        <w:tabs>
          <w:tab w:val="num" w:pos="648"/>
        </w:tabs>
        <w:ind w:left="648" w:hanging="648"/>
      </w:pPr>
      <w:rPr>
        <w:rFonts w:hint="default"/>
      </w:rPr>
    </w:lvl>
    <w:lvl w:ilvl="4">
      <w:start w:val="1"/>
      <w:numFmt w:val="decimal"/>
      <w:pStyle w:val="Point2"/>
      <w:lvlText w:val="%3.%4.%5."/>
      <w:lvlJc w:val="left"/>
      <w:pPr>
        <w:tabs>
          <w:tab w:val="num" w:pos="1152"/>
        </w:tabs>
        <w:ind w:left="1152" w:hanging="792"/>
      </w:pPr>
      <w:rPr>
        <w:rFonts w:hint="default"/>
      </w:rPr>
    </w:lvl>
    <w:lvl w:ilvl="5">
      <w:start w:val="1"/>
      <w:numFmt w:val="lowerLetter"/>
      <w:pStyle w:val="Pointlet"/>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3" w15:restartNumberingAfterBreak="0">
    <w:nsid w:val="177059CE"/>
    <w:multiLevelType w:val="hybridMultilevel"/>
    <w:tmpl w:val="06E494CE"/>
    <w:lvl w:ilvl="0" w:tplc="D8943E06">
      <w:start w:val="1"/>
      <w:numFmt w:val="bullet"/>
      <w:lvlText w:val=""/>
      <w:lvlJc w:val="left"/>
      <w:pPr>
        <w:ind w:left="720" w:hanging="360"/>
      </w:pPr>
      <w:rPr>
        <w:rFonts w:ascii="Symbol" w:hAnsi="Symbol" w:hint="default"/>
      </w:rPr>
    </w:lvl>
    <w:lvl w:ilvl="1" w:tplc="FEEC6998" w:tentative="1">
      <w:start w:val="1"/>
      <w:numFmt w:val="bullet"/>
      <w:lvlText w:val="o"/>
      <w:lvlJc w:val="left"/>
      <w:pPr>
        <w:ind w:left="1440" w:hanging="360"/>
      </w:pPr>
      <w:rPr>
        <w:rFonts w:ascii="Courier New" w:hAnsi="Courier New" w:cs="Courier New" w:hint="default"/>
      </w:rPr>
    </w:lvl>
    <w:lvl w:ilvl="2" w:tplc="5DE23236" w:tentative="1">
      <w:start w:val="1"/>
      <w:numFmt w:val="bullet"/>
      <w:lvlText w:val=""/>
      <w:lvlJc w:val="left"/>
      <w:pPr>
        <w:ind w:left="2160" w:hanging="360"/>
      </w:pPr>
      <w:rPr>
        <w:rFonts w:ascii="Wingdings" w:hAnsi="Wingdings" w:hint="default"/>
      </w:rPr>
    </w:lvl>
    <w:lvl w:ilvl="3" w:tplc="AE5A5852" w:tentative="1">
      <w:start w:val="1"/>
      <w:numFmt w:val="bullet"/>
      <w:lvlText w:val=""/>
      <w:lvlJc w:val="left"/>
      <w:pPr>
        <w:ind w:left="2880" w:hanging="360"/>
      </w:pPr>
      <w:rPr>
        <w:rFonts w:ascii="Symbol" w:hAnsi="Symbol" w:hint="default"/>
      </w:rPr>
    </w:lvl>
    <w:lvl w:ilvl="4" w:tplc="C234FFEE" w:tentative="1">
      <w:start w:val="1"/>
      <w:numFmt w:val="bullet"/>
      <w:lvlText w:val="o"/>
      <w:lvlJc w:val="left"/>
      <w:pPr>
        <w:ind w:left="3600" w:hanging="360"/>
      </w:pPr>
      <w:rPr>
        <w:rFonts w:ascii="Courier New" w:hAnsi="Courier New" w:cs="Courier New" w:hint="default"/>
      </w:rPr>
    </w:lvl>
    <w:lvl w:ilvl="5" w:tplc="F32A4A14" w:tentative="1">
      <w:start w:val="1"/>
      <w:numFmt w:val="bullet"/>
      <w:lvlText w:val=""/>
      <w:lvlJc w:val="left"/>
      <w:pPr>
        <w:ind w:left="4320" w:hanging="360"/>
      </w:pPr>
      <w:rPr>
        <w:rFonts w:ascii="Wingdings" w:hAnsi="Wingdings" w:hint="default"/>
      </w:rPr>
    </w:lvl>
    <w:lvl w:ilvl="6" w:tplc="6BE6DC12" w:tentative="1">
      <w:start w:val="1"/>
      <w:numFmt w:val="bullet"/>
      <w:lvlText w:val=""/>
      <w:lvlJc w:val="left"/>
      <w:pPr>
        <w:ind w:left="5040" w:hanging="360"/>
      </w:pPr>
      <w:rPr>
        <w:rFonts w:ascii="Symbol" w:hAnsi="Symbol" w:hint="default"/>
      </w:rPr>
    </w:lvl>
    <w:lvl w:ilvl="7" w:tplc="5F4419E8" w:tentative="1">
      <w:start w:val="1"/>
      <w:numFmt w:val="bullet"/>
      <w:lvlText w:val="o"/>
      <w:lvlJc w:val="left"/>
      <w:pPr>
        <w:ind w:left="5760" w:hanging="360"/>
      </w:pPr>
      <w:rPr>
        <w:rFonts w:ascii="Courier New" w:hAnsi="Courier New" w:cs="Courier New" w:hint="default"/>
      </w:rPr>
    </w:lvl>
    <w:lvl w:ilvl="8" w:tplc="337439F4" w:tentative="1">
      <w:start w:val="1"/>
      <w:numFmt w:val="bullet"/>
      <w:lvlText w:val=""/>
      <w:lvlJc w:val="left"/>
      <w:pPr>
        <w:ind w:left="6480" w:hanging="360"/>
      </w:pPr>
      <w:rPr>
        <w:rFonts w:ascii="Wingdings" w:hAnsi="Wingdings" w:hint="default"/>
      </w:rPr>
    </w:lvl>
  </w:abstractNum>
  <w:abstractNum w:abstractNumId="4" w15:restartNumberingAfterBreak="0">
    <w:nsid w:val="19797A02"/>
    <w:multiLevelType w:val="hybridMultilevel"/>
    <w:tmpl w:val="B02C1C4A"/>
    <w:lvl w:ilvl="0" w:tplc="6B8A2872">
      <w:start w:val="1"/>
      <w:numFmt w:val="bullet"/>
      <w:lvlText w:val=""/>
      <w:lvlJc w:val="left"/>
      <w:pPr>
        <w:ind w:left="720" w:hanging="360"/>
      </w:pPr>
      <w:rPr>
        <w:rFonts w:ascii="Symbol" w:hAnsi="Symbol" w:hint="default"/>
        <w:color w:val="000000"/>
      </w:rPr>
    </w:lvl>
    <w:lvl w:ilvl="1" w:tplc="E1307402">
      <w:start w:val="1"/>
      <w:numFmt w:val="bullet"/>
      <w:lvlText w:val="o"/>
      <w:lvlJc w:val="left"/>
      <w:pPr>
        <w:ind w:left="1440" w:hanging="360"/>
      </w:pPr>
      <w:rPr>
        <w:rFonts w:ascii="Courier New" w:hAnsi="Courier New" w:cs="Courier New" w:hint="default"/>
      </w:rPr>
    </w:lvl>
    <w:lvl w:ilvl="2" w:tplc="F056D9F4">
      <w:start w:val="1"/>
      <w:numFmt w:val="bullet"/>
      <w:lvlText w:val=""/>
      <w:lvlJc w:val="left"/>
      <w:pPr>
        <w:ind w:left="2160" w:hanging="360"/>
      </w:pPr>
      <w:rPr>
        <w:rFonts w:ascii="Wingdings" w:hAnsi="Wingdings" w:hint="default"/>
      </w:rPr>
    </w:lvl>
    <w:lvl w:ilvl="3" w:tplc="1FAEA6E4">
      <w:start w:val="1"/>
      <w:numFmt w:val="bullet"/>
      <w:lvlText w:val=""/>
      <w:lvlJc w:val="left"/>
      <w:pPr>
        <w:ind w:left="2880" w:hanging="360"/>
      </w:pPr>
      <w:rPr>
        <w:rFonts w:ascii="Symbol" w:hAnsi="Symbol" w:hint="default"/>
      </w:rPr>
    </w:lvl>
    <w:lvl w:ilvl="4" w:tplc="1AD014DC">
      <w:start w:val="1"/>
      <w:numFmt w:val="bullet"/>
      <w:lvlText w:val="o"/>
      <w:lvlJc w:val="left"/>
      <w:pPr>
        <w:ind w:left="3600" w:hanging="360"/>
      </w:pPr>
      <w:rPr>
        <w:rFonts w:ascii="Courier New" w:hAnsi="Courier New" w:cs="Courier New" w:hint="default"/>
      </w:rPr>
    </w:lvl>
    <w:lvl w:ilvl="5" w:tplc="BEE05020">
      <w:start w:val="1"/>
      <w:numFmt w:val="bullet"/>
      <w:lvlText w:val=""/>
      <w:lvlJc w:val="left"/>
      <w:pPr>
        <w:ind w:left="4320" w:hanging="360"/>
      </w:pPr>
      <w:rPr>
        <w:rFonts w:ascii="Wingdings" w:hAnsi="Wingdings" w:hint="default"/>
      </w:rPr>
    </w:lvl>
    <w:lvl w:ilvl="6" w:tplc="594AFCC2">
      <w:start w:val="1"/>
      <w:numFmt w:val="bullet"/>
      <w:lvlText w:val=""/>
      <w:lvlJc w:val="left"/>
      <w:pPr>
        <w:ind w:left="5040" w:hanging="360"/>
      </w:pPr>
      <w:rPr>
        <w:rFonts w:ascii="Symbol" w:hAnsi="Symbol" w:hint="default"/>
      </w:rPr>
    </w:lvl>
    <w:lvl w:ilvl="7" w:tplc="275650BC">
      <w:start w:val="1"/>
      <w:numFmt w:val="bullet"/>
      <w:lvlText w:val="o"/>
      <w:lvlJc w:val="left"/>
      <w:pPr>
        <w:ind w:left="5760" w:hanging="360"/>
      </w:pPr>
      <w:rPr>
        <w:rFonts w:ascii="Courier New" w:hAnsi="Courier New" w:cs="Courier New" w:hint="default"/>
      </w:rPr>
    </w:lvl>
    <w:lvl w:ilvl="8" w:tplc="D1927A88">
      <w:start w:val="1"/>
      <w:numFmt w:val="bullet"/>
      <w:lvlText w:val=""/>
      <w:lvlJc w:val="left"/>
      <w:pPr>
        <w:ind w:left="6480" w:hanging="360"/>
      </w:pPr>
      <w:rPr>
        <w:rFonts w:ascii="Wingdings" w:hAnsi="Wingdings" w:hint="default"/>
      </w:rPr>
    </w:lvl>
  </w:abstractNum>
  <w:abstractNum w:abstractNumId="5" w15:restartNumberingAfterBreak="0">
    <w:nsid w:val="1EF30AA8"/>
    <w:multiLevelType w:val="multilevel"/>
    <w:tmpl w:val="0820F9F2"/>
    <w:lvl w:ilvl="0">
      <w:start w:val="3"/>
      <w:numFmt w:val="upperRoman"/>
      <w:lvlText w:val="РАЗДЕЛ %1."/>
      <w:lvlJc w:val="left"/>
      <w:pPr>
        <w:tabs>
          <w:tab w:val="num" w:pos="360"/>
        </w:tabs>
        <w:ind w:left="-720" w:hanging="360"/>
      </w:pPr>
      <w:rPr>
        <w:rFonts w:hint="default"/>
      </w:rPr>
    </w:lvl>
    <w:lvl w:ilvl="1">
      <w:start w:val="1"/>
      <w:numFmt w:val="upperRoman"/>
      <w:lvlText w:val="ПОДРАЗДЕЛ %1-%2."/>
      <w:lvlJc w:val="left"/>
      <w:pPr>
        <w:tabs>
          <w:tab w:val="num" w:pos="1440"/>
        </w:tabs>
        <w:ind w:left="-288" w:hanging="432"/>
      </w:pPr>
      <w:rPr>
        <w:rFonts w:hint="default"/>
      </w:rPr>
    </w:lvl>
    <w:lvl w:ilvl="2">
      <w:start w:val="33"/>
      <w:numFmt w:val="decimal"/>
      <w:lvlRestart w:val="0"/>
      <w:lvlText w:val="Статья %3."/>
      <w:lvlJc w:val="left"/>
      <w:pPr>
        <w:tabs>
          <w:tab w:val="num" w:pos="720"/>
        </w:tabs>
        <w:ind w:left="144" w:hanging="504"/>
      </w:pPr>
      <w:rPr>
        <w:rFonts w:hint="default"/>
      </w:rPr>
    </w:lvl>
    <w:lvl w:ilvl="3">
      <w:start w:val="1"/>
      <w:numFmt w:val="decimal"/>
      <w:lvlText w:val="%3.%4."/>
      <w:lvlJc w:val="left"/>
      <w:pPr>
        <w:tabs>
          <w:tab w:val="num" w:pos="648"/>
        </w:tabs>
        <w:ind w:left="648" w:hanging="648"/>
      </w:pPr>
      <w:rPr>
        <w:rFonts w:hint="default"/>
      </w:rPr>
    </w:lvl>
    <w:lvl w:ilvl="4">
      <w:start w:val="1"/>
      <w:numFmt w:val="bullet"/>
      <w:lvlText w:val=""/>
      <w:lvlJc w:val="left"/>
      <w:pPr>
        <w:tabs>
          <w:tab w:val="num" w:pos="1152"/>
        </w:tabs>
        <w:ind w:left="1152" w:hanging="792"/>
      </w:pPr>
      <w:rPr>
        <w:rFonts w:ascii="Symbol" w:hAnsi="Symbol" w:hint="default"/>
      </w:rPr>
    </w:lvl>
    <w:lvl w:ilvl="5">
      <w:start w:val="1"/>
      <w:numFmt w:val="lowerLetter"/>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6" w15:restartNumberingAfterBreak="0">
    <w:nsid w:val="1F48572F"/>
    <w:multiLevelType w:val="hybridMultilevel"/>
    <w:tmpl w:val="ED009D18"/>
    <w:lvl w:ilvl="0" w:tplc="84D8BDDA">
      <w:start w:val="1"/>
      <w:numFmt w:val="bullet"/>
      <w:lvlText w:val=""/>
      <w:lvlJc w:val="left"/>
      <w:pPr>
        <w:ind w:left="2160" w:hanging="360"/>
      </w:pPr>
      <w:rPr>
        <w:rFonts w:ascii="Symbol" w:hAnsi="Symbol" w:hint="default"/>
      </w:rPr>
    </w:lvl>
    <w:lvl w:ilvl="1" w:tplc="EE2E09DC" w:tentative="1">
      <w:start w:val="1"/>
      <w:numFmt w:val="bullet"/>
      <w:lvlText w:val="o"/>
      <w:lvlJc w:val="left"/>
      <w:pPr>
        <w:ind w:left="2880" w:hanging="360"/>
      </w:pPr>
      <w:rPr>
        <w:rFonts w:ascii="Courier New" w:hAnsi="Courier New" w:cs="Courier New" w:hint="default"/>
      </w:rPr>
    </w:lvl>
    <w:lvl w:ilvl="2" w:tplc="7FA8D36A" w:tentative="1">
      <w:start w:val="1"/>
      <w:numFmt w:val="bullet"/>
      <w:lvlText w:val=""/>
      <w:lvlJc w:val="left"/>
      <w:pPr>
        <w:ind w:left="3600" w:hanging="360"/>
      </w:pPr>
      <w:rPr>
        <w:rFonts w:ascii="Wingdings" w:hAnsi="Wingdings" w:hint="default"/>
      </w:rPr>
    </w:lvl>
    <w:lvl w:ilvl="3" w:tplc="414092B0" w:tentative="1">
      <w:start w:val="1"/>
      <w:numFmt w:val="bullet"/>
      <w:lvlText w:val=""/>
      <w:lvlJc w:val="left"/>
      <w:pPr>
        <w:ind w:left="4320" w:hanging="360"/>
      </w:pPr>
      <w:rPr>
        <w:rFonts w:ascii="Symbol" w:hAnsi="Symbol" w:hint="default"/>
      </w:rPr>
    </w:lvl>
    <w:lvl w:ilvl="4" w:tplc="EFC04BF6" w:tentative="1">
      <w:start w:val="1"/>
      <w:numFmt w:val="bullet"/>
      <w:lvlText w:val="o"/>
      <w:lvlJc w:val="left"/>
      <w:pPr>
        <w:ind w:left="5040" w:hanging="360"/>
      </w:pPr>
      <w:rPr>
        <w:rFonts w:ascii="Courier New" w:hAnsi="Courier New" w:cs="Courier New" w:hint="default"/>
      </w:rPr>
    </w:lvl>
    <w:lvl w:ilvl="5" w:tplc="8990E85A" w:tentative="1">
      <w:start w:val="1"/>
      <w:numFmt w:val="bullet"/>
      <w:lvlText w:val=""/>
      <w:lvlJc w:val="left"/>
      <w:pPr>
        <w:ind w:left="5760" w:hanging="360"/>
      </w:pPr>
      <w:rPr>
        <w:rFonts w:ascii="Wingdings" w:hAnsi="Wingdings" w:hint="default"/>
      </w:rPr>
    </w:lvl>
    <w:lvl w:ilvl="6" w:tplc="8C06576C" w:tentative="1">
      <w:start w:val="1"/>
      <w:numFmt w:val="bullet"/>
      <w:lvlText w:val=""/>
      <w:lvlJc w:val="left"/>
      <w:pPr>
        <w:ind w:left="6480" w:hanging="360"/>
      </w:pPr>
      <w:rPr>
        <w:rFonts w:ascii="Symbol" w:hAnsi="Symbol" w:hint="default"/>
      </w:rPr>
    </w:lvl>
    <w:lvl w:ilvl="7" w:tplc="35BA7C52" w:tentative="1">
      <w:start w:val="1"/>
      <w:numFmt w:val="bullet"/>
      <w:lvlText w:val="o"/>
      <w:lvlJc w:val="left"/>
      <w:pPr>
        <w:ind w:left="7200" w:hanging="360"/>
      </w:pPr>
      <w:rPr>
        <w:rFonts w:ascii="Courier New" w:hAnsi="Courier New" w:cs="Courier New" w:hint="default"/>
      </w:rPr>
    </w:lvl>
    <w:lvl w:ilvl="8" w:tplc="E71805C0" w:tentative="1">
      <w:start w:val="1"/>
      <w:numFmt w:val="bullet"/>
      <w:lvlText w:val=""/>
      <w:lvlJc w:val="left"/>
      <w:pPr>
        <w:ind w:left="7920" w:hanging="360"/>
      </w:pPr>
      <w:rPr>
        <w:rFonts w:ascii="Wingdings" w:hAnsi="Wingdings" w:hint="default"/>
      </w:rPr>
    </w:lvl>
  </w:abstractNum>
  <w:abstractNum w:abstractNumId="7" w15:restartNumberingAfterBreak="0">
    <w:nsid w:val="1FC73A6E"/>
    <w:multiLevelType w:val="hybridMultilevel"/>
    <w:tmpl w:val="A2C86AAA"/>
    <w:lvl w:ilvl="0" w:tplc="B1CEBB78">
      <w:start w:val="1"/>
      <w:numFmt w:val="bullet"/>
      <w:lvlText w:val=""/>
      <w:lvlJc w:val="left"/>
      <w:pPr>
        <w:ind w:left="720" w:hanging="360"/>
      </w:pPr>
      <w:rPr>
        <w:rFonts w:ascii="Symbol" w:hAnsi="Symbol" w:hint="default"/>
        <w:sz w:val="20"/>
        <w:szCs w:val="20"/>
      </w:rPr>
    </w:lvl>
    <w:lvl w:ilvl="1" w:tplc="83B88E46" w:tentative="1">
      <w:start w:val="1"/>
      <w:numFmt w:val="bullet"/>
      <w:lvlText w:val="o"/>
      <w:lvlJc w:val="left"/>
      <w:pPr>
        <w:ind w:left="1440" w:hanging="360"/>
      </w:pPr>
      <w:rPr>
        <w:rFonts w:ascii="Courier New" w:hAnsi="Courier New" w:cs="Courier New" w:hint="default"/>
      </w:rPr>
    </w:lvl>
    <w:lvl w:ilvl="2" w:tplc="89340B4A" w:tentative="1">
      <w:start w:val="1"/>
      <w:numFmt w:val="bullet"/>
      <w:lvlText w:val=""/>
      <w:lvlJc w:val="left"/>
      <w:pPr>
        <w:ind w:left="2160" w:hanging="360"/>
      </w:pPr>
      <w:rPr>
        <w:rFonts w:ascii="Wingdings" w:hAnsi="Wingdings" w:hint="default"/>
      </w:rPr>
    </w:lvl>
    <w:lvl w:ilvl="3" w:tplc="5AB8E0CE" w:tentative="1">
      <w:start w:val="1"/>
      <w:numFmt w:val="bullet"/>
      <w:lvlText w:val=""/>
      <w:lvlJc w:val="left"/>
      <w:pPr>
        <w:ind w:left="2880" w:hanging="360"/>
      </w:pPr>
      <w:rPr>
        <w:rFonts w:ascii="Symbol" w:hAnsi="Symbol" w:hint="default"/>
      </w:rPr>
    </w:lvl>
    <w:lvl w:ilvl="4" w:tplc="026C34AC" w:tentative="1">
      <w:start w:val="1"/>
      <w:numFmt w:val="bullet"/>
      <w:lvlText w:val="o"/>
      <w:lvlJc w:val="left"/>
      <w:pPr>
        <w:ind w:left="3600" w:hanging="360"/>
      </w:pPr>
      <w:rPr>
        <w:rFonts w:ascii="Courier New" w:hAnsi="Courier New" w:cs="Courier New" w:hint="default"/>
      </w:rPr>
    </w:lvl>
    <w:lvl w:ilvl="5" w:tplc="2268478E" w:tentative="1">
      <w:start w:val="1"/>
      <w:numFmt w:val="bullet"/>
      <w:lvlText w:val=""/>
      <w:lvlJc w:val="left"/>
      <w:pPr>
        <w:ind w:left="4320" w:hanging="360"/>
      </w:pPr>
      <w:rPr>
        <w:rFonts w:ascii="Wingdings" w:hAnsi="Wingdings" w:hint="default"/>
      </w:rPr>
    </w:lvl>
    <w:lvl w:ilvl="6" w:tplc="9688595A" w:tentative="1">
      <w:start w:val="1"/>
      <w:numFmt w:val="bullet"/>
      <w:lvlText w:val=""/>
      <w:lvlJc w:val="left"/>
      <w:pPr>
        <w:ind w:left="5040" w:hanging="360"/>
      </w:pPr>
      <w:rPr>
        <w:rFonts w:ascii="Symbol" w:hAnsi="Symbol" w:hint="default"/>
      </w:rPr>
    </w:lvl>
    <w:lvl w:ilvl="7" w:tplc="3E04AEBA" w:tentative="1">
      <w:start w:val="1"/>
      <w:numFmt w:val="bullet"/>
      <w:lvlText w:val="o"/>
      <w:lvlJc w:val="left"/>
      <w:pPr>
        <w:ind w:left="5760" w:hanging="360"/>
      </w:pPr>
      <w:rPr>
        <w:rFonts w:ascii="Courier New" w:hAnsi="Courier New" w:cs="Courier New" w:hint="default"/>
      </w:rPr>
    </w:lvl>
    <w:lvl w:ilvl="8" w:tplc="B14405A6" w:tentative="1">
      <w:start w:val="1"/>
      <w:numFmt w:val="bullet"/>
      <w:lvlText w:val=""/>
      <w:lvlJc w:val="left"/>
      <w:pPr>
        <w:ind w:left="6480" w:hanging="360"/>
      </w:pPr>
      <w:rPr>
        <w:rFonts w:ascii="Wingdings" w:hAnsi="Wingdings" w:hint="default"/>
      </w:rPr>
    </w:lvl>
  </w:abstractNum>
  <w:abstractNum w:abstractNumId="8" w15:restartNumberingAfterBreak="0">
    <w:nsid w:val="221F3895"/>
    <w:multiLevelType w:val="multilevel"/>
    <w:tmpl w:val="E676ED6A"/>
    <w:lvl w:ilvl="0">
      <w:start w:val="5"/>
      <w:numFmt w:val="decimal"/>
      <w:pStyle w:val="Point20"/>
      <w:lvlText w:val="%1."/>
      <w:lvlJc w:val="left"/>
      <w:pPr>
        <w:tabs>
          <w:tab w:val="num" w:pos="360"/>
        </w:tabs>
        <w:ind w:left="360" w:hanging="360"/>
      </w:pPr>
      <w:rPr>
        <w:rFonts w:hint="default"/>
      </w:rPr>
    </w:lvl>
    <w:lvl w:ilvl="1">
      <w:start w:val="7"/>
      <w:numFmt w:val="decimal"/>
      <w:pStyle w:val="Point1"/>
      <w:lvlText w:val="%1.%2."/>
      <w:lvlJc w:val="left"/>
      <w:pPr>
        <w:tabs>
          <w:tab w:val="num" w:pos="792"/>
        </w:tabs>
        <w:ind w:left="792" w:hanging="432"/>
      </w:pPr>
      <w:rPr>
        <w:rFonts w:hint="default"/>
      </w:rPr>
    </w:lvl>
    <w:lvl w:ilvl="2">
      <w:start w:val="2"/>
      <w:numFmt w:val="decimal"/>
      <w:pStyle w:val="Point20"/>
      <w:lvlText w:val="%1.%2.%3."/>
      <w:lvlJc w:val="left"/>
      <w:pPr>
        <w:tabs>
          <w:tab w:val="num" w:pos="1440"/>
        </w:tabs>
        <w:ind w:left="1224" w:hanging="504"/>
      </w:pPr>
      <w:rPr>
        <w:rFonts w:hint="default"/>
      </w:rPr>
    </w:lvl>
    <w:lvl w:ilvl="3">
      <w:start w:val="1"/>
      <w:numFmt w:val="decimal"/>
      <w:pStyle w:val="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25F027DD"/>
    <w:multiLevelType w:val="hybridMultilevel"/>
    <w:tmpl w:val="0D281EBE"/>
    <w:lvl w:ilvl="0" w:tplc="BEE85848">
      <w:start w:val="1"/>
      <w:numFmt w:val="bullet"/>
      <w:lvlText w:val=""/>
      <w:lvlJc w:val="left"/>
      <w:pPr>
        <w:ind w:left="720" w:hanging="360"/>
      </w:pPr>
      <w:rPr>
        <w:rFonts w:ascii="Symbol" w:hAnsi="Symbol" w:hint="default"/>
      </w:rPr>
    </w:lvl>
    <w:lvl w:ilvl="1" w:tplc="3654944A" w:tentative="1">
      <w:start w:val="1"/>
      <w:numFmt w:val="bullet"/>
      <w:lvlText w:val="o"/>
      <w:lvlJc w:val="left"/>
      <w:pPr>
        <w:ind w:left="1440" w:hanging="360"/>
      </w:pPr>
      <w:rPr>
        <w:rFonts w:ascii="Courier New" w:hAnsi="Courier New" w:cs="Courier New" w:hint="default"/>
      </w:rPr>
    </w:lvl>
    <w:lvl w:ilvl="2" w:tplc="4BDE0C8A" w:tentative="1">
      <w:start w:val="1"/>
      <w:numFmt w:val="bullet"/>
      <w:lvlText w:val=""/>
      <w:lvlJc w:val="left"/>
      <w:pPr>
        <w:ind w:left="2160" w:hanging="360"/>
      </w:pPr>
      <w:rPr>
        <w:rFonts w:ascii="Wingdings" w:hAnsi="Wingdings" w:hint="default"/>
      </w:rPr>
    </w:lvl>
    <w:lvl w:ilvl="3" w:tplc="7D825C76" w:tentative="1">
      <w:start w:val="1"/>
      <w:numFmt w:val="bullet"/>
      <w:lvlText w:val=""/>
      <w:lvlJc w:val="left"/>
      <w:pPr>
        <w:ind w:left="2880" w:hanging="360"/>
      </w:pPr>
      <w:rPr>
        <w:rFonts w:ascii="Symbol" w:hAnsi="Symbol" w:hint="default"/>
      </w:rPr>
    </w:lvl>
    <w:lvl w:ilvl="4" w:tplc="8BF26AFE" w:tentative="1">
      <w:start w:val="1"/>
      <w:numFmt w:val="bullet"/>
      <w:lvlText w:val="o"/>
      <w:lvlJc w:val="left"/>
      <w:pPr>
        <w:ind w:left="3600" w:hanging="360"/>
      </w:pPr>
      <w:rPr>
        <w:rFonts w:ascii="Courier New" w:hAnsi="Courier New" w:cs="Courier New" w:hint="default"/>
      </w:rPr>
    </w:lvl>
    <w:lvl w:ilvl="5" w:tplc="0C48AC00" w:tentative="1">
      <w:start w:val="1"/>
      <w:numFmt w:val="bullet"/>
      <w:lvlText w:val=""/>
      <w:lvlJc w:val="left"/>
      <w:pPr>
        <w:ind w:left="4320" w:hanging="360"/>
      </w:pPr>
      <w:rPr>
        <w:rFonts w:ascii="Wingdings" w:hAnsi="Wingdings" w:hint="default"/>
      </w:rPr>
    </w:lvl>
    <w:lvl w:ilvl="6" w:tplc="2C483FC6" w:tentative="1">
      <w:start w:val="1"/>
      <w:numFmt w:val="bullet"/>
      <w:lvlText w:val=""/>
      <w:lvlJc w:val="left"/>
      <w:pPr>
        <w:ind w:left="5040" w:hanging="360"/>
      </w:pPr>
      <w:rPr>
        <w:rFonts w:ascii="Symbol" w:hAnsi="Symbol" w:hint="default"/>
      </w:rPr>
    </w:lvl>
    <w:lvl w:ilvl="7" w:tplc="1B96AEB6" w:tentative="1">
      <w:start w:val="1"/>
      <w:numFmt w:val="bullet"/>
      <w:lvlText w:val="o"/>
      <w:lvlJc w:val="left"/>
      <w:pPr>
        <w:ind w:left="5760" w:hanging="360"/>
      </w:pPr>
      <w:rPr>
        <w:rFonts w:ascii="Courier New" w:hAnsi="Courier New" w:cs="Courier New" w:hint="default"/>
      </w:rPr>
    </w:lvl>
    <w:lvl w:ilvl="8" w:tplc="F566E98A" w:tentative="1">
      <w:start w:val="1"/>
      <w:numFmt w:val="bullet"/>
      <w:lvlText w:val=""/>
      <w:lvlJc w:val="left"/>
      <w:pPr>
        <w:ind w:left="6480" w:hanging="360"/>
      </w:pPr>
      <w:rPr>
        <w:rFonts w:ascii="Wingdings" w:hAnsi="Wingdings" w:hint="default"/>
      </w:rPr>
    </w:lvl>
  </w:abstractNum>
  <w:abstractNum w:abstractNumId="10" w15:restartNumberingAfterBreak="0">
    <w:nsid w:val="27AF26FF"/>
    <w:multiLevelType w:val="singleLevel"/>
    <w:tmpl w:val="5672A898"/>
    <w:lvl w:ilvl="0">
      <w:start w:val="1"/>
      <w:numFmt w:val="bullet"/>
      <w:pStyle w:val="Point10"/>
      <w:lvlText w:val=""/>
      <w:lvlJc w:val="left"/>
      <w:pPr>
        <w:tabs>
          <w:tab w:val="num" w:pos="3905"/>
        </w:tabs>
        <w:ind w:left="3905" w:hanging="360"/>
      </w:pPr>
      <w:rPr>
        <w:rFonts w:ascii="Symbol" w:hAnsi="Symbol" w:hint="default"/>
      </w:rPr>
    </w:lvl>
  </w:abstractNum>
  <w:abstractNum w:abstractNumId="11" w15:restartNumberingAfterBreak="0">
    <w:nsid w:val="2806163A"/>
    <w:multiLevelType w:val="multilevel"/>
    <w:tmpl w:val="8D38FF06"/>
    <w:lvl w:ilvl="0">
      <w:start w:val="6"/>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A83A67"/>
    <w:multiLevelType w:val="hybridMultilevel"/>
    <w:tmpl w:val="11AC3190"/>
    <w:lvl w:ilvl="0" w:tplc="851271F2">
      <w:start w:val="1"/>
      <w:numFmt w:val="bullet"/>
      <w:lvlText w:val=""/>
      <w:lvlJc w:val="left"/>
      <w:pPr>
        <w:ind w:left="4613" w:hanging="360"/>
      </w:pPr>
      <w:rPr>
        <w:rFonts w:ascii="Symbol" w:hAnsi="Symbol" w:hint="default"/>
      </w:rPr>
    </w:lvl>
    <w:lvl w:ilvl="1" w:tplc="B8644DDA" w:tentative="1">
      <w:start w:val="1"/>
      <w:numFmt w:val="bullet"/>
      <w:lvlText w:val="o"/>
      <w:lvlJc w:val="left"/>
      <w:pPr>
        <w:ind w:left="1440" w:hanging="360"/>
      </w:pPr>
      <w:rPr>
        <w:rFonts w:ascii="Courier New" w:hAnsi="Courier New" w:cs="Courier New" w:hint="default"/>
      </w:rPr>
    </w:lvl>
    <w:lvl w:ilvl="2" w:tplc="04EE896E" w:tentative="1">
      <w:start w:val="1"/>
      <w:numFmt w:val="bullet"/>
      <w:lvlText w:val=""/>
      <w:lvlJc w:val="left"/>
      <w:pPr>
        <w:ind w:left="2160" w:hanging="360"/>
      </w:pPr>
      <w:rPr>
        <w:rFonts w:ascii="Wingdings" w:hAnsi="Wingdings" w:hint="default"/>
      </w:rPr>
    </w:lvl>
    <w:lvl w:ilvl="3" w:tplc="D098D364" w:tentative="1">
      <w:start w:val="1"/>
      <w:numFmt w:val="bullet"/>
      <w:lvlText w:val=""/>
      <w:lvlJc w:val="left"/>
      <w:pPr>
        <w:ind w:left="2880" w:hanging="360"/>
      </w:pPr>
      <w:rPr>
        <w:rFonts w:ascii="Symbol" w:hAnsi="Symbol" w:hint="default"/>
      </w:rPr>
    </w:lvl>
    <w:lvl w:ilvl="4" w:tplc="4A343936" w:tentative="1">
      <w:start w:val="1"/>
      <w:numFmt w:val="bullet"/>
      <w:lvlText w:val="o"/>
      <w:lvlJc w:val="left"/>
      <w:pPr>
        <w:ind w:left="3600" w:hanging="360"/>
      </w:pPr>
      <w:rPr>
        <w:rFonts w:ascii="Courier New" w:hAnsi="Courier New" w:cs="Courier New" w:hint="default"/>
      </w:rPr>
    </w:lvl>
    <w:lvl w:ilvl="5" w:tplc="53B83950" w:tentative="1">
      <w:start w:val="1"/>
      <w:numFmt w:val="bullet"/>
      <w:lvlText w:val=""/>
      <w:lvlJc w:val="left"/>
      <w:pPr>
        <w:ind w:left="4320" w:hanging="360"/>
      </w:pPr>
      <w:rPr>
        <w:rFonts w:ascii="Wingdings" w:hAnsi="Wingdings" w:hint="default"/>
      </w:rPr>
    </w:lvl>
    <w:lvl w:ilvl="6" w:tplc="1F3EEDF4" w:tentative="1">
      <w:start w:val="1"/>
      <w:numFmt w:val="bullet"/>
      <w:lvlText w:val=""/>
      <w:lvlJc w:val="left"/>
      <w:pPr>
        <w:ind w:left="5040" w:hanging="360"/>
      </w:pPr>
      <w:rPr>
        <w:rFonts w:ascii="Symbol" w:hAnsi="Symbol" w:hint="default"/>
      </w:rPr>
    </w:lvl>
    <w:lvl w:ilvl="7" w:tplc="2DE2C65E" w:tentative="1">
      <w:start w:val="1"/>
      <w:numFmt w:val="bullet"/>
      <w:lvlText w:val="o"/>
      <w:lvlJc w:val="left"/>
      <w:pPr>
        <w:ind w:left="5760" w:hanging="360"/>
      </w:pPr>
      <w:rPr>
        <w:rFonts w:ascii="Courier New" w:hAnsi="Courier New" w:cs="Courier New" w:hint="default"/>
      </w:rPr>
    </w:lvl>
    <w:lvl w:ilvl="8" w:tplc="B336D002" w:tentative="1">
      <w:start w:val="1"/>
      <w:numFmt w:val="bullet"/>
      <w:lvlText w:val=""/>
      <w:lvlJc w:val="left"/>
      <w:pPr>
        <w:ind w:left="6480" w:hanging="360"/>
      </w:pPr>
      <w:rPr>
        <w:rFonts w:ascii="Wingdings" w:hAnsi="Wingdings" w:hint="default"/>
      </w:rPr>
    </w:lvl>
  </w:abstractNum>
  <w:abstractNum w:abstractNumId="13" w15:restartNumberingAfterBreak="0">
    <w:nsid w:val="2AA12332"/>
    <w:multiLevelType w:val="multilevel"/>
    <w:tmpl w:val="0D606868"/>
    <w:lvl w:ilvl="0">
      <w:start w:val="1"/>
      <w:numFmt w:val="decimal"/>
      <w:pStyle w:val="2"/>
      <w:lvlText w:val="РАЗДЕЛ %1."/>
      <w:lvlJc w:val="left"/>
      <w:pPr>
        <w:tabs>
          <w:tab w:val="num" w:pos="360"/>
        </w:tabs>
        <w:ind w:left="-720" w:hanging="360"/>
      </w:pPr>
      <w:rPr>
        <w:rFonts w:hint="default"/>
      </w:rPr>
    </w:lvl>
    <w:lvl w:ilvl="1">
      <w:start w:val="1"/>
      <w:numFmt w:val="decimal"/>
      <w:pStyle w:val="a"/>
      <w:lvlText w:val="%1.%2."/>
      <w:lvlJc w:val="left"/>
      <w:pPr>
        <w:tabs>
          <w:tab w:val="num" w:pos="1440"/>
        </w:tabs>
        <w:ind w:left="-288" w:hanging="432"/>
      </w:pPr>
      <w:rPr>
        <w:rFonts w:hint="default"/>
      </w:rPr>
    </w:lvl>
    <w:lvl w:ilvl="2">
      <w:start w:val="1"/>
      <w:numFmt w:val="decimal"/>
      <w:lvlRestart w:val="0"/>
      <w:pStyle w:val="a0"/>
      <w:lvlText w:val="Статья %3."/>
      <w:lvlJc w:val="left"/>
      <w:pPr>
        <w:tabs>
          <w:tab w:val="num" w:pos="720"/>
        </w:tabs>
        <w:ind w:left="144" w:hanging="504"/>
      </w:pPr>
      <w:rPr>
        <w:rFonts w:hint="default"/>
      </w:rPr>
    </w:lvl>
    <w:lvl w:ilvl="3">
      <w:start w:val="1"/>
      <w:numFmt w:val="decimal"/>
      <w:pStyle w:val="a1"/>
      <w:lvlText w:val="%3.%4."/>
      <w:lvlJc w:val="left"/>
      <w:pPr>
        <w:tabs>
          <w:tab w:val="num" w:pos="648"/>
        </w:tabs>
        <w:ind w:left="648" w:hanging="648"/>
      </w:pPr>
      <w:rPr>
        <w:rFonts w:hint="default"/>
      </w:rPr>
    </w:lvl>
    <w:lvl w:ilvl="4">
      <w:start w:val="1"/>
      <w:numFmt w:val="decimal"/>
      <w:pStyle w:val="1"/>
      <w:lvlText w:val="%3.%4.%5."/>
      <w:lvlJc w:val="left"/>
      <w:pPr>
        <w:tabs>
          <w:tab w:val="num" w:pos="934"/>
        </w:tabs>
        <w:ind w:left="934" w:hanging="792"/>
      </w:pPr>
      <w:rPr>
        <w:rFonts w:hint="default"/>
      </w:rPr>
    </w:lvl>
    <w:lvl w:ilvl="5">
      <w:start w:val="1"/>
      <w:numFmt w:val="lowerLetter"/>
      <w:pStyle w:val="a2"/>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4" w15:restartNumberingAfterBreak="0">
    <w:nsid w:val="2C7827C2"/>
    <w:multiLevelType w:val="hybridMultilevel"/>
    <w:tmpl w:val="3A367274"/>
    <w:lvl w:ilvl="0" w:tplc="2F44A086">
      <w:start w:val="1"/>
      <w:numFmt w:val="lowerRoman"/>
      <w:lvlText w:val="(%1)"/>
      <w:lvlJc w:val="left"/>
      <w:pPr>
        <w:ind w:left="1368" w:hanging="720"/>
      </w:pPr>
      <w:rPr>
        <w:rFonts w:ascii="Tahoma" w:hAnsi="Tahoma" w:cs="Tahoma" w:hint="default"/>
      </w:rPr>
    </w:lvl>
    <w:lvl w:ilvl="1" w:tplc="DA707926" w:tentative="1">
      <w:start w:val="1"/>
      <w:numFmt w:val="lowerLetter"/>
      <w:lvlText w:val="%2."/>
      <w:lvlJc w:val="left"/>
      <w:pPr>
        <w:ind w:left="1728" w:hanging="360"/>
      </w:pPr>
    </w:lvl>
    <w:lvl w:ilvl="2" w:tplc="2E3AAF9E" w:tentative="1">
      <w:start w:val="1"/>
      <w:numFmt w:val="lowerRoman"/>
      <w:lvlText w:val="%3."/>
      <w:lvlJc w:val="right"/>
      <w:pPr>
        <w:ind w:left="2448" w:hanging="180"/>
      </w:pPr>
    </w:lvl>
    <w:lvl w:ilvl="3" w:tplc="B4D60C8C" w:tentative="1">
      <w:start w:val="1"/>
      <w:numFmt w:val="decimal"/>
      <w:lvlText w:val="%4."/>
      <w:lvlJc w:val="left"/>
      <w:pPr>
        <w:ind w:left="3168" w:hanging="360"/>
      </w:pPr>
    </w:lvl>
    <w:lvl w:ilvl="4" w:tplc="D76E3BBA" w:tentative="1">
      <w:start w:val="1"/>
      <w:numFmt w:val="lowerLetter"/>
      <w:lvlText w:val="%5."/>
      <w:lvlJc w:val="left"/>
      <w:pPr>
        <w:ind w:left="3888" w:hanging="360"/>
      </w:pPr>
    </w:lvl>
    <w:lvl w:ilvl="5" w:tplc="CC7ADF6C" w:tentative="1">
      <w:start w:val="1"/>
      <w:numFmt w:val="lowerRoman"/>
      <w:lvlText w:val="%6."/>
      <w:lvlJc w:val="right"/>
      <w:pPr>
        <w:ind w:left="4608" w:hanging="180"/>
      </w:pPr>
    </w:lvl>
    <w:lvl w:ilvl="6" w:tplc="B044AD6A" w:tentative="1">
      <w:start w:val="1"/>
      <w:numFmt w:val="decimal"/>
      <w:lvlText w:val="%7."/>
      <w:lvlJc w:val="left"/>
      <w:pPr>
        <w:ind w:left="5328" w:hanging="360"/>
      </w:pPr>
    </w:lvl>
    <w:lvl w:ilvl="7" w:tplc="722C8B72" w:tentative="1">
      <w:start w:val="1"/>
      <w:numFmt w:val="lowerLetter"/>
      <w:lvlText w:val="%8."/>
      <w:lvlJc w:val="left"/>
      <w:pPr>
        <w:ind w:left="6048" w:hanging="360"/>
      </w:pPr>
    </w:lvl>
    <w:lvl w:ilvl="8" w:tplc="217C047A" w:tentative="1">
      <w:start w:val="1"/>
      <w:numFmt w:val="lowerRoman"/>
      <w:lvlText w:val="%9."/>
      <w:lvlJc w:val="right"/>
      <w:pPr>
        <w:ind w:left="6768" w:hanging="180"/>
      </w:pPr>
    </w:lvl>
  </w:abstractNum>
  <w:abstractNum w:abstractNumId="15" w15:restartNumberingAfterBreak="0">
    <w:nsid w:val="2E302E55"/>
    <w:multiLevelType w:val="hybridMultilevel"/>
    <w:tmpl w:val="5B483E6A"/>
    <w:lvl w:ilvl="0" w:tplc="D74C3BF6">
      <w:start w:val="1"/>
      <w:numFmt w:val="bullet"/>
      <w:lvlText w:val=""/>
      <w:lvlJc w:val="left"/>
      <w:pPr>
        <w:ind w:left="4122" w:hanging="360"/>
      </w:pPr>
      <w:rPr>
        <w:rFonts w:ascii="Symbol" w:hAnsi="Symbol" w:hint="default"/>
      </w:rPr>
    </w:lvl>
    <w:lvl w:ilvl="1" w:tplc="947CC122" w:tentative="1">
      <w:start w:val="1"/>
      <w:numFmt w:val="bullet"/>
      <w:lvlText w:val="o"/>
      <w:lvlJc w:val="left"/>
      <w:pPr>
        <w:ind w:left="4842" w:hanging="360"/>
      </w:pPr>
      <w:rPr>
        <w:rFonts w:ascii="Courier New" w:hAnsi="Courier New" w:cs="Courier New" w:hint="default"/>
      </w:rPr>
    </w:lvl>
    <w:lvl w:ilvl="2" w:tplc="D27EAEBA" w:tentative="1">
      <w:start w:val="1"/>
      <w:numFmt w:val="bullet"/>
      <w:lvlText w:val=""/>
      <w:lvlJc w:val="left"/>
      <w:pPr>
        <w:ind w:left="5562" w:hanging="360"/>
      </w:pPr>
      <w:rPr>
        <w:rFonts w:ascii="Wingdings" w:hAnsi="Wingdings" w:hint="default"/>
      </w:rPr>
    </w:lvl>
    <w:lvl w:ilvl="3" w:tplc="BD584D94" w:tentative="1">
      <w:start w:val="1"/>
      <w:numFmt w:val="bullet"/>
      <w:lvlText w:val=""/>
      <w:lvlJc w:val="left"/>
      <w:pPr>
        <w:ind w:left="6282" w:hanging="360"/>
      </w:pPr>
      <w:rPr>
        <w:rFonts w:ascii="Symbol" w:hAnsi="Symbol" w:hint="default"/>
      </w:rPr>
    </w:lvl>
    <w:lvl w:ilvl="4" w:tplc="814A8856" w:tentative="1">
      <w:start w:val="1"/>
      <w:numFmt w:val="bullet"/>
      <w:lvlText w:val="o"/>
      <w:lvlJc w:val="left"/>
      <w:pPr>
        <w:ind w:left="7002" w:hanging="360"/>
      </w:pPr>
      <w:rPr>
        <w:rFonts w:ascii="Courier New" w:hAnsi="Courier New" w:cs="Courier New" w:hint="default"/>
      </w:rPr>
    </w:lvl>
    <w:lvl w:ilvl="5" w:tplc="D9926B4E" w:tentative="1">
      <w:start w:val="1"/>
      <w:numFmt w:val="bullet"/>
      <w:lvlText w:val=""/>
      <w:lvlJc w:val="left"/>
      <w:pPr>
        <w:ind w:left="7722" w:hanging="360"/>
      </w:pPr>
      <w:rPr>
        <w:rFonts w:ascii="Wingdings" w:hAnsi="Wingdings" w:hint="default"/>
      </w:rPr>
    </w:lvl>
    <w:lvl w:ilvl="6" w:tplc="18D619AA" w:tentative="1">
      <w:start w:val="1"/>
      <w:numFmt w:val="bullet"/>
      <w:lvlText w:val=""/>
      <w:lvlJc w:val="left"/>
      <w:pPr>
        <w:ind w:left="8442" w:hanging="360"/>
      </w:pPr>
      <w:rPr>
        <w:rFonts w:ascii="Symbol" w:hAnsi="Symbol" w:hint="default"/>
      </w:rPr>
    </w:lvl>
    <w:lvl w:ilvl="7" w:tplc="EDAA34AC" w:tentative="1">
      <w:start w:val="1"/>
      <w:numFmt w:val="bullet"/>
      <w:lvlText w:val="o"/>
      <w:lvlJc w:val="left"/>
      <w:pPr>
        <w:ind w:left="9162" w:hanging="360"/>
      </w:pPr>
      <w:rPr>
        <w:rFonts w:ascii="Courier New" w:hAnsi="Courier New" w:cs="Courier New" w:hint="default"/>
      </w:rPr>
    </w:lvl>
    <w:lvl w:ilvl="8" w:tplc="0BDA1C12" w:tentative="1">
      <w:start w:val="1"/>
      <w:numFmt w:val="bullet"/>
      <w:lvlText w:val=""/>
      <w:lvlJc w:val="left"/>
      <w:pPr>
        <w:ind w:left="9882" w:hanging="360"/>
      </w:pPr>
      <w:rPr>
        <w:rFonts w:ascii="Wingdings" w:hAnsi="Wingdings" w:hint="default"/>
      </w:rPr>
    </w:lvl>
  </w:abstractNum>
  <w:abstractNum w:abstractNumId="16" w15:restartNumberingAfterBreak="0">
    <w:nsid w:val="2F1C0648"/>
    <w:multiLevelType w:val="multilevel"/>
    <w:tmpl w:val="6D9C5732"/>
    <w:lvl w:ilvl="0">
      <w:start w:val="10"/>
      <w:numFmt w:val="decimal"/>
      <w:lvlText w:val="%1."/>
      <w:lvlJc w:val="left"/>
      <w:pPr>
        <w:ind w:left="435" w:hanging="435"/>
      </w:pPr>
      <w:rPr>
        <w:rFonts w:hint="default"/>
      </w:rPr>
    </w:lvl>
    <w:lvl w:ilvl="1">
      <w:start w:val="4"/>
      <w:numFmt w:val="decimal"/>
      <w:lvlText w:val="%1.%2."/>
      <w:lvlJc w:val="left"/>
      <w:pPr>
        <w:ind w:left="3600" w:hanging="72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9080" w:hanging="180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5200" w:hanging="2160"/>
      </w:pPr>
      <w:rPr>
        <w:rFonts w:hint="default"/>
      </w:rPr>
    </w:lvl>
  </w:abstractNum>
  <w:abstractNum w:abstractNumId="17" w15:restartNumberingAfterBreak="0">
    <w:nsid w:val="33447BDA"/>
    <w:multiLevelType w:val="multilevel"/>
    <w:tmpl w:val="5B3C5E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43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36F76257"/>
    <w:multiLevelType w:val="multilevel"/>
    <w:tmpl w:val="F078C784"/>
    <w:lvl w:ilvl="0">
      <w:start w:val="7"/>
      <w:numFmt w:val="decimal"/>
      <w:lvlText w:val="%1."/>
      <w:lvlJc w:val="left"/>
      <w:pPr>
        <w:ind w:left="360" w:hanging="360"/>
      </w:pPr>
      <w:rPr>
        <w:rFonts w:hint="default"/>
      </w:rPr>
    </w:lvl>
    <w:lvl w:ilvl="1">
      <w:start w:val="8"/>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7213CB9"/>
    <w:multiLevelType w:val="hybridMultilevel"/>
    <w:tmpl w:val="82801208"/>
    <w:lvl w:ilvl="0" w:tplc="7F9AB81A">
      <w:start w:val="1"/>
      <w:numFmt w:val="bullet"/>
      <w:lvlText w:val=""/>
      <w:lvlJc w:val="left"/>
      <w:pPr>
        <w:ind w:left="1146" w:hanging="360"/>
      </w:pPr>
      <w:rPr>
        <w:rFonts w:ascii="Symbol" w:hAnsi="Symbol" w:hint="default"/>
      </w:rPr>
    </w:lvl>
    <w:lvl w:ilvl="1" w:tplc="35E283E2" w:tentative="1">
      <w:start w:val="1"/>
      <w:numFmt w:val="bullet"/>
      <w:lvlText w:val="o"/>
      <w:lvlJc w:val="left"/>
      <w:pPr>
        <w:ind w:left="1866" w:hanging="360"/>
      </w:pPr>
      <w:rPr>
        <w:rFonts w:ascii="Courier New" w:hAnsi="Courier New" w:cs="Courier New" w:hint="default"/>
      </w:rPr>
    </w:lvl>
    <w:lvl w:ilvl="2" w:tplc="1592CD14" w:tentative="1">
      <w:start w:val="1"/>
      <w:numFmt w:val="bullet"/>
      <w:lvlText w:val=""/>
      <w:lvlJc w:val="left"/>
      <w:pPr>
        <w:ind w:left="2586" w:hanging="360"/>
      </w:pPr>
      <w:rPr>
        <w:rFonts w:ascii="Wingdings" w:hAnsi="Wingdings" w:hint="default"/>
      </w:rPr>
    </w:lvl>
    <w:lvl w:ilvl="3" w:tplc="31FAA8B2" w:tentative="1">
      <w:start w:val="1"/>
      <w:numFmt w:val="bullet"/>
      <w:lvlText w:val=""/>
      <w:lvlJc w:val="left"/>
      <w:pPr>
        <w:ind w:left="3306" w:hanging="360"/>
      </w:pPr>
      <w:rPr>
        <w:rFonts w:ascii="Symbol" w:hAnsi="Symbol" w:hint="default"/>
      </w:rPr>
    </w:lvl>
    <w:lvl w:ilvl="4" w:tplc="465458DA" w:tentative="1">
      <w:start w:val="1"/>
      <w:numFmt w:val="bullet"/>
      <w:lvlText w:val="o"/>
      <w:lvlJc w:val="left"/>
      <w:pPr>
        <w:ind w:left="4026" w:hanging="360"/>
      </w:pPr>
      <w:rPr>
        <w:rFonts w:ascii="Courier New" w:hAnsi="Courier New" w:cs="Courier New" w:hint="default"/>
      </w:rPr>
    </w:lvl>
    <w:lvl w:ilvl="5" w:tplc="142E9D0E" w:tentative="1">
      <w:start w:val="1"/>
      <w:numFmt w:val="bullet"/>
      <w:lvlText w:val=""/>
      <w:lvlJc w:val="left"/>
      <w:pPr>
        <w:ind w:left="4746" w:hanging="360"/>
      </w:pPr>
      <w:rPr>
        <w:rFonts w:ascii="Wingdings" w:hAnsi="Wingdings" w:hint="default"/>
      </w:rPr>
    </w:lvl>
    <w:lvl w:ilvl="6" w:tplc="88F83280" w:tentative="1">
      <w:start w:val="1"/>
      <w:numFmt w:val="bullet"/>
      <w:lvlText w:val=""/>
      <w:lvlJc w:val="left"/>
      <w:pPr>
        <w:ind w:left="5466" w:hanging="360"/>
      </w:pPr>
      <w:rPr>
        <w:rFonts w:ascii="Symbol" w:hAnsi="Symbol" w:hint="default"/>
      </w:rPr>
    </w:lvl>
    <w:lvl w:ilvl="7" w:tplc="E37E120C" w:tentative="1">
      <w:start w:val="1"/>
      <w:numFmt w:val="bullet"/>
      <w:lvlText w:val="o"/>
      <w:lvlJc w:val="left"/>
      <w:pPr>
        <w:ind w:left="6186" w:hanging="360"/>
      </w:pPr>
      <w:rPr>
        <w:rFonts w:ascii="Courier New" w:hAnsi="Courier New" w:cs="Courier New" w:hint="default"/>
      </w:rPr>
    </w:lvl>
    <w:lvl w:ilvl="8" w:tplc="C5C23884" w:tentative="1">
      <w:start w:val="1"/>
      <w:numFmt w:val="bullet"/>
      <w:lvlText w:val=""/>
      <w:lvlJc w:val="left"/>
      <w:pPr>
        <w:ind w:left="6906" w:hanging="360"/>
      </w:pPr>
      <w:rPr>
        <w:rFonts w:ascii="Wingdings" w:hAnsi="Wingdings" w:hint="default"/>
      </w:rPr>
    </w:lvl>
  </w:abstractNum>
  <w:abstractNum w:abstractNumId="20" w15:restartNumberingAfterBreak="0">
    <w:nsid w:val="39BB01A0"/>
    <w:multiLevelType w:val="hybridMultilevel"/>
    <w:tmpl w:val="14FA39C0"/>
    <w:lvl w:ilvl="0" w:tplc="FB56BA68">
      <w:start w:val="1"/>
      <w:numFmt w:val="bullet"/>
      <w:lvlText w:val=""/>
      <w:lvlJc w:val="left"/>
      <w:pPr>
        <w:ind w:left="720" w:hanging="360"/>
      </w:pPr>
      <w:rPr>
        <w:rFonts w:ascii="Symbol" w:hAnsi="Symbol" w:hint="default"/>
      </w:rPr>
    </w:lvl>
    <w:lvl w:ilvl="1" w:tplc="CF6E3D7A" w:tentative="1">
      <w:start w:val="1"/>
      <w:numFmt w:val="bullet"/>
      <w:lvlText w:val="o"/>
      <w:lvlJc w:val="left"/>
      <w:pPr>
        <w:ind w:left="1440" w:hanging="360"/>
      </w:pPr>
      <w:rPr>
        <w:rFonts w:ascii="Courier New" w:hAnsi="Courier New" w:cs="Courier New" w:hint="default"/>
      </w:rPr>
    </w:lvl>
    <w:lvl w:ilvl="2" w:tplc="CE6243AC" w:tentative="1">
      <w:start w:val="1"/>
      <w:numFmt w:val="bullet"/>
      <w:lvlText w:val=""/>
      <w:lvlJc w:val="left"/>
      <w:pPr>
        <w:ind w:left="2160" w:hanging="360"/>
      </w:pPr>
      <w:rPr>
        <w:rFonts w:ascii="Wingdings" w:hAnsi="Wingdings" w:hint="default"/>
      </w:rPr>
    </w:lvl>
    <w:lvl w:ilvl="3" w:tplc="67F46FAA" w:tentative="1">
      <w:start w:val="1"/>
      <w:numFmt w:val="bullet"/>
      <w:lvlText w:val=""/>
      <w:lvlJc w:val="left"/>
      <w:pPr>
        <w:ind w:left="2880" w:hanging="360"/>
      </w:pPr>
      <w:rPr>
        <w:rFonts w:ascii="Symbol" w:hAnsi="Symbol" w:hint="default"/>
      </w:rPr>
    </w:lvl>
    <w:lvl w:ilvl="4" w:tplc="2D0EF8B6" w:tentative="1">
      <w:start w:val="1"/>
      <w:numFmt w:val="bullet"/>
      <w:lvlText w:val="o"/>
      <w:lvlJc w:val="left"/>
      <w:pPr>
        <w:ind w:left="3600" w:hanging="360"/>
      </w:pPr>
      <w:rPr>
        <w:rFonts w:ascii="Courier New" w:hAnsi="Courier New" w:cs="Courier New" w:hint="default"/>
      </w:rPr>
    </w:lvl>
    <w:lvl w:ilvl="5" w:tplc="0382FA3C" w:tentative="1">
      <w:start w:val="1"/>
      <w:numFmt w:val="bullet"/>
      <w:lvlText w:val=""/>
      <w:lvlJc w:val="left"/>
      <w:pPr>
        <w:ind w:left="4320" w:hanging="360"/>
      </w:pPr>
      <w:rPr>
        <w:rFonts w:ascii="Wingdings" w:hAnsi="Wingdings" w:hint="default"/>
      </w:rPr>
    </w:lvl>
    <w:lvl w:ilvl="6" w:tplc="60F885B4" w:tentative="1">
      <w:start w:val="1"/>
      <w:numFmt w:val="bullet"/>
      <w:lvlText w:val=""/>
      <w:lvlJc w:val="left"/>
      <w:pPr>
        <w:ind w:left="5040" w:hanging="360"/>
      </w:pPr>
      <w:rPr>
        <w:rFonts w:ascii="Symbol" w:hAnsi="Symbol" w:hint="default"/>
      </w:rPr>
    </w:lvl>
    <w:lvl w:ilvl="7" w:tplc="C0B201C2" w:tentative="1">
      <w:start w:val="1"/>
      <w:numFmt w:val="bullet"/>
      <w:lvlText w:val="o"/>
      <w:lvlJc w:val="left"/>
      <w:pPr>
        <w:ind w:left="5760" w:hanging="360"/>
      </w:pPr>
      <w:rPr>
        <w:rFonts w:ascii="Courier New" w:hAnsi="Courier New" w:cs="Courier New" w:hint="default"/>
      </w:rPr>
    </w:lvl>
    <w:lvl w:ilvl="8" w:tplc="AEE4E5A8" w:tentative="1">
      <w:start w:val="1"/>
      <w:numFmt w:val="bullet"/>
      <w:lvlText w:val=""/>
      <w:lvlJc w:val="left"/>
      <w:pPr>
        <w:ind w:left="6480" w:hanging="360"/>
      </w:pPr>
      <w:rPr>
        <w:rFonts w:ascii="Wingdings" w:hAnsi="Wingdings" w:hint="default"/>
      </w:rPr>
    </w:lvl>
  </w:abstractNum>
  <w:abstractNum w:abstractNumId="21" w15:restartNumberingAfterBreak="0">
    <w:nsid w:val="3A116BBF"/>
    <w:multiLevelType w:val="multilevel"/>
    <w:tmpl w:val="09B0F352"/>
    <w:lvl w:ilvl="0">
      <w:start w:val="1"/>
      <w:numFmt w:val="decimal"/>
      <w:pStyle w:val="a3"/>
      <w:lvlText w:val="%1."/>
      <w:lvlJc w:val="left"/>
      <w:pPr>
        <w:tabs>
          <w:tab w:val="num" w:pos="360"/>
        </w:tabs>
        <w:ind w:left="360" w:hanging="360"/>
      </w:pPr>
      <w:rPr>
        <w:rFonts w:hint="default"/>
      </w:rPr>
    </w:lvl>
    <w:lvl w:ilvl="1">
      <w:start w:val="1"/>
      <w:numFmt w:val="decimal"/>
      <w:pStyle w:val="a4"/>
      <w:lvlText w:val="%1.%2."/>
      <w:lvlJc w:val="left"/>
      <w:pPr>
        <w:tabs>
          <w:tab w:val="num" w:pos="1080"/>
        </w:tabs>
        <w:ind w:left="1080" w:hanging="360"/>
      </w:pPr>
      <w:rPr>
        <w:rFonts w:hint="default"/>
      </w:rPr>
    </w:lvl>
    <w:lvl w:ilvl="2">
      <w:start w:val="1"/>
      <w:numFmt w:val="decimal"/>
      <w:pStyle w:val="10"/>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DB222B6"/>
    <w:multiLevelType w:val="hybridMultilevel"/>
    <w:tmpl w:val="FADA3020"/>
    <w:lvl w:ilvl="0" w:tplc="92A8C708">
      <w:start w:val="1"/>
      <w:numFmt w:val="bullet"/>
      <w:pStyle w:val="Pointmark1"/>
      <w:lvlText w:val=""/>
      <w:lvlJc w:val="left"/>
      <w:pPr>
        <w:tabs>
          <w:tab w:val="num" w:pos="720"/>
        </w:tabs>
        <w:ind w:left="720" w:hanging="360"/>
      </w:pPr>
      <w:rPr>
        <w:rFonts w:ascii="Symbol" w:hAnsi="Symbol" w:hint="default"/>
      </w:rPr>
    </w:lvl>
    <w:lvl w:ilvl="1" w:tplc="0E342E72">
      <w:start w:val="1"/>
      <w:numFmt w:val="bullet"/>
      <w:lvlText w:val="o"/>
      <w:lvlJc w:val="left"/>
      <w:pPr>
        <w:tabs>
          <w:tab w:val="num" w:pos="1092"/>
        </w:tabs>
        <w:ind w:left="1092" w:hanging="360"/>
      </w:pPr>
      <w:rPr>
        <w:rFonts w:ascii="Courier New" w:hAnsi="Courier New" w:hint="default"/>
      </w:rPr>
    </w:lvl>
    <w:lvl w:ilvl="2" w:tplc="424857B0" w:tentative="1">
      <w:start w:val="1"/>
      <w:numFmt w:val="bullet"/>
      <w:lvlText w:val=""/>
      <w:lvlJc w:val="left"/>
      <w:pPr>
        <w:tabs>
          <w:tab w:val="num" w:pos="1812"/>
        </w:tabs>
        <w:ind w:left="1812" w:hanging="360"/>
      </w:pPr>
      <w:rPr>
        <w:rFonts w:ascii="Wingdings" w:hAnsi="Wingdings" w:hint="default"/>
      </w:rPr>
    </w:lvl>
    <w:lvl w:ilvl="3" w:tplc="881ABB44" w:tentative="1">
      <w:start w:val="1"/>
      <w:numFmt w:val="bullet"/>
      <w:lvlText w:val=""/>
      <w:lvlJc w:val="left"/>
      <w:pPr>
        <w:tabs>
          <w:tab w:val="num" w:pos="2532"/>
        </w:tabs>
        <w:ind w:left="2532" w:hanging="360"/>
      </w:pPr>
      <w:rPr>
        <w:rFonts w:ascii="Symbol" w:hAnsi="Symbol" w:hint="default"/>
      </w:rPr>
    </w:lvl>
    <w:lvl w:ilvl="4" w:tplc="8EC4A0E4" w:tentative="1">
      <w:start w:val="1"/>
      <w:numFmt w:val="bullet"/>
      <w:lvlText w:val="o"/>
      <w:lvlJc w:val="left"/>
      <w:pPr>
        <w:tabs>
          <w:tab w:val="num" w:pos="3252"/>
        </w:tabs>
        <w:ind w:left="3252" w:hanging="360"/>
      </w:pPr>
      <w:rPr>
        <w:rFonts w:ascii="Courier New" w:hAnsi="Courier New" w:hint="default"/>
      </w:rPr>
    </w:lvl>
    <w:lvl w:ilvl="5" w:tplc="E9527620" w:tentative="1">
      <w:start w:val="1"/>
      <w:numFmt w:val="bullet"/>
      <w:lvlText w:val=""/>
      <w:lvlJc w:val="left"/>
      <w:pPr>
        <w:tabs>
          <w:tab w:val="num" w:pos="3972"/>
        </w:tabs>
        <w:ind w:left="3972" w:hanging="360"/>
      </w:pPr>
      <w:rPr>
        <w:rFonts w:ascii="Wingdings" w:hAnsi="Wingdings" w:hint="default"/>
      </w:rPr>
    </w:lvl>
    <w:lvl w:ilvl="6" w:tplc="4BF8DAF0" w:tentative="1">
      <w:start w:val="1"/>
      <w:numFmt w:val="bullet"/>
      <w:lvlText w:val=""/>
      <w:lvlJc w:val="left"/>
      <w:pPr>
        <w:tabs>
          <w:tab w:val="num" w:pos="4692"/>
        </w:tabs>
        <w:ind w:left="4692" w:hanging="360"/>
      </w:pPr>
      <w:rPr>
        <w:rFonts w:ascii="Symbol" w:hAnsi="Symbol" w:hint="default"/>
      </w:rPr>
    </w:lvl>
    <w:lvl w:ilvl="7" w:tplc="DA50EE08" w:tentative="1">
      <w:start w:val="1"/>
      <w:numFmt w:val="bullet"/>
      <w:lvlText w:val="o"/>
      <w:lvlJc w:val="left"/>
      <w:pPr>
        <w:tabs>
          <w:tab w:val="num" w:pos="5412"/>
        </w:tabs>
        <w:ind w:left="5412" w:hanging="360"/>
      </w:pPr>
      <w:rPr>
        <w:rFonts w:ascii="Courier New" w:hAnsi="Courier New" w:hint="default"/>
      </w:rPr>
    </w:lvl>
    <w:lvl w:ilvl="8" w:tplc="2E7C9D04" w:tentative="1">
      <w:start w:val="1"/>
      <w:numFmt w:val="bullet"/>
      <w:lvlText w:val=""/>
      <w:lvlJc w:val="left"/>
      <w:pPr>
        <w:tabs>
          <w:tab w:val="num" w:pos="6132"/>
        </w:tabs>
        <w:ind w:left="6132" w:hanging="360"/>
      </w:pPr>
      <w:rPr>
        <w:rFonts w:ascii="Wingdings" w:hAnsi="Wingdings" w:hint="default"/>
      </w:rPr>
    </w:lvl>
  </w:abstractNum>
  <w:abstractNum w:abstractNumId="23" w15:restartNumberingAfterBreak="0">
    <w:nsid w:val="420879DE"/>
    <w:multiLevelType w:val="multilevel"/>
    <w:tmpl w:val="13E81EBC"/>
    <w:lvl w:ilvl="0">
      <w:start w:val="8"/>
      <w:numFmt w:val="decimal"/>
      <w:lvlText w:val="%1."/>
      <w:lvlJc w:val="left"/>
      <w:pPr>
        <w:ind w:left="360" w:hanging="36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44F82944"/>
    <w:multiLevelType w:val="multilevel"/>
    <w:tmpl w:val="FECA162E"/>
    <w:lvl w:ilvl="0">
      <w:start w:val="6"/>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67217A"/>
    <w:multiLevelType w:val="multilevel"/>
    <w:tmpl w:val="0DDADD2C"/>
    <w:lvl w:ilvl="0">
      <w:start w:val="3"/>
      <w:numFmt w:val="upperRoman"/>
      <w:lvlText w:val="РАЗДЕЛ %1."/>
      <w:lvlJc w:val="left"/>
      <w:pPr>
        <w:tabs>
          <w:tab w:val="num" w:pos="360"/>
        </w:tabs>
        <w:ind w:left="-720" w:hanging="360"/>
      </w:pPr>
      <w:rPr>
        <w:rFonts w:hint="default"/>
      </w:rPr>
    </w:lvl>
    <w:lvl w:ilvl="1">
      <w:start w:val="1"/>
      <w:numFmt w:val="upperRoman"/>
      <w:lvlText w:val="ПОДРАЗДЕЛ %1-%2."/>
      <w:lvlJc w:val="left"/>
      <w:pPr>
        <w:tabs>
          <w:tab w:val="num" w:pos="1440"/>
        </w:tabs>
        <w:ind w:left="-288" w:hanging="432"/>
      </w:pPr>
      <w:rPr>
        <w:rFonts w:hint="default"/>
      </w:rPr>
    </w:lvl>
    <w:lvl w:ilvl="2">
      <w:start w:val="33"/>
      <w:numFmt w:val="decimal"/>
      <w:lvlRestart w:val="0"/>
      <w:lvlText w:val="Статья %3."/>
      <w:lvlJc w:val="left"/>
      <w:pPr>
        <w:tabs>
          <w:tab w:val="num" w:pos="720"/>
        </w:tabs>
        <w:ind w:left="144" w:hanging="504"/>
      </w:pPr>
      <w:rPr>
        <w:rFonts w:hint="default"/>
      </w:rPr>
    </w:lvl>
    <w:lvl w:ilvl="3">
      <w:start w:val="1"/>
      <w:numFmt w:val="bullet"/>
      <w:lvlText w:val=""/>
      <w:lvlJc w:val="left"/>
      <w:pPr>
        <w:tabs>
          <w:tab w:val="num" w:pos="648"/>
        </w:tabs>
        <w:ind w:left="648" w:hanging="648"/>
      </w:pPr>
      <w:rPr>
        <w:rFonts w:ascii="Symbol" w:hAnsi="Symbol" w:hint="default"/>
      </w:rPr>
    </w:lvl>
    <w:lvl w:ilvl="4">
      <w:start w:val="1"/>
      <w:numFmt w:val="decimal"/>
      <w:lvlText w:val="%3.%4.%5."/>
      <w:lvlJc w:val="left"/>
      <w:pPr>
        <w:tabs>
          <w:tab w:val="num" w:pos="1152"/>
        </w:tabs>
        <w:ind w:left="1152" w:hanging="792"/>
      </w:pPr>
      <w:rPr>
        <w:rFonts w:hint="default"/>
      </w:rPr>
    </w:lvl>
    <w:lvl w:ilvl="5">
      <w:start w:val="1"/>
      <w:numFmt w:val="lowerLetter"/>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26" w15:restartNumberingAfterBreak="0">
    <w:nsid w:val="4C15135E"/>
    <w:multiLevelType w:val="hybridMultilevel"/>
    <w:tmpl w:val="6C4E4EFE"/>
    <w:lvl w:ilvl="0" w:tplc="8C92294A">
      <w:start w:val="1"/>
      <w:numFmt w:val="bullet"/>
      <w:lvlText w:val=""/>
      <w:lvlJc w:val="left"/>
      <w:pPr>
        <w:ind w:left="720" w:hanging="360"/>
      </w:pPr>
      <w:rPr>
        <w:rFonts w:ascii="Symbol" w:hAnsi="Symbol" w:hint="default"/>
      </w:rPr>
    </w:lvl>
    <w:lvl w:ilvl="1" w:tplc="5B621F82" w:tentative="1">
      <w:start w:val="1"/>
      <w:numFmt w:val="bullet"/>
      <w:lvlText w:val="o"/>
      <w:lvlJc w:val="left"/>
      <w:pPr>
        <w:ind w:left="1440" w:hanging="360"/>
      </w:pPr>
      <w:rPr>
        <w:rFonts w:ascii="Courier New" w:hAnsi="Courier New" w:cs="Courier New" w:hint="default"/>
      </w:rPr>
    </w:lvl>
    <w:lvl w:ilvl="2" w:tplc="3F2E3390" w:tentative="1">
      <w:start w:val="1"/>
      <w:numFmt w:val="bullet"/>
      <w:lvlText w:val=""/>
      <w:lvlJc w:val="left"/>
      <w:pPr>
        <w:ind w:left="2160" w:hanging="360"/>
      </w:pPr>
      <w:rPr>
        <w:rFonts w:ascii="Wingdings" w:hAnsi="Wingdings" w:hint="default"/>
      </w:rPr>
    </w:lvl>
    <w:lvl w:ilvl="3" w:tplc="8C4CAAAC" w:tentative="1">
      <w:start w:val="1"/>
      <w:numFmt w:val="bullet"/>
      <w:lvlText w:val=""/>
      <w:lvlJc w:val="left"/>
      <w:pPr>
        <w:ind w:left="2880" w:hanging="360"/>
      </w:pPr>
      <w:rPr>
        <w:rFonts w:ascii="Symbol" w:hAnsi="Symbol" w:hint="default"/>
      </w:rPr>
    </w:lvl>
    <w:lvl w:ilvl="4" w:tplc="2F5656DC" w:tentative="1">
      <w:start w:val="1"/>
      <w:numFmt w:val="bullet"/>
      <w:lvlText w:val="o"/>
      <w:lvlJc w:val="left"/>
      <w:pPr>
        <w:ind w:left="3600" w:hanging="360"/>
      </w:pPr>
      <w:rPr>
        <w:rFonts w:ascii="Courier New" w:hAnsi="Courier New" w:cs="Courier New" w:hint="default"/>
      </w:rPr>
    </w:lvl>
    <w:lvl w:ilvl="5" w:tplc="A306B3DE" w:tentative="1">
      <w:start w:val="1"/>
      <w:numFmt w:val="bullet"/>
      <w:lvlText w:val=""/>
      <w:lvlJc w:val="left"/>
      <w:pPr>
        <w:ind w:left="4320" w:hanging="360"/>
      </w:pPr>
      <w:rPr>
        <w:rFonts w:ascii="Wingdings" w:hAnsi="Wingdings" w:hint="default"/>
      </w:rPr>
    </w:lvl>
    <w:lvl w:ilvl="6" w:tplc="BFBC2466" w:tentative="1">
      <w:start w:val="1"/>
      <w:numFmt w:val="bullet"/>
      <w:lvlText w:val=""/>
      <w:lvlJc w:val="left"/>
      <w:pPr>
        <w:ind w:left="5040" w:hanging="360"/>
      </w:pPr>
      <w:rPr>
        <w:rFonts w:ascii="Symbol" w:hAnsi="Symbol" w:hint="default"/>
      </w:rPr>
    </w:lvl>
    <w:lvl w:ilvl="7" w:tplc="BDA6FD12" w:tentative="1">
      <w:start w:val="1"/>
      <w:numFmt w:val="bullet"/>
      <w:lvlText w:val="o"/>
      <w:lvlJc w:val="left"/>
      <w:pPr>
        <w:ind w:left="5760" w:hanging="360"/>
      </w:pPr>
      <w:rPr>
        <w:rFonts w:ascii="Courier New" w:hAnsi="Courier New" w:cs="Courier New" w:hint="default"/>
      </w:rPr>
    </w:lvl>
    <w:lvl w:ilvl="8" w:tplc="3DF8CDD8" w:tentative="1">
      <w:start w:val="1"/>
      <w:numFmt w:val="bullet"/>
      <w:lvlText w:val=""/>
      <w:lvlJc w:val="left"/>
      <w:pPr>
        <w:ind w:left="6480" w:hanging="360"/>
      </w:pPr>
      <w:rPr>
        <w:rFonts w:ascii="Wingdings" w:hAnsi="Wingdings" w:hint="default"/>
      </w:rPr>
    </w:lvl>
  </w:abstractNum>
  <w:abstractNum w:abstractNumId="27" w15:restartNumberingAfterBreak="0">
    <w:nsid w:val="53757605"/>
    <w:multiLevelType w:val="hybridMultilevel"/>
    <w:tmpl w:val="C19886FA"/>
    <w:lvl w:ilvl="0" w:tplc="5246990C">
      <w:start w:val="1"/>
      <w:numFmt w:val="bullet"/>
      <w:lvlText w:val=""/>
      <w:lvlJc w:val="left"/>
      <w:pPr>
        <w:ind w:left="4122" w:hanging="360"/>
      </w:pPr>
      <w:rPr>
        <w:rFonts w:ascii="Symbol" w:hAnsi="Symbol" w:hint="default"/>
      </w:rPr>
    </w:lvl>
    <w:lvl w:ilvl="1" w:tplc="007E4B3E" w:tentative="1">
      <w:start w:val="1"/>
      <w:numFmt w:val="bullet"/>
      <w:lvlText w:val="o"/>
      <w:lvlJc w:val="left"/>
      <w:pPr>
        <w:ind w:left="4842" w:hanging="360"/>
      </w:pPr>
      <w:rPr>
        <w:rFonts w:ascii="Courier New" w:hAnsi="Courier New" w:cs="Courier New" w:hint="default"/>
      </w:rPr>
    </w:lvl>
    <w:lvl w:ilvl="2" w:tplc="F38003F4" w:tentative="1">
      <w:start w:val="1"/>
      <w:numFmt w:val="bullet"/>
      <w:lvlText w:val=""/>
      <w:lvlJc w:val="left"/>
      <w:pPr>
        <w:ind w:left="5562" w:hanging="360"/>
      </w:pPr>
      <w:rPr>
        <w:rFonts w:ascii="Wingdings" w:hAnsi="Wingdings" w:hint="default"/>
      </w:rPr>
    </w:lvl>
    <w:lvl w:ilvl="3" w:tplc="F67CA7BC" w:tentative="1">
      <w:start w:val="1"/>
      <w:numFmt w:val="bullet"/>
      <w:lvlText w:val=""/>
      <w:lvlJc w:val="left"/>
      <w:pPr>
        <w:ind w:left="6282" w:hanging="360"/>
      </w:pPr>
      <w:rPr>
        <w:rFonts w:ascii="Symbol" w:hAnsi="Symbol" w:hint="default"/>
      </w:rPr>
    </w:lvl>
    <w:lvl w:ilvl="4" w:tplc="8362E5EE" w:tentative="1">
      <w:start w:val="1"/>
      <w:numFmt w:val="bullet"/>
      <w:lvlText w:val="o"/>
      <w:lvlJc w:val="left"/>
      <w:pPr>
        <w:ind w:left="7002" w:hanging="360"/>
      </w:pPr>
      <w:rPr>
        <w:rFonts w:ascii="Courier New" w:hAnsi="Courier New" w:cs="Courier New" w:hint="default"/>
      </w:rPr>
    </w:lvl>
    <w:lvl w:ilvl="5" w:tplc="85BC2224" w:tentative="1">
      <w:start w:val="1"/>
      <w:numFmt w:val="bullet"/>
      <w:lvlText w:val=""/>
      <w:lvlJc w:val="left"/>
      <w:pPr>
        <w:ind w:left="7722" w:hanging="360"/>
      </w:pPr>
      <w:rPr>
        <w:rFonts w:ascii="Wingdings" w:hAnsi="Wingdings" w:hint="default"/>
      </w:rPr>
    </w:lvl>
    <w:lvl w:ilvl="6" w:tplc="210870F6" w:tentative="1">
      <w:start w:val="1"/>
      <w:numFmt w:val="bullet"/>
      <w:lvlText w:val=""/>
      <w:lvlJc w:val="left"/>
      <w:pPr>
        <w:ind w:left="8442" w:hanging="360"/>
      </w:pPr>
      <w:rPr>
        <w:rFonts w:ascii="Symbol" w:hAnsi="Symbol" w:hint="default"/>
      </w:rPr>
    </w:lvl>
    <w:lvl w:ilvl="7" w:tplc="E8440A10" w:tentative="1">
      <w:start w:val="1"/>
      <w:numFmt w:val="bullet"/>
      <w:lvlText w:val="o"/>
      <w:lvlJc w:val="left"/>
      <w:pPr>
        <w:ind w:left="9162" w:hanging="360"/>
      </w:pPr>
      <w:rPr>
        <w:rFonts w:ascii="Courier New" w:hAnsi="Courier New" w:cs="Courier New" w:hint="default"/>
      </w:rPr>
    </w:lvl>
    <w:lvl w:ilvl="8" w:tplc="8A66CAAC" w:tentative="1">
      <w:start w:val="1"/>
      <w:numFmt w:val="bullet"/>
      <w:lvlText w:val=""/>
      <w:lvlJc w:val="left"/>
      <w:pPr>
        <w:ind w:left="9882" w:hanging="360"/>
      </w:pPr>
      <w:rPr>
        <w:rFonts w:ascii="Wingdings" w:hAnsi="Wingdings" w:hint="default"/>
      </w:rPr>
    </w:lvl>
  </w:abstractNum>
  <w:abstractNum w:abstractNumId="28" w15:restartNumberingAfterBreak="0">
    <w:nsid w:val="5B854A25"/>
    <w:multiLevelType w:val="multilevel"/>
    <w:tmpl w:val="DDCA3C7A"/>
    <w:lvl w:ilvl="0">
      <w:start w:val="3"/>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1440" w:hanging="720"/>
      </w:pPr>
      <w:rPr>
        <w:rFonts w:ascii="Times New Roman" w:hAnsi="Times New Roman" w:cs="Times New Roman"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3240" w:hanging="1440"/>
      </w:pPr>
      <w:rPr>
        <w:rFonts w:hint="default"/>
        <w:b w:val="0"/>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9" w15:restartNumberingAfterBreak="0">
    <w:nsid w:val="5C3D4900"/>
    <w:multiLevelType w:val="hybridMultilevel"/>
    <w:tmpl w:val="7F7AEDE4"/>
    <w:lvl w:ilvl="0" w:tplc="79226ACA">
      <w:start w:val="1"/>
      <w:numFmt w:val="bullet"/>
      <w:lvlText w:val=""/>
      <w:lvlJc w:val="left"/>
      <w:pPr>
        <w:ind w:left="720" w:hanging="360"/>
      </w:pPr>
      <w:rPr>
        <w:rFonts w:ascii="Symbol" w:hAnsi="Symbol" w:hint="default"/>
      </w:rPr>
    </w:lvl>
    <w:lvl w:ilvl="1" w:tplc="6106C1C8" w:tentative="1">
      <w:start w:val="1"/>
      <w:numFmt w:val="bullet"/>
      <w:lvlText w:val="o"/>
      <w:lvlJc w:val="left"/>
      <w:pPr>
        <w:ind w:left="1440" w:hanging="360"/>
      </w:pPr>
      <w:rPr>
        <w:rFonts w:ascii="Courier New" w:hAnsi="Courier New" w:cs="Courier New" w:hint="default"/>
      </w:rPr>
    </w:lvl>
    <w:lvl w:ilvl="2" w:tplc="8D661F8E" w:tentative="1">
      <w:start w:val="1"/>
      <w:numFmt w:val="bullet"/>
      <w:lvlText w:val=""/>
      <w:lvlJc w:val="left"/>
      <w:pPr>
        <w:ind w:left="2160" w:hanging="360"/>
      </w:pPr>
      <w:rPr>
        <w:rFonts w:ascii="Wingdings" w:hAnsi="Wingdings" w:hint="default"/>
      </w:rPr>
    </w:lvl>
    <w:lvl w:ilvl="3" w:tplc="F83CCD90" w:tentative="1">
      <w:start w:val="1"/>
      <w:numFmt w:val="bullet"/>
      <w:lvlText w:val=""/>
      <w:lvlJc w:val="left"/>
      <w:pPr>
        <w:ind w:left="2880" w:hanging="360"/>
      </w:pPr>
      <w:rPr>
        <w:rFonts w:ascii="Symbol" w:hAnsi="Symbol" w:hint="default"/>
      </w:rPr>
    </w:lvl>
    <w:lvl w:ilvl="4" w:tplc="8618E7C4" w:tentative="1">
      <w:start w:val="1"/>
      <w:numFmt w:val="bullet"/>
      <w:lvlText w:val="o"/>
      <w:lvlJc w:val="left"/>
      <w:pPr>
        <w:ind w:left="3600" w:hanging="360"/>
      </w:pPr>
      <w:rPr>
        <w:rFonts w:ascii="Courier New" w:hAnsi="Courier New" w:cs="Courier New" w:hint="default"/>
      </w:rPr>
    </w:lvl>
    <w:lvl w:ilvl="5" w:tplc="E6DE6B00" w:tentative="1">
      <w:start w:val="1"/>
      <w:numFmt w:val="bullet"/>
      <w:lvlText w:val=""/>
      <w:lvlJc w:val="left"/>
      <w:pPr>
        <w:ind w:left="4320" w:hanging="360"/>
      </w:pPr>
      <w:rPr>
        <w:rFonts w:ascii="Wingdings" w:hAnsi="Wingdings" w:hint="default"/>
      </w:rPr>
    </w:lvl>
    <w:lvl w:ilvl="6" w:tplc="516E6340" w:tentative="1">
      <w:start w:val="1"/>
      <w:numFmt w:val="bullet"/>
      <w:lvlText w:val=""/>
      <w:lvlJc w:val="left"/>
      <w:pPr>
        <w:ind w:left="5040" w:hanging="360"/>
      </w:pPr>
      <w:rPr>
        <w:rFonts w:ascii="Symbol" w:hAnsi="Symbol" w:hint="default"/>
      </w:rPr>
    </w:lvl>
    <w:lvl w:ilvl="7" w:tplc="1FE052BA" w:tentative="1">
      <w:start w:val="1"/>
      <w:numFmt w:val="bullet"/>
      <w:lvlText w:val="o"/>
      <w:lvlJc w:val="left"/>
      <w:pPr>
        <w:ind w:left="5760" w:hanging="360"/>
      </w:pPr>
      <w:rPr>
        <w:rFonts w:ascii="Courier New" w:hAnsi="Courier New" w:cs="Courier New" w:hint="default"/>
      </w:rPr>
    </w:lvl>
    <w:lvl w:ilvl="8" w:tplc="28BC17A0" w:tentative="1">
      <w:start w:val="1"/>
      <w:numFmt w:val="bullet"/>
      <w:lvlText w:val=""/>
      <w:lvlJc w:val="left"/>
      <w:pPr>
        <w:ind w:left="6480" w:hanging="360"/>
      </w:pPr>
      <w:rPr>
        <w:rFonts w:ascii="Wingdings" w:hAnsi="Wingdings" w:hint="default"/>
      </w:rPr>
    </w:lvl>
  </w:abstractNum>
  <w:abstractNum w:abstractNumId="30" w15:restartNumberingAfterBreak="0">
    <w:nsid w:val="5C655CB2"/>
    <w:multiLevelType w:val="hybridMultilevel"/>
    <w:tmpl w:val="CA7EED0E"/>
    <w:lvl w:ilvl="0" w:tplc="9910A66A">
      <w:start w:val="1"/>
      <w:numFmt w:val="bullet"/>
      <w:lvlText w:val=""/>
      <w:lvlJc w:val="left"/>
      <w:pPr>
        <w:ind w:left="720" w:hanging="360"/>
      </w:pPr>
      <w:rPr>
        <w:rFonts w:ascii="Symbol" w:hAnsi="Symbol" w:hint="default"/>
      </w:rPr>
    </w:lvl>
    <w:lvl w:ilvl="1" w:tplc="CCCAF50C" w:tentative="1">
      <w:start w:val="1"/>
      <w:numFmt w:val="bullet"/>
      <w:lvlText w:val="o"/>
      <w:lvlJc w:val="left"/>
      <w:pPr>
        <w:ind w:left="1440" w:hanging="360"/>
      </w:pPr>
      <w:rPr>
        <w:rFonts w:ascii="Courier New" w:hAnsi="Courier New" w:cs="Courier New" w:hint="default"/>
      </w:rPr>
    </w:lvl>
    <w:lvl w:ilvl="2" w:tplc="60B2F25E" w:tentative="1">
      <w:start w:val="1"/>
      <w:numFmt w:val="bullet"/>
      <w:lvlText w:val=""/>
      <w:lvlJc w:val="left"/>
      <w:pPr>
        <w:ind w:left="2160" w:hanging="360"/>
      </w:pPr>
      <w:rPr>
        <w:rFonts w:ascii="Wingdings" w:hAnsi="Wingdings" w:hint="default"/>
      </w:rPr>
    </w:lvl>
    <w:lvl w:ilvl="3" w:tplc="973A1D9A" w:tentative="1">
      <w:start w:val="1"/>
      <w:numFmt w:val="bullet"/>
      <w:lvlText w:val=""/>
      <w:lvlJc w:val="left"/>
      <w:pPr>
        <w:ind w:left="2880" w:hanging="360"/>
      </w:pPr>
      <w:rPr>
        <w:rFonts w:ascii="Symbol" w:hAnsi="Symbol" w:hint="default"/>
      </w:rPr>
    </w:lvl>
    <w:lvl w:ilvl="4" w:tplc="0502608A" w:tentative="1">
      <w:start w:val="1"/>
      <w:numFmt w:val="bullet"/>
      <w:lvlText w:val="o"/>
      <w:lvlJc w:val="left"/>
      <w:pPr>
        <w:ind w:left="3600" w:hanging="360"/>
      </w:pPr>
      <w:rPr>
        <w:rFonts w:ascii="Courier New" w:hAnsi="Courier New" w:cs="Courier New" w:hint="default"/>
      </w:rPr>
    </w:lvl>
    <w:lvl w:ilvl="5" w:tplc="213203E8" w:tentative="1">
      <w:start w:val="1"/>
      <w:numFmt w:val="bullet"/>
      <w:lvlText w:val=""/>
      <w:lvlJc w:val="left"/>
      <w:pPr>
        <w:ind w:left="4320" w:hanging="360"/>
      </w:pPr>
      <w:rPr>
        <w:rFonts w:ascii="Wingdings" w:hAnsi="Wingdings" w:hint="default"/>
      </w:rPr>
    </w:lvl>
    <w:lvl w:ilvl="6" w:tplc="3F7037F6" w:tentative="1">
      <w:start w:val="1"/>
      <w:numFmt w:val="bullet"/>
      <w:lvlText w:val=""/>
      <w:lvlJc w:val="left"/>
      <w:pPr>
        <w:ind w:left="5040" w:hanging="360"/>
      </w:pPr>
      <w:rPr>
        <w:rFonts w:ascii="Symbol" w:hAnsi="Symbol" w:hint="default"/>
      </w:rPr>
    </w:lvl>
    <w:lvl w:ilvl="7" w:tplc="6924FE48" w:tentative="1">
      <w:start w:val="1"/>
      <w:numFmt w:val="bullet"/>
      <w:lvlText w:val="o"/>
      <w:lvlJc w:val="left"/>
      <w:pPr>
        <w:ind w:left="5760" w:hanging="360"/>
      </w:pPr>
      <w:rPr>
        <w:rFonts w:ascii="Courier New" w:hAnsi="Courier New" w:cs="Courier New" w:hint="default"/>
      </w:rPr>
    </w:lvl>
    <w:lvl w:ilvl="8" w:tplc="DB04B160" w:tentative="1">
      <w:start w:val="1"/>
      <w:numFmt w:val="bullet"/>
      <w:lvlText w:val=""/>
      <w:lvlJc w:val="left"/>
      <w:pPr>
        <w:ind w:left="6480" w:hanging="360"/>
      </w:pPr>
      <w:rPr>
        <w:rFonts w:ascii="Wingdings" w:hAnsi="Wingdings" w:hint="default"/>
      </w:rPr>
    </w:lvl>
  </w:abstractNum>
  <w:abstractNum w:abstractNumId="31" w15:restartNumberingAfterBreak="0">
    <w:nsid w:val="5E6B028B"/>
    <w:multiLevelType w:val="multilevel"/>
    <w:tmpl w:val="71486412"/>
    <w:lvl w:ilvl="0">
      <w:start w:val="3"/>
      <w:numFmt w:val="upperRoman"/>
      <w:lvlText w:val="РАЗДЕЛ %1."/>
      <w:lvlJc w:val="left"/>
      <w:pPr>
        <w:tabs>
          <w:tab w:val="num" w:pos="360"/>
        </w:tabs>
        <w:ind w:left="-720" w:hanging="360"/>
      </w:pPr>
      <w:rPr>
        <w:rFonts w:hint="default"/>
      </w:rPr>
    </w:lvl>
    <w:lvl w:ilvl="1">
      <w:start w:val="1"/>
      <w:numFmt w:val="upperRoman"/>
      <w:lvlText w:val="ПОДРАЗДЕЛ %1-%2."/>
      <w:lvlJc w:val="left"/>
      <w:pPr>
        <w:tabs>
          <w:tab w:val="num" w:pos="1440"/>
        </w:tabs>
        <w:ind w:left="-288" w:hanging="432"/>
      </w:pPr>
      <w:rPr>
        <w:rFonts w:hint="default"/>
      </w:rPr>
    </w:lvl>
    <w:lvl w:ilvl="2">
      <w:start w:val="33"/>
      <w:numFmt w:val="decimal"/>
      <w:lvlRestart w:val="0"/>
      <w:lvlText w:val="Статья %3."/>
      <w:lvlJc w:val="left"/>
      <w:pPr>
        <w:tabs>
          <w:tab w:val="num" w:pos="720"/>
        </w:tabs>
        <w:ind w:left="144" w:hanging="504"/>
      </w:pPr>
      <w:rPr>
        <w:rFonts w:hint="default"/>
      </w:rPr>
    </w:lvl>
    <w:lvl w:ilvl="3">
      <w:start w:val="1"/>
      <w:numFmt w:val="bullet"/>
      <w:lvlText w:val=""/>
      <w:lvlJc w:val="left"/>
      <w:pPr>
        <w:tabs>
          <w:tab w:val="num" w:pos="648"/>
        </w:tabs>
        <w:ind w:left="648" w:hanging="648"/>
      </w:pPr>
      <w:rPr>
        <w:rFonts w:ascii="Symbol" w:hAnsi="Symbol" w:hint="default"/>
      </w:rPr>
    </w:lvl>
    <w:lvl w:ilvl="4">
      <w:start w:val="1"/>
      <w:numFmt w:val="decimal"/>
      <w:lvlText w:val="%3.%4.%5."/>
      <w:lvlJc w:val="left"/>
      <w:pPr>
        <w:tabs>
          <w:tab w:val="num" w:pos="1152"/>
        </w:tabs>
        <w:ind w:left="1152" w:hanging="792"/>
      </w:pPr>
      <w:rPr>
        <w:rFonts w:hint="default"/>
      </w:rPr>
    </w:lvl>
    <w:lvl w:ilvl="5">
      <w:start w:val="1"/>
      <w:numFmt w:val="lowerLetter"/>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32" w15:restartNumberingAfterBreak="0">
    <w:nsid w:val="63852C4E"/>
    <w:multiLevelType w:val="multilevel"/>
    <w:tmpl w:val="C5FCE990"/>
    <w:lvl w:ilvl="0">
      <w:start w:val="1"/>
      <w:numFmt w:val="bullet"/>
      <w:pStyle w:val="Pointmark2"/>
      <w:lvlText w:val=""/>
      <w:lvlJc w:val="left"/>
      <w:pPr>
        <w:ind w:left="360" w:hanging="360"/>
      </w:pPr>
      <w:rPr>
        <w:rFonts w:ascii="Symbol" w:hAnsi="Symbol"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4376999"/>
    <w:multiLevelType w:val="hybridMultilevel"/>
    <w:tmpl w:val="CC1CDBE0"/>
    <w:lvl w:ilvl="0" w:tplc="DA929378">
      <w:start w:val="1"/>
      <w:numFmt w:val="bullet"/>
      <w:lvlText w:val=""/>
      <w:lvlJc w:val="left"/>
      <w:pPr>
        <w:ind w:left="1287" w:hanging="360"/>
      </w:pPr>
      <w:rPr>
        <w:rFonts w:ascii="Symbol" w:hAnsi="Symbol" w:hint="default"/>
      </w:rPr>
    </w:lvl>
    <w:lvl w:ilvl="1" w:tplc="E88AA4D8" w:tentative="1">
      <w:start w:val="1"/>
      <w:numFmt w:val="bullet"/>
      <w:lvlText w:val="o"/>
      <w:lvlJc w:val="left"/>
      <w:pPr>
        <w:ind w:left="2007" w:hanging="360"/>
      </w:pPr>
      <w:rPr>
        <w:rFonts w:ascii="Courier New" w:hAnsi="Courier New" w:cs="Courier New" w:hint="default"/>
      </w:rPr>
    </w:lvl>
    <w:lvl w:ilvl="2" w:tplc="86BC6CCC" w:tentative="1">
      <w:start w:val="1"/>
      <w:numFmt w:val="bullet"/>
      <w:lvlText w:val=""/>
      <w:lvlJc w:val="left"/>
      <w:pPr>
        <w:ind w:left="2727" w:hanging="360"/>
      </w:pPr>
      <w:rPr>
        <w:rFonts w:ascii="Wingdings" w:hAnsi="Wingdings" w:hint="default"/>
      </w:rPr>
    </w:lvl>
    <w:lvl w:ilvl="3" w:tplc="33383B0C" w:tentative="1">
      <w:start w:val="1"/>
      <w:numFmt w:val="bullet"/>
      <w:lvlText w:val=""/>
      <w:lvlJc w:val="left"/>
      <w:pPr>
        <w:ind w:left="3447" w:hanging="360"/>
      </w:pPr>
      <w:rPr>
        <w:rFonts w:ascii="Symbol" w:hAnsi="Symbol" w:hint="default"/>
      </w:rPr>
    </w:lvl>
    <w:lvl w:ilvl="4" w:tplc="BC1AEBA6" w:tentative="1">
      <w:start w:val="1"/>
      <w:numFmt w:val="bullet"/>
      <w:lvlText w:val="o"/>
      <w:lvlJc w:val="left"/>
      <w:pPr>
        <w:ind w:left="4167" w:hanging="360"/>
      </w:pPr>
      <w:rPr>
        <w:rFonts w:ascii="Courier New" w:hAnsi="Courier New" w:cs="Courier New" w:hint="default"/>
      </w:rPr>
    </w:lvl>
    <w:lvl w:ilvl="5" w:tplc="E714AC70" w:tentative="1">
      <w:start w:val="1"/>
      <w:numFmt w:val="bullet"/>
      <w:lvlText w:val=""/>
      <w:lvlJc w:val="left"/>
      <w:pPr>
        <w:ind w:left="4887" w:hanging="360"/>
      </w:pPr>
      <w:rPr>
        <w:rFonts w:ascii="Wingdings" w:hAnsi="Wingdings" w:hint="default"/>
      </w:rPr>
    </w:lvl>
    <w:lvl w:ilvl="6" w:tplc="C5FE14DA" w:tentative="1">
      <w:start w:val="1"/>
      <w:numFmt w:val="bullet"/>
      <w:lvlText w:val=""/>
      <w:lvlJc w:val="left"/>
      <w:pPr>
        <w:ind w:left="5607" w:hanging="360"/>
      </w:pPr>
      <w:rPr>
        <w:rFonts w:ascii="Symbol" w:hAnsi="Symbol" w:hint="default"/>
      </w:rPr>
    </w:lvl>
    <w:lvl w:ilvl="7" w:tplc="4F68D9AA" w:tentative="1">
      <w:start w:val="1"/>
      <w:numFmt w:val="bullet"/>
      <w:lvlText w:val="o"/>
      <w:lvlJc w:val="left"/>
      <w:pPr>
        <w:ind w:left="6327" w:hanging="360"/>
      </w:pPr>
      <w:rPr>
        <w:rFonts w:ascii="Courier New" w:hAnsi="Courier New" w:cs="Courier New" w:hint="default"/>
      </w:rPr>
    </w:lvl>
    <w:lvl w:ilvl="8" w:tplc="CE308BFE" w:tentative="1">
      <w:start w:val="1"/>
      <w:numFmt w:val="bullet"/>
      <w:lvlText w:val=""/>
      <w:lvlJc w:val="left"/>
      <w:pPr>
        <w:ind w:left="7047" w:hanging="360"/>
      </w:pPr>
      <w:rPr>
        <w:rFonts w:ascii="Wingdings" w:hAnsi="Wingdings" w:hint="default"/>
      </w:rPr>
    </w:lvl>
  </w:abstractNum>
  <w:abstractNum w:abstractNumId="34" w15:restartNumberingAfterBreak="0">
    <w:nsid w:val="674A4BCB"/>
    <w:multiLevelType w:val="hybridMultilevel"/>
    <w:tmpl w:val="633EBD40"/>
    <w:lvl w:ilvl="0" w:tplc="D012C4E2">
      <w:start w:val="1"/>
      <w:numFmt w:val="decimal"/>
      <w:lvlText w:val="%1."/>
      <w:lvlJc w:val="left"/>
      <w:pPr>
        <w:tabs>
          <w:tab w:val="num" w:pos="1068"/>
        </w:tabs>
        <w:ind w:left="1068" w:hanging="360"/>
      </w:pPr>
      <w:rPr>
        <w:rFonts w:hint="default"/>
      </w:rPr>
    </w:lvl>
    <w:lvl w:ilvl="1" w:tplc="87069762" w:tentative="1">
      <w:start w:val="1"/>
      <w:numFmt w:val="lowerLetter"/>
      <w:pStyle w:val="a5"/>
      <w:lvlText w:val="%2."/>
      <w:lvlJc w:val="left"/>
      <w:pPr>
        <w:tabs>
          <w:tab w:val="num" w:pos="1788"/>
        </w:tabs>
        <w:ind w:left="1788" w:hanging="360"/>
      </w:pPr>
    </w:lvl>
    <w:lvl w:ilvl="2" w:tplc="1FA8B32C" w:tentative="1">
      <w:start w:val="1"/>
      <w:numFmt w:val="lowerRoman"/>
      <w:lvlText w:val="%3."/>
      <w:lvlJc w:val="right"/>
      <w:pPr>
        <w:tabs>
          <w:tab w:val="num" w:pos="2508"/>
        </w:tabs>
        <w:ind w:left="2508" w:hanging="180"/>
      </w:pPr>
    </w:lvl>
    <w:lvl w:ilvl="3" w:tplc="30F218D4" w:tentative="1">
      <w:start w:val="1"/>
      <w:numFmt w:val="decimal"/>
      <w:lvlText w:val="%4."/>
      <w:lvlJc w:val="left"/>
      <w:pPr>
        <w:tabs>
          <w:tab w:val="num" w:pos="3228"/>
        </w:tabs>
        <w:ind w:left="3228" w:hanging="360"/>
      </w:pPr>
    </w:lvl>
    <w:lvl w:ilvl="4" w:tplc="E76A8B94" w:tentative="1">
      <w:start w:val="1"/>
      <w:numFmt w:val="lowerLetter"/>
      <w:lvlText w:val="%5."/>
      <w:lvlJc w:val="left"/>
      <w:pPr>
        <w:tabs>
          <w:tab w:val="num" w:pos="3948"/>
        </w:tabs>
        <w:ind w:left="3948" w:hanging="360"/>
      </w:pPr>
    </w:lvl>
    <w:lvl w:ilvl="5" w:tplc="2556E234" w:tentative="1">
      <w:start w:val="1"/>
      <w:numFmt w:val="lowerRoman"/>
      <w:lvlText w:val="%6."/>
      <w:lvlJc w:val="right"/>
      <w:pPr>
        <w:tabs>
          <w:tab w:val="num" w:pos="4668"/>
        </w:tabs>
        <w:ind w:left="4668" w:hanging="180"/>
      </w:pPr>
    </w:lvl>
    <w:lvl w:ilvl="6" w:tplc="97225B76" w:tentative="1">
      <w:start w:val="1"/>
      <w:numFmt w:val="decimal"/>
      <w:lvlText w:val="%7."/>
      <w:lvlJc w:val="left"/>
      <w:pPr>
        <w:tabs>
          <w:tab w:val="num" w:pos="5388"/>
        </w:tabs>
        <w:ind w:left="5388" w:hanging="360"/>
      </w:pPr>
    </w:lvl>
    <w:lvl w:ilvl="7" w:tplc="3ABE0810" w:tentative="1">
      <w:start w:val="1"/>
      <w:numFmt w:val="lowerLetter"/>
      <w:lvlText w:val="%8."/>
      <w:lvlJc w:val="left"/>
      <w:pPr>
        <w:tabs>
          <w:tab w:val="num" w:pos="6108"/>
        </w:tabs>
        <w:ind w:left="6108" w:hanging="360"/>
      </w:pPr>
    </w:lvl>
    <w:lvl w:ilvl="8" w:tplc="C528076E" w:tentative="1">
      <w:start w:val="1"/>
      <w:numFmt w:val="lowerRoman"/>
      <w:lvlText w:val="%9."/>
      <w:lvlJc w:val="right"/>
      <w:pPr>
        <w:tabs>
          <w:tab w:val="num" w:pos="6828"/>
        </w:tabs>
        <w:ind w:left="6828" w:hanging="180"/>
      </w:pPr>
    </w:lvl>
  </w:abstractNum>
  <w:abstractNum w:abstractNumId="35" w15:restartNumberingAfterBreak="0">
    <w:nsid w:val="6A226142"/>
    <w:multiLevelType w:val="hybridMultilevel"/>
    <w:tmpl w:val="8EE2F740"/>
    <w:lvl w:ilvl="0" w:tplc="A942B282">
      <w:start w:val="1"/>
      <w:numFmt w:val="bullet"/>
      <w:lvlText w:val=""/>
      <w:lvlJc w:val="left"/>
      <w:pPr>
        <w:ind w:left="720" w:hanging="360"/>
      </w:pPr>
      <w:rPr>
        <w:rFonts w:ascii="Symbol" w:hAnsi="Symbol" w:hint="default"/>
      </w:rPr>
    </w:lvl>
    <w:lvl w:ilvl="1" w:tplc="AC6672FA">
      <w:numFmt w:val="bullet"/>
      <w:lvlText w:val="•"/>
      <w:lvlJc w:val="left"/>
      <w:pPr>
        <w:ind w:left="1935" w:hanging="855"/>
      </w:pPr>
      <w:rPr>
        <w:rFonts w:ascii="Tahoma" w:eastAsia="Times New Roman" w:hAnsi="Tahoma" w:cs="Tahoma" w:hint="default"/>
      </w:rPr>
    </w:lvl>
    <w:lvl w:ilvl="2" w:tplc="5B1E2304" w:tentative="1">
      <w:start w:val="1"/>
      <w:numFmt w:val="bullet"/>
      <w:lvlText w:val=""/>
      <w:lvlJc w:val="left"/>
      <w:pPr>
        <w:ind w:left="2160" w:hanging="360"/>
      </w:pPr>
      <w:rPr>
        <w:rFonts w:ascii="Wingdings" w:hAnsi="Wingdings" w:hint="default"/>
      </w:rPr>
    </w:lvl>
    <w:lvl w:ilvl="3" w:tplc="B770E9A4">
      <w:start w:val="1"/>
      <w:numFmt w:val="bullet"/>
      <w:lvlText w:val=""/>
      <w:lvlJc w:val="left"/>
      <w:pPr>
        <w:ind w:left="2880" w:hanging="360"/>
      </w:pPr>
      <w:rPr>
        <w:rFonts w:ascii="Symbol" w:hAnsi="Symbol" w:hint="default"/>
      </w:rPr>
    </w:lvl>
    <w:lvl w:ilvl="4" w:tplc="EEB437DC" w:tentative="1">
      <w:start w:val="1"/>
      <w:numFmt w:val="bullet"/>
      <w:lvlText w:val="o"/>
      <w:lvlJc w:val="left"/>
      <w:pPr>
        <w:ind w:left="3600" w:hanging="360"/>
      </w:pPr>
      <w:rPr>
        <w:rFonts w:ascii="Courier New" w:hAnsi="Courier New" w:cs="Courier New" w:hint="default"/>
      </w:rPr>
    </w:lvl>
    <w:lvl w:ilvl="5" w:tplc="40CE7F94" w:tentative="1">
      <w:start w:val="1"/>
      <w:numFmt w:val="bullet"/>
      <w:lvlText w:val=""/>
      <w:lvlJc w:val="left"/>
      <w:pPr>
        <w:ind w:left="4320" w:hanging="360"/>
      </w:pPr>
      <w:rPr>
        <w:rFonts w:ascii="Wingdings" w:hAnsi="Wingdings" w:hint="default"/>
      </w:rPr>
    </w:lvl>
    <w:lvl w:ilvl="6" w:tplc="E4C02792" w:tentative="1">
      <w:start w:val="1"/>
      <w:numFmt w:val="bullet"/>
      <w:lvlText w:val=""/>
      <w:lvlJc w:val="left"/>
      <w:pPr>
        <w:ind w:left="5040" w:hanging="360"/>
      </w:pPr>
      <w:rPr>
        <w:rFonts w:ascii="Symbol" w:hAnsi="Symbol" w:hint="default"/>
      </w:rPr>
    </w:lvl>
    <w:lvl w:ilvl="7" w:tplc="7076DF68" w:tentative="1">
      <w:start w:val="1"/>
      <w:numFmt w:val="bullet"/>
      <w:lvlText w:val="o"/>
      <w:lvlJc w:val="left"/>
      <w:pPr>
        <w:ind w:left="5760" w:hanging="360"/>
      </w:pPr>
      <w:rPr>
        <w:rFonts w:ascii="Courier New" w:hAnsi="Courier New" w:cs="Courier New" w:hint="default"/>
      </w:rPr>
    </w:lvl>
    <w:lvl w:ilvl="8" w:tplc="42E228AC" w:tentative="1">
      <w:start w:val="1"/>
      <w:numFmt w:val="bullet"/>
      <w:lvlText w:val=""/>
      <w:lvlJc w:val="left"/>
      <w:pPr>
        <w:ind w:left="6480" w:hanging="360"/>
      </w:pPr>
      <w:rPr>
        <w:rFonts w:ascii="Wingdings" w:hAnsi="Wingdings" w:hint="default"/>
      </w:rPr>
    </w:lvl>
  </w:abstractNum>
  <w:abstractNum w:abstractNumId="36" w15:restartNumberingAfterBreak="0">
    <w:nsid w:val="6D6F06F6"/>
    <w:multiLevelType w:val="hybridMultilevel"/>
    <w:tmpl w:val="FB0467B6"/>
    <w:lvl w:ilvl="0" w:tplc="D004DE0E">
      <w:start w:val="1"/>
      <w:numFmt w:val="decimal"/>
      <w:lvlText w:val="%1)"/>
      <w:lvlJc w:val="left"/>
      <w:pPr>
        <w:ind w:left="360" w:hanging="360"/>
      </w:pPr>
      <w:rPr>
        <w:rFonts w:hint="default"/>
        <w:b/>
        <w:sz w:val="20"/>
        <w:szCs w:val="20"/>
      </w:rPr>
    </w:lvl>
    <w:lvl w:ilvl="1" w:tplc="69B0DBB6">
      <w:start w:val="1"/>
      <w:numFmt w:val="lowerLetter"/>
      <w:lvlText w:val="%2."/>
      <w:lvlJc w:val="left"/>
      <w:pPr>
        <w:ind w:left="1440" w:hanging="360"/>
      </w:pPr>
    </w:lvl>
    <w:lvl w:ilvl="2" w:tplc="6818DCB6">
      <w:start w:val="1"/>
      <w:numFmt w:val="lowerRoman"/>
      <w:lvlText w:val="%3."/>
      <w:lvlJc w:val="right"/>
      <w:pPr>
        <w:ind w:left="2160" w:hanging="180"/>
      </w:pPr>
    </w:lvl>
    <w:lvl w:ilvl="3" w:tplc="DDE2BA2A">
      <w:start w:val="1"/>
      <w:numFmt w:val="decimal"/>
      <w:lvlText w:val="%4."/>
      <w:lvlJc w:val="left"/>
      <w:pPr>
        <w:ind w:left="2880" w:hanging="360"/>
      </w:pPr>
    </w:lvl>
    <w:lvl w:ilvl="4" w:tplc="5AD63DE2">
      <w:start w:val="1"/>
      <w:numFmt w:val="lowerLetter"/>
      <w:lvlText w:val="%5."/>
      <w:lvlJc w:val="left"/>
      <w:pPr>
        <w:ind w:left="3600" w:hanging="360"/>
      </w:pPr>
    </w:lvl>
    <w:lvl w:ilvl="5" w:tplc="862A74A8" w:tentative="1">
      <w:start w:val="1"/>
      <w:numFmt w:val="lowerRoman"/>
      <w:lvlText w:val="%6."/>
      <w:lvlJc w:val="right"/>
      <w:pPr>
        <w:ind w:left="4320" w:hanging="180"/>
      </w:pPr>
    </w:lvl>
    <w:lvl w:ilvl="6" w:tplc="BF6AD350" w:tentative="1">
      <w:start w:val="1"/>
      <w:numFmt w:val="decimal"/>
      <w:lvlText w:val="%7."/>
      <w:lvlJc w:val="left"/>
      <w:pPr>
        <w:ind w:left="5040" w:hanging="360"/>
      </w:pPr>
    </w:lvl>
    <w:lvl w:ilvl="7" w:tplc="2C38D912" w:tentative="1">
      <w:start w:val="1"/>
      <w:numFmt w:val="lowerLetter"/>
      <w:lvlText w:val="%8."/>
      <w:lvlJc w:val="left"/>
      <w:pPr>
        <w:ind w:left="5760" w:hanging="360"/>
      </w:pPr>
    </w:lvl>
    <w:lvl w:ilvl="8" w:tplc="1C66FD18" w:tentative="1">
      <w:start w:val="1"/>
      <w:numFmt w:val="lowerRoman"/>
      <w:lvlText w:val="%9."/>
      <w:lvlJc w:val="right"/>
      <w:pPr>
        <w:ind w:left="6480" w:hanging="180"/>
      </w:pPr>
    </w:lvl>
  </w:abstractNum>
  <w:abstractNum w:abstractNumId="37" w15:restartNumberingAfterBreak="0">
    <w:nsid w:val="70CD3FCA"/>
    <w:multiLevelType w:val="multilevel"/>
    <w:tmpl w:val="B9AA5CE4"/>
    <w:lvl w:ilvl="0">
      <w:start w:val="12"/>
      <w:numFmt w:val="decimal"/>
      <w:lvlText w:val="%1."/>
      <w:lvlJc w:val="left"/>
      <w:pPr>
        <w:ind w:left="435" w:hanging="435"/>
      </w:pPr>
      <w:rPr>
        <w:rFonts w:hint="default"/>
      </w:rPr>
    </w:lvl>
    <w:lvl w:ilvl="1">
      <w:start w:val="2"/>
      <w:numFmt w:val="decimal"/>
      <w:lvlText w:val="%1.%2."/>
      <w:lvlJc w:val="left"/>
      <w:pPr>
        <w:ind w:left="4122" w:hanging="720"/>
      </w:pPr>
      <w:rPr>
        <w:rFonts w:hint="default"/>
      </w:rPr>
    </w:lvl>
    <w:lvl w:ilvl="2">
      <w:start w:val="1"/>
      <w:numFmt w:val="decimal"/>
      <w:lvlText w:val="%1.%2.%3."/>
      <w:lvlJc w:val="left"/>
      <w:pPr>
        <w:ind w:left="7524" w:hanging="720"/>
      </w:pPr>
      <w:rPr>
        <w:rFonts w:hint="default"/>
      </w:rPr>
    </w:lvl>
    <w:lvl w:ilvl="3">
      <w:start w:val="1"/>
      <w:numFmt w:val="decimal"/>
      <w:lvlText w:val="%1.%2.%3.%4."/>
      <w:lvlJc w:val="left"/>
      <w:pPr>
        <w:ind w:left="11286" w:hanging="1080"/>
      </w:pPr>
      <w:rPr>
        <w:rFonts w:hint="default"/>
      </w:rPr>
    </w:lvl>
    <w:lvl w:ilvl="4">
      <w:start w:val="1"/>
      <w:numFmt w:val="decimal"/>
      <w:lvlText w:val="%1.%2.%3.%4.%5."/>
      <w:lvlJc w:val="left"/>
      <w:pPr>
        <w:ind w:left="14688" w:hanging="1080"/>
      </w:pPr>
      <w:rPr>
        <w:rFonts w:hint="default"/>
      </w:rPr>
    </w:lvl>
    <w:lvl w:ilvl="5">
      <w:start w:val="1"/>
      <w:numFmt w:val="decimal"/>
      <w:lvlText w:val="%1.%2.%3.%4.%5.%6."/>
      <w:lvlJc w:val="left"/>
      <w:pPr>
        <w:ind w:left="18450" w:hanging="1440"/>
      </w:pPr>
      <w:rPr>
        <w:rFonts w:hint="default"/>
      </w:rPr>
    </w:lvl>
    <w:lvl w:ilvl="6">
      <w:start w:val="1"/>
      <w:numFmt w:val="decimal"/>
      <w:lvlText w:val="%1.%2.%3.%4.%5.%6.%7."/>
      <w:lvlJc w:val="left"/>
      <w:pPr>
        <w:ind w:left="22212" w:hanging="1800"/>
      </w:pPr>
      <w:rPr>
        <w:rFonts w:hint="default"/>
      </w:rPr>
    </w:lvl>
    <w:lvl w:ilvl="7">
      <w:start w:val="1"/>
      <w:numFmt w:val="decimal"/>
      <w:lvlText w:val="%1.%2.%3.%4.%5.%6.%7.%8."/>
      <w:lvlJc w:val="left"/>
      <w:pPr>
        <w:ind w:left="25614" w:hanging="1800"/>
      </w:pPr>
      <w:rPr>
        <w:rFonts w:hint="default"/>
      </w:rPr>
    </w:lvl>
    <w:lvl w:ilvl="8">
      <w:start w:val="1"/>
      <w:numFmt w:val="decimal"/>
      <w:lvlText w:val="%1.%2.%3.%4.%5.%6.%7.%8.%9."/>
      <w:lvlJc w:val="left"/>
      <w:pPr>
        <w:ind w:left="29376" w:hanging="2160"/>
      </w:pPr>
      <w:rPr>
        <w:rFonts w:hint="default"/>
      </w:rPr>
    </w:lvl>
  </w:abstractNum>
  <w:abstractNum w:abstractNumId="38" w15:restartNumberingAfterBreak="0">
    <w:nsid w:val="77EF4F9C"/>
    <w:multiLevelType w:val="hybridMultilevel"/>
    <w:tmpl w:val="AD088690"/>
    <w:lvl w:ilvl="0" w:tplc="FF282BF4">
      <w:start w:val="1"/>
      <w:numFmt w:val="bullet"/>
      <w:lvlText w:val=""/>
      <w:lvlJc w:val="left"/>
      <w:pPr>
        <w:ind w:left="1287" w:hanging="360"/>
      </w:pPr>
      <w:rPr>
        <w:rFonts w:ascii="Symbol" w:hAnsi="Symbol" w:hint="default"/>
        <w:sz w:val="20"/>
        <w:szCs w:val="20"/>
      </w:rPr>
    </w:lvl>
    <w:lvl w:ilvl="1" w:tplc="80D854B4" w:tentative="1">
      <w:start w:val="1"/>
      <w:numFmt w:val="bullet"/>
      <w:lvlText w:val="o"/>
      <w:lvlJc w:val="left"/>
      <w:pPr>
        <w:ind w:left="2007" w:hanging="360"/>
      </w:pPr>
      <w:rPr>
        <w:rFonts w:ascii="Courier New" w:hAnsi="Courier New" w:cs="Courier New" w:hint="default"/>
      </w:rPr>
    </w:lvl>
    <w:lvl w:ilvl="2" w:tplc="E89AF96A" w:tentative="1">
      <w:start w:val="1"/>
      <w:numFmt w:val="bullet"/>
      <w:lvlText w:val=""/>
      <w:lvlJc w:val="left"/>
      <w:pPr>
        <w:ind w:left="2727" w:hanging="360"/>
      </w:pPr>
      <w:rPr>
        <w:rFonts w:ascii="Wingdings" w:hAnsi="Wingdings" w:hint="default"/>
      </w:rPr>
    </w:lvl>
    <w:lvl w:ilvl="3" w:tplc="11AAF97A" w:tentative="1">
      <w:start w:val="1"/>
      <w:numFmt w:val="bullet"/>
      <w:lvlText w:val=""/>
      <w:lvlJc w:val="left"/>
      <w:pPr>
        <w:ind w:left="3447" w:hanging="360"/>
      </w:pPr>
      <w:rPr>
        <w:rFonts w:ascii="Symbol" w:hAnsi="Symbol" w:hint="default"/>
      </w:rPr>
    </w:lvl>
    <w:lvl w:ilvl="4" w:tplc="8A9616FC" w:tentative="1">
      <w:start w:val="1"/>
      <w:numFmt w:val="bullet"/>
      <w:lvlText w:val="o"/>
      <w:lvlJc w:val="left"/>
      <w:pPr>
        <w:ind w:left="4167" w:hanging="360"/>
      </w:pPr>
      <w:rPr>
        <w:rFonts w:ascii="Courier New" w:hAnsi="Courier New" w:cs="Courier New" w:hint="default"/>
      </w:rPr>
    </w:lvl>
    <w:lvl w:ilvl="5" w:tplc="179AF422" w:tentative="1">
      <w:start w:val="1"/>
      <w:numFmt w:val="bullet"/>
      <w:lvlText w:val=""/>
      <w:lvlJc w:val="left"/>
      <w:pPr>
        <w:ind w:left="4887" w:hanging="360"/>
      </w:pPr>
      <w:rPr>
        <w:rFonts w:ascii="Wingdings" w:hAnsi="Wingdings" w:hint="default"/>
      </w:rPr>
    </w:lvl>
    <w:lvl w:ilvl="6" w:tplc="701A07D2" w:tentative="1">
      <w:start w:val="1"/>
      <w:numFmt w:val="bullet"/>
      <w:lvlText w:val=""/>
      <w:lvlJc w:val="left"/>
      <w:pPr>
        <w:ind w:left="5607" w:hanging="360"/>
      </w:pPr>
      <w:rPr>
        <w:rFonts w:ascii="Symbol" w:hAnsi="Symbol" w:hint="default"/>
      </w:rPr>
    </w:lvl>
    <w:lvl w:ilvl="7" w:tplc="8236CE5A" w:tentative="1">
      <w:start w:val="1"/>
      <w:numFmt w:val="bullet"/>
      <w:lvlText w:val="o"/>
      <w:lvlJc w:val="left"/>
      <w:pPr>
        <w:ind w:left="6327" w:hanging="360"/>
      </w:pPr>
      <w:rPr>
        <w:rFonts w:ascii="Courier New" w:hAnsi="Courier New" w:cs="Courier New" w:hint="default"/>
      </w:rPr>
    </w:lvl>
    <w:lvl w:ilvl="8" w:tplc="071C3078" w:tentative="1">
      <w:start w:val="1"/>
      <w:numFmt w:val="bullet"/>
      <w:lvlText w:val=""/>
      <w:lvlJc w:val="left"/>
      <w:pPr>
        <w:ind w:left="7047" w:hanging="360"/>
      </w:pPr>
      <w:rPr>
        <w:rFonts w:ascii="Wingdings" w:hAnsi="Wingdings" w:hint="default"/>
      </w:rPr>
    </w:lvl>
  </w:abstractNum>
  <w:abstractNum w:abstractNumId="39" w15:restartNumberingAfterBreak="0">
    <w:nsid w:val="79B607B0"/>
    <w:multiLevelType w:val="multilevel"/>
    <w:tmpl w:val="3C1AFB50"/>
    <w:lvl w:ilvl="0">
      <w:start w:val="7"/>
      <w:numFmt w:val="decimal"/>
      <w:lvlText w:val="%1."/>
      <w:lvlJc w:val="left"/>
      <w:pPr>
        <w:ind w:left="600" w:hanging="600"/>
      </w:pPr>
      <w:rPr>
        <w:rFonts w:hint="default"/>
      </w:rPr>
    </w:lvl>
    <w:lvl w:ilvl="1">
      <w:start w:val="16"/>
      <w:numFmt w:val="decimal"/>
      <w:lvlText w:val="%1.%2."/>
      <w:lvlJc w:val="left"/>
      <w:pPr>
        <w:ind w:left="2492" w:hanging="720"/>
      </w:pPr>
      <w:rPr>
        <w:rFonts w:hint="default"/>
      </w:rPr>
    </w:lvl>
    <w:lvl w:ilvl="2">
      <w:start w:val="1"/>
      <w:numFmt w:val="decimal"/>
      <w:lvlText w:val="%1.%2.%3."/>
      <w:lvlJc w:val="left"/>
      <w:pPr>
        <w:ind w:left="4264" w:hanging="720"/>
      </w:pPr>
      <w:rPr>
        <w:rFonts w:hint="default"/>
      </w:rPr>
    </w:lvl>
    <w:lvl w:ilvl="3">
      <w:start w:val="1"/>
      <w:numFmt w:val="decimal"/>
      <w:lvlText w:val="%1.%2.%3.%4."/>
      <w:lvlJc w:val="left"/>
      <w:pPr>
        <w:ind w:left="6396" w:hanging="1080"/>
      </w:pPr>
      <w:rPr>
        <w:rFonts w:hint="default"/>
      </w:rPr>
    </w:lvl>
    <w:lvl w:ilvl="4">
      <w:start w:val="1"/>
      <w:numFmt w:val="decimal"/>
      <w:lvlText w:val="%1.%2.%3.%4.%5."/>
      <w:lvlJc w:val="left"/>
      <w:pPr>
        <w:ind w:left="8168" w:hanging="1080"/>
      </w:pPr>
      <w:rPr>
        <w:rFonts w:hint="default"/>
      </w:rPr>
    </w:lvl>
    <w:lvl w:ilvl="5">
      <w:start w:val="1"/>
      <w:numFmt w:val="decimal"/>
      <w:lvlText w:val="%1.%2.%3.%4.%5.%6."/>
      <w:lvlJc w:val="left"/>
      <w:pPr>
        <w:ind w:left="10300" w:hanging="1440"/>
      </w:pPr>
      <w:rPr>
        <w:rFonts w:hint="default"/>
      </w:rPr>
    </w:lvl>
    <w:lvl w:ilvl="6">
      <w:start w:val="1"/>
      <w:numFmt w:val="decimal"/>
      <w:lvlText w:val="%1.%2.%3.%4.%5.%6.%7."/>
      <w:lvlJc w:val="left"/>
      <w:pPr>
        <w:ind w:left="12432" w:hanging="1800"/>
      </w:pPr>
      <w:rPr>
        <w:rFonts w:hint="default"/>
      </w:rPr>
    </w:lvl>
    <w:lvl w:ilvl="7">
      <w:start w:val="1"/>
      <w:numFmt w:val="decimal"/>
      <w:lvlText w:val="%1.%2.%3.%4.%5.%6.%7.%8."/>
      <w:lvlJc w:val="left"/>
      <w:pPr>
        <w:ind w:left="14204" w:hanging="1800"/>
      </w:pPr>
      <w:rPr>
        <w:rFonts w:hint="default"/>
      </w:rPr>
    </w:lvl>
    <w:lvl w:ilvl="8">
      <w:start w:val="1"/>
      <w:numFmt w:val="decimal"/>
      <w:lvlText w:val="%1.%2.%3.%4.%5.%6.%7.%8.%9."/>
      <w:lvlJc w:val="left"/>
      <w:pPr>
        <w:ind w:left="16336" w:hanging="2160"/>
      </w:pPr>
      <w:rPr>
        <w:rFonts w:hint="default"/>
      </w:rPr>
    </w:lvl>
  </w:abstractNum>
  <w:abstractNum w:abstractNumId="40" w15:restartNumberingAfterBreak="0">
    <w:nsid w:val="79BD0C28"/>
    <w:multiLevelType w:val="multilevel"/>
    <w:tmpl w:val="375424C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A09073E"/>
    <w:multiLevelType w:val="hybridMultilevel"/>
    <w:tmpl w:val="22C8C98A"/>
    <w:lvl w:ilvl="0" w:tplc="D4D6A65C">
      <w:start w:val="1"/>
      <w:numFmt w:val="bullet"/>
      <w:lvlText w:val=""/>
      <w:lvlJc w:val="left"/>
      <w:pPr>
        <w:ind w:left="720" w:hanging="360"/>
      </w:pPr>
      <w:rPr>
        <w:rFonts w:ascii="Symbol" w:hAnsi="Symbol" w:hint="default"/>
      </w:rPr>
    </w:lvl>
    <w:lvl w:ilvl="1" w:tplc="91F638A4" w:tentative="1">
      <w:start w:val="1"/>
      <w:numFmt w:val="bullet"/>
      <w:lvlText w:val="o"/>
      <w:lvlJc w:val="left"/>
      <w:pPr>
        <w:ind w:left="1440" w:hanging="360"/>
      </w:pPr>
      <w:rPr>
        <w:rFonts w:ascii="Courier New" w:hAnsi="Courier New" w:cs="Courier New" w:hint="default"/>
      </w:rPr>
    </w:lvl>
    <w:lvl w:ilvl="2" w:tplc="7D0232AA" w:tentative="1">
      <w:start w:val="1"/>
      <w:numFmt w:val="bullet"/>
      <w:lvlText w:val=""/>
      <w:lvlJc w:val="left"/>
      <w:pPr>
        <w:ind w:left="2160" w:hanging="360"/>
      </w:pPr>
      <w:rPr>
        <w:rFonts w:ascii="Wingdings" w:hAnsi="Wingdings" w:hint="default"/>
      </w:rPr>
    </w:lvl>
    <w:lvl w:ilvl="3" w:tplc="1DAE147E" w:tentative="1">
      <w:start w:val="1"/>
      <w:numFmt w:val="bullet"/>
      <w:lvlText w:val=""/>
      <w:lvlJc w:val="left"/>
      <w:pPr>
        <w:ind w:left="2880" w:hanging="360"/>
      </w:pPr>
      <w:rPr>
        <w:rFonts w:ascii="Symbol" w:hAnsi="Symbol" w:hint="default"/>
      </w:rPr>
    </w:lvl>
    <w:lvl w:ilvl="4" w:tplc="6FB88632" w:tentative="1">
      <w:start w:val="1"/>
      <w:numFmt w:val="bullet"/>
      <w:lvlText w:val="o"/>
      <w:lvlJc w:val="left"/>
      <w:pPr>
        <w:ind w:left="3600" w:hanging="360"/>
      </w:pPr>
      <w:rPr>
        <w:rFonts w:ascii="Courier New" w:hAnsi="Courier New" w:cs="Courier New" w:hint="default"/>
      </w:rPr>
    </w:lvl>
    <w:lvl w:ilvl="5" w:tplc="D1149246" w:tentative="1">
      <w:start w:val="1"/>
      <w:numFmt w:val="bullet"/>
      <w:lvlText w:val=""/>
      <w:lvlJc w:val="left"/>
      <w:pPr>
        <w:ind w:left="4320" w:hanging="360"/>
      </w:pPr>
      <w:rPr>
        <w:rFonts w:ascii="Wingdings" w:hAnsi="Wingdings" w:hint="default"/>
      </w:rPr>
    </w:lvl>
    <w:lvl w:ilvl="6" w:tplc="E9DC262A" w:tentative="1">
      <w:start w:val="1"/>
      <w:numFmt w:val="bullet"/>
      <w:lvlText w:val=""/>
      <w:lvlJc w:val="left"/>
      <w:pPr>
        <w:ind w:left="5040" w:hanging="360"/>
      </w:pPr>
      <w:rPr>
        <w:rFonts w:ascii="Symbol" w:hAnsi="Symbol" w:hint="default"/>
      </w:rPr>
    </w:lvl>
    <w:lvl w:ilvl="7" w:tplc="5E542154" w:tentative="1">
      <w:start w:val="1"/>
      <w:numFmt w:val="bullet"/>
      <w:lvlText w:val="o"/>
      <w:lvlJc w:val="left"/>
      <w:pPr>
        <w:ind w:left="5760" w:hanging="360"/>
      </w:pPr>
      <w:rPr>
        <w:rFonts w:ascii="Courier New" w:hAnsi="Courier New" w:cs="Courier New" w:hint="default"/>
      </w:rPr>
    </w:lvl>
    <w:lvl w:ilvl="8" w:tplc="1A8EFE58" w:tentative="1">
      <w:start w:val="1"/>
      <w:numFmt w:val="bullet"/>
      <w:lvlText w:val=""/>
      <w:lvlJc w:val="left"/>
      <w:pPr>
        <w:ind w:left="6480" w:hanging="360"/>
      </w:pPr>
      <w:rPr>
        <w:rFonts w:ascii="Wingdings" w:hAnsi="Wingdings" w:hint="default"/>
      </w:rPr>
    </w:lvl>
  </w:abstractNum>
  <w:abstractNum w:abstractNumId="42" w15:restartNumberingAfterBreak="0">
    <w:nsid w:val="7EAC566C"/>
    <w:multiLevelType w:val="multilevel"/>
    <w:tmpl w:val="4AAE430C"/>
    <w:lvl w:ilvl="0">
      <w:start w:val="7"/>
      <w:numFmt w:val="decimal"/>
      <w:lvlText w:val="%1."/>
      <w:lvlJc w:val="left"/>
      <w:pPr>
        <w:ind w:left="600" w:hanging="600"/>
      </w:pPr>
      <w:rPr>
        <w:rFonts w:hint="default"/>
      </w:rPr>
    </w:lvl>
    <w:lvl w:ilvl="1">
      <w:start w:val="25"/>
      <w:numFmt w:val="decimal"/>
      <w:lvlText w:val="%1.%2."/>
      <w:lvlJc w:val="left"/>
      <w:pPr>
        <w:ind w:left="933" w:hanging="72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num w:numId="1">
    <w:abstractNumId w:val="34"/>
  </w:num>
  <w:num w:numId="2">
    <w:abstractNumId w:val="2"/>
  </w:num>
  <w:num w:numId="3">
    <w:abstractNumId w:val="13"/>
  </w:num>
  <w:num w:numId="4">
    <w:abstractNumId w:val="21"/>
  </w:num>
  <w:num w:numId="5">
    <w:abstractNumId w:val="22"/>
  </w:num>
  <w:num w:numId="6">
    <w:abstractNumId w:val="10"/>
  </w:num>
  <w:num w:numId="7">
    <w:abstractNumId w:val="8"/>
  </w:num>
  <w:num w:numId="8">
    <w:abstractNumId w:val="32"/>
  </w:num>
  <w:num w:numId="9">
    <w:abstractNumId w:val="36"/>
  </w:num>
  <w:num w:numId="10">
    <w:abstractNumId w:val="9"/>
  </w:num>
  <w:num w:numId="11">
    <w:abstractNumId w:val="29"/>
  </w:num>
  <w:num w:numId="12">
    <w:abstractNumId w:val="20"/>
  </w:num>
  <w:num w:numId="13">
    <w:abstractNumId w:val="41"/>
  </w:num>
  <w:num w:numId="14">
    <w:abstractNumId w:val="12"/>
  </w:num>
  <w:num w:numId="15">
    <w:abstractNumId w:val="14"/>
  </w:num>
  <w:num w:numId="16">
    <w:abstractNumId w:val="3"/>
  </w:num>
  <w:num w:numId="17">
    <w:abstractNumId w:val="19"/>
  </w:num>
  <w:num w:numId="18">
    <w:abstractNumId w:val="38"/>
  </w:num>
  <w:num w:numId="19">
    <w:abstractNumId w:val="4"/>
  </w:num>
  <w:num w:numId="20">
    <w:abstractNumId w:val="40"/>
  </w:num>
  <w:num w:numId="21">
    <w:abstractNumId w:val="7"/>
  </w:num>
  <w:num w:numId="22">
    <w:abstractNumId w:val="27"/>
  </w:num>
  <w:num w:numId="23">
    <w:abstractNumId w:val="6"/>
  </w:num>
  <w:num w:numId="24">
    <w:abstractNumId w:val="33"/>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4"/>
  </w:num>
  <w:num w:numId="28">
    <w:abstractNumId w:val="11"/>
  </w:num>
  <w:num w:numId="29">
    <w:abstractNumId w:val="30"/>
  </w:num>
  <w:num w:numId="30">
    <w:abstractNumId w:val="18"/>
  </w:num>
  <w:num w:numId="31">
    <w:abstractNumId w:val="39"/>
  </w:num>
  <w:num w:numId="32">
    <w:abstractNumId w:val="25"/>
  </w:num>
  <w:num w:numId="33">
    <w:abstractNumId w:val="1"/>
  </w:num>
  <w:num w:numId="34">
    <w:abstractNumId w:val="5"/>
  </w:num>
  <w:num w:numId="35">
    <w:abstractNumId w:val="31"/>
  </w:num>
  <w:num w:numId="36">
    <w:abstractNumId w:val="42"/>
  </w:num>
  <w:num w:numId="37">
    <w:abstractNumId w:val="23"/>
  </w:num>
  <w:num w:numId="38">
    <w:abstractNumId w:val="0"/>
  </w:num>
  <w:num w:numId="39">
    <w:abstractNumId w:val="35"/>
  </w:num>
  <w:num w:numId="40">
    <w:abstractNumId w:val="15"/>
  </w:num>
  <w:num w:numId="41">
    <w:abstractNumId w:val="16"/>
  </w:num>
  <w:num w:numId="42">
    <w:abstractNumId w:val="37"/>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B0"/>
    <w:rsid w:val="00006F18"/>
    <w:rsid w:val="00012417"/>
    <w:rsid w:val="000328A2"/>
    <w:rsid w:val="000463DD"/>
    <w:rsid w:val="00080DAF"/>
    <w:rsid w:val="00083FEC"/>
    <w:rsid w:val="00093AFF"/>
    <w:rsid w:val="00096373"/>
    <w:rsid w:val="000C48DA"/>
    <w:rsid w:val="000C78C1"/>
    <w:rsid w:val="000C7ECC"/>
    <w:rsid w:val="000F6B25"/>
    <w:rsid w:val="0010205B"/>
    <w:rsid w:val="0012026D"/>
    <w:rsid w:val="00122536"/>
    <w:rsid w:val="001231F3"/>
    <w:rsid w:val="00126B8C"/>
    <w:rsid w:val="00133157"/>
    <w:rsid w:val="001552E2"/>
    <w:rsid w:val="00170DE1"/>
    <w:rsid w:val="001B0C0A"/>
    <w:rsid w:val="001F2F07"/>
    <w:rsid w:val="0025125C"/>
    <w:rsid w:val="00251E0E"/>
    <w:rsid w:val="002742DD"/>
    <w:rsid w:val="00282042"/>
    <w:rsid w:val="002860F6"/>
    <w:rsid w:val="0030117C"/>
    <w:rsid w:val="0030483F"/>
    <w:rsid w:val="00333928"/>
    <w:rsid w:val="00335150"/>
    <w:rsid w:val="00350210"/>
    <w:rsid w:val="003A4E6C"/>
    <w:rsid w:val="003C4344"/>
    <w:rsid w:val="003D5D10"/>
    <w:rsid w:val="003E3587"/>
    <w:rsid w:val="003E4956"/>
    <w:rsid w:val="003F76CA"/>
    <w:rsid w:val="00424B5B"/>
    <w:rsid w:val="004306F8"/>
    <w:rsid w:val="004429B6"/>
    <w:rsid w:val="00445BD0"/>
    <w:rsid w:val="00490591"/>
    <w:rsid w:val="004E1D56"/>
    <w:rsid w:val="00543B15"/>
    <w:rsid w:val="005A54EA"/>
    <w:rsid w:val="005C2FC7"/>
    <w:rsid w:val="005E13EE"/>
    <w:rsid w:val="005F5D0A"/>
    <w:rsid w:val="006366AB"/>
    <w:rsid w:val="006374E8"/>
    <w:rsid w:val="00657040"/>
    <w:rsid w:val="00666C43"/>
    <w:rsid w:val="0067503A"/>
    <w:rsid w:val="006A335C"/>
    <w:rsid w:val="006C0C38"/>
    <w:rsid w:val="00701D1D"/>
    <w:rsid w:val="00737354"/>
    <w:rsid w:val="00773737"/>
    <w:rsid w:val="0079308B"/>
    <w:rsid w:val="007A7792"/>
    <w:rsid w:val="007C0856"/>
    <w:rsid w:val="007C7268"/>
    <w:rsid w:val="007F32C7"/>
    <w:rsid w:val="00850B06"/>
    <w:rsid w:val="00862899"/>
    <w:rsid w:val="0088048B"/>
    <w:rsid w:val="008A39B3"/>
    <w:rsid w:val="008C75B1"/>
    <w:rsid w:val="008E1FC3"/>
    <w:rsid w:val="008E26F6"/>
    <w:rsid w:val="00912BC3"/>
    <w:rsid w:val="0095089E"/>
    <w:rsid w:val="00956924"/>
    <w:rsid w:val="00964D0E"/>
    <w:rsid w:val="00966D55"/>
    <w:rsid w:val="0099015C"/>
    <w:rsid w:val="009C2493"/>
    <w:rsid w:val="00A1026E"/>
    <w:rsid w:val="00A16F67"/>
    <w:rsid w:val="00A6375F"/>
    <w:rsid w:val="00A676A1"/>
    <w:rsid w:val="00A93756"/>
    <w:rsid w:val="00AB1C41"/>
    <w:rsid w:val="00AE43BD"/>
    <w:rsid w:val="00AE4498"/>
    <w:rsid w:val="00B5655C"/>
    <w:rsid w:val="00B82D41"/>
    <w:rsid w:val="00BA150D"/>
    <w:rsid w:val="00BE15B0"/>
    <w:rsid w:val="00BF05A2"/>
    <w:rsid w:val="00BF60F9"/>
    <w:rsid w:val="00C01028"/>
    <w:rsid w:val="00C01168"/>
    <w:rsid w:val="00C02D4D"/>
    <w:rsid w:val="00C20771"/>
    <w:rsid w:val="00C35D38"/>
    <w:rsid w:val="00C82726"/>
    <w:rsid w:val="00C857C8"/>
    <w:rsid w:val="00CA73D0"/>
    <w:rsid w:val="00CD00F8"/>
    <w:rsid w:val="00CD0342"/>
    <w:rsid w:val="00CD390F"/>
    <w:rsid w:val="00CE0B82"/>
    <w:rsid w:val="00CF037F"/>
    <w:rsid w:val="00CF1772"/>
    <w:rsid w:val="00D102F4"/>
    <w:rsid w:val="00D25C7E"/>
    <w:rsid w:val="00D475C8"/>
    <w:rsid w:val="00D84F33"/>
    <w:rsid w:val="00D96BCC"/>
    <w:rsid w:val="00DC6D48"/>
    <w:rsid w:val="00E114D9"/>
    <w:rsid w:val="00E42026"/>
    <w:rsid w:val="00E51647"/>
    <w:rsid w:val="00E5448A"/>
    <w:rsid w:val="00E6648F"/>
    <w:rsid w:val="00E749A8"/>
    <w:rsid w:val="00ED5AD3"/>
    <w:rsid w:val="00EF586F"/>
    <w:rsid w:val="00F1336F"/>
    <w:rsid w:val="00F34B0B"/>
    <w:rsid w:val="00F669E4"/>
    <w:rsid w:val="00F75723"/>
    <w:rsid w:val="00F84FB7"/>
    <w:rsid w:val="00F87C23"/>
    <w:rsid w:val="00FB1774"/>
    <w:rsid w:val="00FC7389"/>
    <w:rsid w:val="00FD3E97"/>
    <w:rsid w:val="00FF5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6E2FB6"/>
  <w15:chartTrackingRefBased/>
  <w15:docId w15:val="{0F6229C4-566C-4272-93BB-8C85FDE0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Indent"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rsid w:val="001552E2"/>
    <w:rPr>
      <w:sz w:val="24"/>
      <w:szCs w:val="24"/>
    </w:rPr>
  </w:style>
  <w:style w:type="paragraph" w:styleId="11">
    <w:name w:val="heading 1"/>
    <w:basedOn w:val="a6"/>
    <w:next w:val="a6"/>
    <w:qFormat/>
    <w:rsid w:val="00C1792C"/>
    <w:pPr>
      <w:keepNext/>
      <w:jc w:val="center"/>
      <w:outlineLvl w:val="0"/>
    </w:pPr>
    <w:rPr>
      <w:b/>
      <w:bCs/>
      <w:lang w:eastAsia="en-US"/>
    </w:rPr>
  </w:style>
  <w:style w:type="paragraph" w:styleId="20">
    <w:name w:val="heading 2"/>
    <w:basedOn w:val="a6"/>
    <w:next w:val="a6"/>
    <w:qFormat/>
    <w:rsid w:val="00C1792C"/>
    <w:pPr>
      <w:keepNext/>
      <w:spacing w:before="240" w:after="60"/>
      <w:outlineLvl w:val="1"/>
    </w:pPr>
    <w:rPr>
      <w:rFonts w:ascii="Arial" w:hAnsi="Arial" w:cs="Arial"/>
      <w:b/>
      <w:bCs/>
      <w:i/>
      <w:iCs/>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rsid w:val="00BE15B0"/>
    <w:pPr>
      <w:tabs>
        <w:tab w:val="center" w:pos="4677"/>
        <w:tab w:val="right" w:pos="9355"/>
      </w:tabs>
    </w:pPr>
  </w:style>
  <w:style w:type="paragraph" w:styleId="ab">
    <w:name w:val="footer"/>
    <w:basedOn w:val="a6"/>
    <w:rsid w:val="00BE15B0"/>
    <w:pPr>
      <w:tabs>
        <w:tab w:val="center" w:pos="4677"/>
        <w:tab w:val="right" w:pos="9355"/>
      </w:tabs>
    </w:pPr>
  </w:style>
  <w:style w:type="character" w:styleId="ac">
    <w:name w:val="page number"/>
    <w:basedOn w:val="a7"/>
    <w:rsid w:val="00E53007"/>
  </w:style>
  <w:style w:type="table" w:styleId="ad">
    <w:name w:val="Table Grid"/>
    <w:basedOn w:val="a8"/>
    <w:rsid w:val="000F5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6"/>
    <w:rsid w:val="00C1792C"/>
    <w:pPr>
      <w:spacing w:before="120"/>
      <w:jc w:val="both"/>
    </w:pPr>
    <w:rPr>
      <w:lang w:eastAsia="en-US"/>
    </w:rPr>
  </w:style>
  <w:style w:type="paragraph" w:styleId="3">
    <w:name w:val="Body Text Indent 3"/>
    <w:basedOn w:val="a6"/>
    <w:link w:val="30"/>
    <w:rsid w:val="00C1792C"/>
    <w:pPr>
      <w:ind w:left="360"/>
      <w:jc w:val="both"/>
    </w:pPr>
    <w:rPr>
      <w:rFonts w:ascii="Arial" w:hAnsi="Arial" w:cs="Arial"/>
      <w:sz w:val="20"/>
      <w:lang w:eastAsia="en-US"/>
    </w:rPr>
  </w:style>
  <w:style w:type="paragraph" w:styleId="ae">
    <w:name w:val="Normal (Web)"/>
    <w:basedOn w:val="a6"/>
    <w:rsid w:val="0070034F"/>
    <w:pPr>
      <w:spacing w:after="210" w:line="210" w:lineRule="atLeast"/>
      <w:jc w:val="both"/>
    </w:pPr>
    <w:rPr>
      <w:sz w:val="17"/>
      <w:szCs w:val="17"/>
    </w:rPr>
  </w:style>
  <w:style w:type="paragraph" w:customStyle="1" w:styleId="Point">
    <w:name w:val="Point"/>
    <w:qFormat/>
    <w:rsid w:val="00D43931"/>
    <w:pPr>
      <w:numPr>
        <w:ilvl w:val="3"/>
        <w:numId w:val="2"/>
      </w:numPr>
      <w:spacing w:before="240"/>
      <w:jc w:val="both"/>
    </w:pPr>
    <w:rPr>
      <w:rFonts w:ascii="Arial" w:hAnsi="Arial"/>
      <w:lang w:eastAsia="en-US"/>
    </w:rPr>
  </w:style>
  <w:style w:type="paragraph" w:customStyle="1" w:styleId="Point2">
    <w:name w:val="Point 2"/>
    <w:basedOn w:val="a6"/>
    <w:qFormat/>
    <w:rsid w:val="00D43931"/>
    <w:pPr>
      <w:numPr>
        <w:ilvl w:val="4"/>
        <w:numId w:val="2"/>
      </w:numPr>
      <w:tabs>
        <w:tab w:val="clear" w:pos="1152"/>
        <w:tab w:val="num" w:pos="720"/>
      </w:tabs>
      <w:spacing w:before="120"/>
      <w:ind w:left="720" w:hanging="720"/>
      <w:jc w:val="both"/>
    </w:pPr>
    <w:rPr>
      <w:rFonts w:ascii="Arial" w:hAnsi="Arial" w:cs="Arial"/>
      <w:sz w:val="20"/>
      <w:szCs w:val="20"/>
    </w:rPr>
  </w:style>
  <w:style w:type="paragraph" w:customStyle="1" w:styleId="Title1">
    <w:name w:val="Title 1"/>
    <w:rsid w:val="00D43931"/>
    <w:pPr>
      <w:numPr>
        <w:numId w:val="2"/>
      </w:numPr>
      <w:tabs>
        <w:tab w:val="clear" w:pos="360"/>
        <w:tab w:val="num" w:pos="1440"/>
      </w:tabs>
      <w:spacing w:before="240"/>
      <w:ind w:left="1440" w:hanging="1440"/>
    </w:pPr>
    <w:rPr>
      <w:rFonts w:ascii="Arial" w:hAnsi="Arial" w:cs="Arial"/>
      <w:b/>
      <w:bCs/>
      <w:lang w:eastAsia="en-US"/>
    </w:rPr>
  </w:style>
  <w:style w:type="paragraph" w:customStyle="1" w:styleId="Title2">
    <w:name w:val="Title 2"/>
    <w:rsid w:val="00D43931"/>
    <w:pPr>
      <w:numPr>
        <w:ilvl w:val="1"/>
        <w:numId w:val="2"/>
      </w:numPr>
      <w:tabs>
        <w:tab w:val="clear" w:pos="1440"/>
        <w:tab w:val="num" w:pos="1980"/>
      </w:tabs>
      <w:spacing w:before="240"/>
      <w:ind w:left="1980" w:hanging="1980"/>
      <w:jc w:val="both"/>
    </w:pPr>
    <w:rPr>
      <w:rFonts w:ascii="Arial" w:hAnsi="Arial"/>
      <w:b/>
      <w:lang w:eastAsia="en-US"/>
    </w:rPr>
  </w:style>
  <w:style w:type="paragraph" w:customStyle="1" w:styleId="Title3">
    <w:name w:val="Title 3"/>
    <w:qFormat/>
    <w:rsid w:val="00D43931"/>
    <w:pPr>
      <w:numPr>
        <w:ilvl w:val="2"/>
        <w:numId w:val="2"/>
      </w:numPr>
      <w:tabs>
        <w:tab w:val="clear" w:pos="720"/>
        <w:tab w:val="num" w:pos="1440"/>
      </w:tabs>
      <w:spacing w:before="240"/>
      <w:ind w:left="1440" w:hanging="1440"/>
    </w:pPr>
    <w:rPr>
      <w:rFonts w:ascii="Arial" w:hAnsi="Arial"/>
      <w:b/>
      <w:bCs/>
      <w:lang w:eastAsia="en-US"/>
    </w:rPr>
  </w:style>
  <w:style w:type="paragraph" w:customStyle="1" w:styleId="Pointlet">
    <w:name w:val="Point (let)"/>
    <w:basedOn w:val="a6"/>
    <w:rsid w:val="00D43931"/>
    <w:pPr>
      <w:numPr>
        <w:ilvl w:val="5"/>
        <w:numId w:val="2"/>
      </w:numPr>
      <w:autoSpaceDE w:val="0"/>
      <w:autoSpaceDN w:val="0"/>
      <w:spacing w:before="60"/>
      <w:jc w:val="both"/>
    </w:pPr>
    <w:rPr>
      <w:rFonts w:ascii="Arial" w:hAnsi="Arial" w:cs="Arial"/>
      <w:sz w:val="20"/>
      <w:szCs w:val="20"/>
    </w:rPr>
  </w:style>
  <w:style w:type="paragraph" w:customStyle="1" w:styleId="a1">
    <w:name w:val="Пункт"/>
    <w:basedOn w:val="ae"/>
    <w:qFormat/>
    <w:rsid w:val="000B357F"/>
    <w:pPr>
      <w:numPr>
        <w:ilvl w:val="3"/>
        <w:numId w:val="3"/>
      </w:numPr>
      <w:autoSpaceDE w:val="0"/>
      <w:autoSpaceDN w:val="0"/>
      <w:spacing w:before="120" w:after="0" w:line="240" w:lineRule="auto"/>
      <w:ind w:right="6"/>
    </w:pPr>
    <w:rPr>
      <w:rFonts w:ascii="Arial CYR" w:eastAsia="Arial Unicode MS" w:hAnsi="Arial CYR"/>
      <w:b/>
      <w:bCs/>
      <w:color w:val="000000"/>
      <w:sz w:val="20"/>
      <w:szCs w:val="20"/>
    </w:rPr>
  </w:style>
  <w:style w:type="paragraph" w:customStyle="1" w:styleId="1">
    <w:name w:val="пункт1"/>
    <w:basedOn w:val="2"/>
    <w:rsid w:val="000B357F"/>
    <w:pPr>
      <w:numPr>
        <w:ilvl w:val="4"/>
      </w:numPr>
      <w:spacing w:before="100" w:beforeAutospacing="1" w:after="100" w:afterAutospacing="1"/>
    </w:pPr>
  </w:style>
  <w:style w:type="paragraph" w:styleId="2">
    <w:name w:val="Body Text Indent 2"/>
    <w:basedOn w:val="a6"/>
    <w:link w:val="21"/>
    <w:rsid w:val="000B357F"/>
    <w:pPr>
      <w:numPr>
        <w:numId w:val="3"/>
      </w:numPr>
      <w:jc w:val="both"/>
    </w:pPr>
    <w:rPr>
      <w:rFonts w:ascii="Arial" w:hAnsi="Arial"/>
      <w:sz w:val="20"/>
      <w:szCs w:val="20"/>
      <w:lang w:val="x-none" w:eastAsia="x-none"/>
    </w:rPr>
  </w:style>
  <w:style w:type="paragraph" w:styleId="a">
    <w:name w:val="Body Text Indent"/>
    <w:basedOn w:val="a6"/>
    <w:uiPriority w:val="99"/>
    <w:rsid w:val="000B357F"/>
    <w:pPr>
      <w:numPr>
        <w:ilvl w:val="1"/>
        <w:numId w:val="3"/>
      </w:numPr>
      <w:autoSpaceDE w:val="0"/>
      <w:autoSpaceDN w:val="0"/>
      <w:jc w:val="center"/>
    </w:pPr>
    <w:rPr>
      <w:rFonts w:ascii="Arial" w:hAnsi="Arial" w:cs="Arial"/>
      <w:sz w:val="20"/>
      <w:szCs w:val="20"/>
    </w:rPr>
  </w:style>
  <w:style w:type="paragraph" w:styleId="a0">
    <w:name w:val="Block Text"/>
    <w:basedOn w:val="a6"/>
    <w:rsid w:val="000B357F"/>
    <w:pPr>
      <w:widowControl w:val="0"/>
      <w:numPr>
        <w:ilvl w:val="2"/>
        <w:numId w:val="3"/>
      </w:numPr>
      <w:tabs>
        <w:tab w:val="left" w:pos="9180"/>
      </w:tabs>
      <w:ind w:right="175"/>
      <w:jc w:val="both"/>
    </w:pPr>
    <w:rPr>
      <w:rFonts w:ascii="Arial" w:hAnsi="Arial" w:cs="Arial"/>
      <w:color w:val="000000"/>
      <w:sz w:val="20"/>
      <w:szCs w:val="20"/>
    </w:rPr>
  </w:style>
  <w:style w:type="paragraph" w:styleId="a2">
    <w:name w:val="Plain Text"/>
    <w:basedOn w:val="ae"/>
    <w:link w:val="af"/>
    <w:rsid w:val="000B357F"/>
    <w:pPr>
      <w:numPr>
        <w:ilvl w:val="5"/>
        <w:numId w:val="3"/>
      </w:numPr>
      <w:spacing w:before="100" w:beforeAutospacing="1" w:after="100" w:afterAutospacing="1" w:line="240" w:lineRule="auto"/>
      <w:ind w:right="99"/>
    </w:pPr>
    <w:rPr>
      <w:rFonts w:ascii="Arial CYR" w:hAnsi="Arial CYR"/>
      <w:color w:val="000000"/>
      <w:sz w:val="20"/>
      <w:szCs w:val="20"/>
    </w:rPr>
  </w:style>
  <w:style w:type="paragraph" w:customStyle="1" w:styleId="a4">
    <w:name w:val="Подпункт спецификации"/>
    <w:basedOn w:val="a"/>
    <w:rsid w:val="00CA64DD"/>
    <w:pPr>
      <w:numPr>
        <w:numId w:val="4"/>
      </w:numPr>
      <w:tabs>
        <w:tab w:val="num" w:pos="720"/>
        <w:tab w:val="left" w:pos="9000"/>
      </w:tabs>
      <w:ind w:left="720" w:right="57" w:hanging="720"/>
      <w:jc w:val="both"/>
    </w:pPr>
  </w:style>
  <w:style w:type="paragraph" w:customStyle="1" w:styleId="a3">
    <w:name w:val="Пункт спецификации"/>
    <w:basedOn w:val="a6"/>
    <w:rsid w:val="00CA64DD"/>
    <w:pPr>
      <w:numPr>
        <w:numId w:val="4"/>
      </w:numPr>
      <w:tabs>
        <w:tab w:val="clear" w:pos="360"/>
        <w:tab w:val="num" w:pos="720"/>
        <w:tab w:val="left" w:pos="9000"/>
      </w:tabs>
      <w:autoSpaceDE w:val="0"/>
      <w:autoSpaceDN w:val="0"/>
      <w:ind w:left="720" w:right="57" w:hanging="720"/>
      <w:jc w:val="both"/>
    </w:pPr>
    <w:rPr>
      <w:rFonts w:ascii="Arial" w:hAnsi="Arial" w:cs="Arial"/>
      <w:sz w:val="20"/>
      <w:szCs w:val="20"/>
    </w:rPr>
  </w:style>
  <w:style w:type="paragraph" w:customStyle="1" w:styleId="10">
    <w:name w:val="Подпункт спецификации 1"/>
    <w:basedOn w:val="a4"/>
    <w:rsid w:val="00CA64DD"/>
    <w:pPr>
      <w:numPr>
        <w:ilvl w:val="2"/>
      </w:numPr>
      <w:tabs>
        <w:tab w:val="clear" w:pos="2160"/>
        <w:tab w:val="num" w:pos="360"/>
        <w:tab w:val="num" w:pos="709"/>
        <w:tab w:val="num" w:pos="1080"/>
      </w:tabs>
      <w:ind w:left="709" w:hanging="709"/>
    </w:pPr>
  </w:style>
  <w:style w:type="character" w:styleId="af0">
    <w:name w:val="Hyperlink"/>
    <w:rsid w:val="00C64F28"/>
    <w:rPr>
      <w:color w:val="0000FF"/>
      <w:u w:val="single"/>
    </w:rPr>
  </w:style>
  <w:style w:type="paragraph" w:customStyle="1" w:styleId="a5">
    <w:name w:val="Подпункт"/>
    <w:basedOn w:val="ae"/>
    <w:qFormat/>
    <w:rsid w:val="006D1243"/>
    <w:pPr>
      <w:numPr>
        <w:ilvl w:val="1"/>
        <w:numId w:val="1"/>
      </w:numPr>
      <w:autoSpaceDE w:val="0"/>
      <w:autoSpaceDN w:val="0"/>
      <w:spacing w:before="60" w:after="0" w:line="240" w:lineRule="auto"/>
      <w:ind w:right="6"/>
    </w:pPr>
    <w:rPr>
      <w:rFonts w:ascii="Arial CYR" w:eastAsia="Arial Unicode MS" w:hAnsi="Arial CYR"/>
      <w:color w:val="000000"/>
      <w:sz w:val="20"/>
      <w:szCs w:val="20"/>
    </w:rPr>
  </w:style>
  <w:style w:type="paragraph" w:customStyle="1" w:styleId="12">
    <w:name w:val="Стиль1"/>
    <w:basedOn w:val="af1"/>
    <w:rsid w:val="00C545B1"/>
    <w:pPr>
      <w:keepNext/>
      <w:widowControl w:val="0"/>
      <w:tabs>
        <w:tab w:val="num" w:pos="0"/>
      </w:tabs>
      <w:autoSpaceDE w:val="0"/>
      <w:autoSpaceDN w:val="0"/>
      <w:spacing w:after="0"/>
      <w:ind w:left="-1080" w:right="11" w:hanging="360"/>
      <w:jc w:val="both"/>
    </w:pPr>
    <w:rPr>
      <w:rFonts w:ascii="Arial" w:hAnsi="Arial" w:cs="Arial"/>
      <w:b/>
      <w:bCs/>
      <w:sz w:val="20"/>
      <w:szCs w:val="20"/>
    </w:rPr>
  </w:style>
  <w:style w:type="paragraph" w:styleId="af1">
    <w:name w:val="Body Text"/>
    <w:basedOn w:val="a6"/>
    <w:rsid w:val="00C545B1"/>
    <w:pPr>
      <w:spacing w:after="120"/>
    </w:pPr>
  </w:style>
  <w:style w:type="paragraph" w:customStyle="1" w:styleId="Pointmark1">
    <w:name w:val="Point (mark 1)"/>
    <w:basedOn w:val="af1"/>
    <w:rsid w:val="00970B60"/>
    <w:pPr>
      <w:widowControl w:val="0"/>
      <w:numPr>
        <w:numId w:val="5"/>
      </w:numPr>
      <w:tabs>
        <w:tab w:val="clear" w:pos="720"/>
        <w:tab w:val="num" w:pos="1800"/>
      </w:tabs>
      <w:autoSpaceDE w:val="0"/>
      <w:autoSpaceDN w:val="0"/>
      <w:spacing w:before="120" w:after="0"/>
      <w:ind w:left="1797" w:right="11" w:hanging="357"/>
      <w:jc w:val="both"/>
    </w:pPr>
    <w:rPr>
      <w:rFonts w:ascii="Arial" w:hAnsi="Arial" w:cs="Arial"/>
      <w:sz w:val="20"/>
      <w:szCs w:val="20"/>
    </w:rPr>
  </w:style>
  <w:style w:type="paragraph" w:customStyle="1" w:styleId="Text2">
    <w:name w:val="Text 2"/>
    <w:basedOn w:val="a6"/>
    <w:rsid w:val="00970B60"/>
    <w:pPr>
      <w:autoSpaceDE w:val="0"/>
      <w:autoSpaceDN w:val="0"/>
      <w:spacing w:before="120"/>
      <w:ind w:left="720"/>
      <w:jc w:val="both"/>
    </w:pPr>
    <w:rPr>
      <w:rFonts w:ascii="Arial" w:hAnsi="Arial" w:cs="Arial"/>
      <w:sz w:val="20"/>
      <w:szCs w:val="20"/>
    </w:rPr>
  </w:style>
  <w:style w:type="paragraph" w:styleId="af2">
    <w:name w:val="Balloon Text"/>
    <w:basedOn w:val="a6"/>
    <w:link w:val="af3"/>
    <w:rsid w:val="0071212E"/>
    <w:rPr>
      <w:rFonts w:ascii="Tahoma" w:hAnsi="Tahoma"/>
      <w:sz w:val="16"/>
      <w:szCs w:val="16"/>
      <w:lang w:val="x-none" w:eastAsia="x-none"/>
    </w:rPr>
  </w:style>
  <w:style w:type="character" w:customStyle="1" w:styleId="af3">
    <w:name w:val="Текст выноски Знак"/>
    <w:link w:val="af2"/>
    <w:rsid w:val="0071212E"/>
    <w:rPr>
      <w:rFonts w:ascii="Tahoma" w:hAnsi="Tahoma" w:cs="Tahoma"/>
      <w:sz w:val="16"/>
      <w:szCs w:val="16"/>
    </w:rPr>
  </w:style>
  <w:style w:type="paragraph" w:customStyle="1" w:styleId="af4">
    <w:name w:val="Выдержка"/>
    <w:basedOn w:val="af1"/>
    <w:rsid w:val="00C916F9"/>
    <w:pPr>
      <w:tabs>
        <w:tab w:val="num" w:pos="540"/>
      </w:tabs>
      <w:spacing w:after="0"/>
      <w:ind w:left="1416"/>
      <w:jc w:val="both"/>
    </w:pPr>
    <w:rPr>
      <w:rFonts w:ascii="Arial" w:hAnsi="Arial" w:cs="Arial"/>
      <w:color w:val="000080"/>
      <w:sz w:val="20"/>
      <w:szCs w:val="20"/>
    </w:rPr>
  </w:style>
  <w:style w:type="paragraph" w:customStyle="1" w:styleId="Pointmark">
    <w:name w:val="Point (mark)"/>
    <w:qFormat/>
    <w:rsid w:val="00562A31"/>
    <w:pPr>
      <w:tabs>
        <w:tab w:val="num" w:pos="3905"/>
      </w:tabs>
      <w:spacing w:before="60"/>
      <w:ind w:left="3905" w:hanging="360"/>
      <w:jc w:val="both"/>
    </w:pPr>
    <w:rPr>
      <w:rFonts w:ascii="Arial" w:hAnsi="Arial" w:cs="Arial"/>
      <w:lang w:eastAsia="en-US"/>
    </w:rPr>
  </w:style>
  <w:style w:type="paragraph" w:customStyle="1" w:styleId="Point20">
    <w:name w:val="Point2"/>
    <w:basedOn w:val="a6"/>
    <w:rsid w:val="003559B6"/>
    <w:pPr>
      <w:numPr>
        <w:ilvl w:val="2"/>
        <w:numId w:val="7"/>
      </w:numPr>
      <w:autoSpaceDE w:val="0"/>
      <w:autoSpaceDN w:val="0"/>
    </w:pPr>
  </w:style>
  <w:style w:type="paragraph" w:customStyle="1" w:styleId="Point1">
    <w:name w:val="Point1"/>
    <w:basedOn w:val="a6"/>
    <w:rsid w:val="003559B6"/>
    <w:pPr>
      <w:numPr>
        <w:ilvl w:val="1"/>
        <w:numId w:val="7"/>
      </w:numPr>
      <w:autoSpaceDE w:val="0"/>
      <w:autoSpaceDN w:val="0"/>
    </w:pPr>
  </w:style>
  <w:style w:type="paragraph" w:customStyle="1" w:styleId="4">
    <w:name w:val="Уровень 4"/>
    <w:basedOn w:val="Point20"/>
    <w:rsid w:val="003559B6"/>
    <w:pPr>
      <w:numPr>
        <w:ilvl w:val="3"/>
      </w:numPr>
      <w:tabs>
        <w:tab w:val="clear" w:pos="2160"/>
        <w:tab w:val="num" w:pos="1985"/>
      </w:tabs>
      <w:ind w:left="1985" w:hanging="425"/>
      <w:jc w:val="both"/>
    </w:pPr>
    <w:rPr>
      <w:rFonts w:ascii="Arial" w:hAnsi="Arial" w:cs="Arial"/>
      <w:sz w:val="20"/>
      <w:szCs w:val="20"/>
    </w:rPr>
  </w:style>
  <w:style w:type="paragraph" w:customStyle="1" w:styleId="Noeeu">
    <w:name w:val="Noeeu"/>
    <w:rsid w:val="00692ED1"/>
    <w:pPr>
      <w:widowControl w:val="0"/>
      <w:autoSpaceDE w:val="0"/>
      <w:autoSpaceDN w:val="0"/>
    </w:pPr>
  </w:style>
  <w:style w:type="character" w:customStyle="1" w:styleId="21">
    <w:name w:val="Основной текст с отступом 2 Знак"/>
    <w:link w:val="2"/>
    <w:rsid w:val="001D7B6C"/>
    <w:rPr>
      <w:rFonts w:ascii="Arial" w:hAnsi="Arial"/>
      <w:lang w:val="x-none" w:eastAsia="x-none"/>
    </w:rPr>
  </w:style>
  <w:style w:type="character" w:styleId="af5">
    <w:name w:val="annotation reference"/>
    <w:uiPriority w:val="99"/>
    <w:rsid w:val="002419AE"/>
    <w:rPr>
      <w:sz w:val="16"/>
      <w:szCs w:val="16"/>
    </w:rPr>
  </w:style>
  <w:style w:type="paragraph" w:styleId="af6">
    <w:name w:val="annotation text"/>
    <w:basedOn w:val="a6"/>
    <w:link w:val="af7"/>
    <w:uiPriority w:val="99"/>
    <w:rsid w:val="002419AE"/>
    <w:rPr>
      <w:sz w:val="20"/>
      <w:szCs w:val="20"/>
    </w:rPr>
  </w:style>
  <w:style w:type="character" w:customStyle="1" w:styleId="af7">
    <w:name w:val="Текст примечания Знак"/>
    <w:basedOn w:val="a7"/>
    <w:link w:val="af6"/>
    <w:uiPriority w:val="99"/>
    <w:rsid w:val="002419AE"/>
  </w:style>
  <w:style w:type="paragraph" w:styleId="af8">
    <w:name w:val="annotation subject"/>
    <w:basedOn w:val="af6"/>
    <w:next w:val="af6"/>
    <w:link w:val="af9"/>
    <w:rsid w:val="002419AE"/>
    <w:rPr>
      <w:b/>
      <w:bCs/>
      <w:lang w:val="x-none" w:eastAsia="x-none"/>
    </w:rPr>
  </w:style>
  <w:style w:type="character" w:customStyle="1" w:styleId="af9">
    <w:name w:val="Тема примечания Знак"/>
    <w:link w:val="af8"/>
    <w:rsid w:val="002419AE"/>
    <w:rPr>
      <w:b/>
      <w:bCs/>
    </w:rPr>
  </w:style>
  <w:style w:type="paragraph" w:customStyle="1" w:styleId="afa">
    <w:name w:val="Текст таб"/>
    <w:basedOn w:val="a6"/>
    <w:rsid w:val="00706CDC"/>
    <w:pPr>
      <w:tabs>
        <w:tab w:val="left" w:pos="9000"/>
      </w:tabs>
      <w:autoSpaceDE w:val="0"/>
      <w:autoSpaceDN w:val="0"/>
      <w:spacing w:after="60"/>
      <w:ind w:left="567"/>
      <w:jc w:val="both"/>
    </w:pPr>
    <w:rPr>
      <w:rFonts w:ascii="Arial" w:hAnsi="Arial" w:cs="Arial"/>
      <w:sz w:val="20"/>
      <w:szCs w:val="20"/>
      <w:lang w:val="en-US"/>
    </w:rPr>
  </w:style>
  <w:style w:type="paragraph" w:customStyle="1" w:styleId="afb">
    <w:name w:val="ТекстПисьма"/>
    <w:basedOn w:val="a6"/>
    <w:rsid w:val="00980622"/>
    <w:pPr>
      <w:spacing w:line="360" w:lineRule="auto"/>
      <w:ind w:right="311" w:firstLine="284"/>
      <w:jc w:val="both"/>
    </w:pPr>
    <w:rPr>
      <w:rFonts w:ascii="Times New Roman CYR" w:hAnsi="Times New Roman CYR"/>
      <w:szCs w:val="20"/>
      <w:lang w:val="en-US"/>
    </w:rPr>
  </w:style>
  <w:style w:type="paragraph" w:customStyle="1" w:styleId="Pointmark2">
    <w:name w:val="Point (mark 2)"/>
    <w:basedOn w:val="Pointmark1"/>
    <w:rsid w:val="00E90C9A"/>
    <w:pPr>
      <w:numPr>
        <w:numId w:val="8"/>
      </w:numPr>
    </w:pPr>
    <w:rPr>
      <w:rFonts w:cs="Times New Roman"/>
      <w:lang w:val="x-none" w:eastAsia="x-none"/>
    </w:rPr>
  </w:style>
  <w:style w:type="paragraph" w:styleId="afc">
    <w:name w:val="List Paragraph"/>
    <w:basedOn w:val="a6"/>
    <w:uiPriority w:val="34"/>
    <w:qFormat/>
    <w:rsid w:val="00EA6E45"/>
    <w:pPr>
      <w:overflowPunct w:val="0"/>
      <w:autoSpaceDE w:val="0"/>
      <w:autoSpaceDN w:val="0"/>
      <w:adjustRightInd w:val="0"/>
      <w:ind w:left="708"/>
    </w:pPr>
    <w:rPr>
      <w:sz w:val="20"/>
      <w:szCs w:val="20"/>
    </w:rPr>
  </w:style>
  <w:style w:type="paragraph" w:customStyle="1" w:styleId="110">
    <w:name w:val="Без интервала11"/>
    <w:rsid w:val="002960D0"/>
    <w:pPr>
      <w:spacing w:before="60" w:after="60" w:line="276" w:lineRule="auto"/>
      <w:jc w:val="both"/>
    </w:pPr>
    <w:rPr>
      <w:rFonts w:ascii="Franklin Gothic Book" w:hAnsi="Franklin Gothic Book"/>
      <w:sz w:val="22"/>
      <w:szCs w:val="22"/>
      <w:lang w:val="en-US" w:eastAsia="en-US"/>
    </w:rPr>
  </w:style>
  <w:style w:type="paragraph" w:customStyle="1" w:styleId="consnormal">
    <w:name w:val="consnormal"/>
    <w:basedOn w:val="a6"/>
    <w:rsid w:val="00C91C1F"/>
    <w:pPr>
      <w:autoSpaceDE w:val="0"/>
      <w:autoSpaceDN w:val="0"/>
      <w:spacing w:before="100" w:after="100"/>
    </w:pPr>
    <w:rPr>
      <w:sz w:val="20"/>
      <w:szCs w:val="20"/>
    </w:rPr>
  </w:style>
  <w:style w:type="paragraph" w:customStyle="1" w:styleId="Texttabtab">
    <w:name w:val="Text tab tab"/>
    <w:basedOn w:val="a6"/>
    <w:rsid w:val="0016607D"/>
    <w:pPr>
      <w:spacing w:before="60"/>
      <w:ind w:left="1134"/>
      <w:jc w:val="both"/>
    </w:pPr>
    <w:rPr>
      <w:rFonts w:ascii="Arial" w:hAnsi="Arial" w:cs="Arial"/>
      <w:iCs/>
      <w:sz w:val="20"/>
      <w:szCs w:val="20"/>
    </w:rPr>
  </w:style>
  <w:style w:type="character" w:customStyle="1" w:styleId="af">
    <w:name w:val="Текст Знак"/>
    <w:link w:val="a2"/>
    <w:rsid w:val="00A746C8"/>
    <w:rPr>
      <w:rFonts w:ascii="Arial CYR" w:hAnsi="Arial CYR"/>
      <w:color w:val="000000"/>
    </w:rPr>
  </w:style>
  <w:style w:type="paragraph" w:styleId="afd">
    <w:name w:val="footnote text"/>
    <w:basedOn w:val="a6"/>
    <w:link w:val="afe"/>
    <w:rsid w:val="00DF058E"/>
    <w:pPr>
      <w:autoSpaceDE w:val="0"/>
      <w:autoSpaceDN w:val="0"/>
    </w:pPr>
    <w:rPr>
      <w:sz w:val="20"/>
      <w:szCs w:val="20"/>
    </w:rPr>
  </w:style>
  <w:style w:type="character" w:customStyle="1" w:styleId="afe">
    <w:name w:val="Текст сноски Знак"/>
    <w:basedOn w:val="a7"/>
    <w:link w:val="afd"/>
    <w:rsid w:val="00DF058E"/>
  </w:style>
  <w:style w:type="character" w:styleId="aff">
    <w:name w:val="footnote reference"/>
    <w:rsid w:val="00DF058E"/>
    <w:rPr>
      <w:vertAlign w:val="superscript"/>
    </w:rPr>
  </w:style>
  <w:style w:type="paragraph" w:customStyle="1" w:styleId="Termin">
    <w:name w:val="Termin"/>
    <w:basedOn w:val="a6"/>
    <w:rsid w:val="009F2DB8"/>
    <w:pPr>
      <w:spacing w:before="120"/>
      <w:ind w:left="1440" w:hanging="1440"/>
      <w:jc w:val="both"/>
    </w:pPr>
    <w:rPr>
      <w:rFonts w:ascii="Arial" w:hAnsi="Arial"/>
      <w:sz w:val="20"/>
      <w:szCs w:val="20"/>
    </w:rPr>
  </w:style>
  <w:style w:type="character" w:styleId="aff0">
    <w:name w:val="Strong"/>
    <w:uiPriority w:val="22"/>
    <w:qFormat/>
    <w:rsid w:val="009F2DB8"/>
    <w:rPr>
      <w:b/>
      <w:bCs/>
    </w:rPr>
  </w:style>
  <w:style w:type="paragraph" w:customStyle="1" w:styleId="ConsNormal0">
    <w:name w:val="ConsNormal"/>
    <w:rsid w:val="00E9747F"/>
    <w:pPr>
      <w:widowControl w:val="0"/>
      <w:autoSpaceDE w:val="0"/>
      <w:autoSpaceDN w:val="0"/>
      <w:ind w:firstLine="720"/>
    </w:pPr>
    <w:rPr>
      <w:rFonts w:ascii="Arial" w:hAnsi="Arial" w:cs="Arial"/>
    </w:rPr>
  </w:style>
  <w:style w:type="paragraph" w:customStyle="1" w:styleId="Point10">
    <w:name w:val="Point 1"/>
    <w:basedOn w:val="1"/>
    <w:qFormat/>
    <w:rsid w:val="00630F25"/>
    <w:pPr>
      <w:numPr>
        <w:numId w:val="6"/>
      </w:numPr>
      <w:tabs>
        <w:tab w:val="left" w:pos="851"/>
      </w:tabs>
      <w:spacing w:before="120" w:beforeAutospacing="0" w:after="0" w:afterAutospacing="0"/>
      <w:ind w:left="851" w:hanging="851"/>
    </w:pPr>
    <w:rPr>
      <w:rFonts w:cs="Arial"/>
    </w:rPr>
  </w:style>
  <w:style w:type="character" w:customStyle="1" w:styleId="30">
    <w:name w:val="Основной текст с отступом 3 Знак"/>
    <w:link w:val="3"/>
    <w:rsid w:val="006379A2"/>
    <w:rPr>
      <w:rFonts w:ascii="Arial" w:hAnsi="Arial" w:cs="Arial"/>
      <w:szCs w:val="24"/>
      <w:lang w:eastAsia="en-US"/>
    </w:rPr>
  </w:style>
  <w:style w:type="paragraph" w:customStyle="1" w:styleId="Default">
    <w:name w:val="Default"/>
    <w:basedOn w:val="a6"/>
    <w:rsid w:val="00E5448A"/>
    <w:pPr>
      <w:autoSpaceDE w:val="0"/>
      <w:autoSpaceDN w:val="0"/>
    </w:pPr>
    <w:rPr>
      <w:rFonts w:ascii="Tahoma" w:eastAsia="Calibri" w:hAnsi="Tahoma" w:cs="Tahoma"/>
      <w:color w:val="000000"/>
      <w:lang w:eastAsia="en-US"/>
    </w:rPr>
  </w:style>
  <w:style w:type="paragraph" w:customStyle="1" w:styleId="Iauiue3">
    <w:name w:val="Iau?iue3"/>
    <w:link w:val="Iauiue30"/>
    <w:rsid w:val="004E1D56"/>
    <w:pPr>
      <w:keepLines/>
      <w:widowControl w:val="0"/>
      <w:overflowPunct w:val="0"/>
      <w:autoSpaceDE w:val="0"/>
      <w:autoSpaceDN w:val="0"/>
      <w:adjustRightInd w:val="0"/>
      <w:ind w:firstLine="720"/>
      <w:jc w:val="both"/>
      <w:textAlignment w:val="baseline"/>
    </w:pPr>
    <w:rPr>
      <w:rFonts w:ascii="Baltica" w:hAnsi="Baltica"/>
      <w:sz w:val="24"/>
      <w:szCs w:val="22"/>
    </w:rPr>
  </w:style>
  <w:style w:type="character" w:customStyle="1" w:styleId="Iauiue30">
    <w:name w:val="Iau?iue3 Знак"/>
    <w:link w:val="Iauiue3"/>
    <w:rsid w:val="004E1D56"/>
    <w:rPr>
      <w:rFonts w:ascii="Baltica" w:hAnsi="Baltica"/>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3841">
      <w:bodyDiv w:val="1"/>
      <w:marLeft w:val="0"/>
      <w:marRight w:val="0"/>
      <w:marTop w:val="0"/>
      <w:marBottom w:val="0"/>
      <w:divBdr>
        <w:top w:val="none" w:sz="0" w:space="0" w:color="auto"/>
        <w:left w:val="none" w:sz="0" w:space="0" w:color="auto"/>
        <w:bottom w:val="none" w:sz="0" w:space="0" w:color="auto"/>
        <w:right w:val="none" w:sz="0" w:space="0" w:color="auto"/>
      </w:divBdr>
    </w:div>
    <w:div w:id="110782045">
      <w:bodyDiv w:val="1"/>
      <w:marLeft w:val="0"/>
      <w:marRight w:val="0"/>
      <w:marTop w:val="0"/>
      <w:marBottom w:val="0"/>
      <w:divBdr>
        <w:top w:val="none" w:sz="0" w:space="0" w:color="auto"/>
        <w:left w:val="none" w:sz="0" w:space="0" w:color="auto"/>
        <w:bottom w:val="none" w:sz="0" w:space="0" w:color="auto"/>
        <w:right w:val="none" w:sz="0" w:space="0" w:color="auto"/>
      </w:divBdr>
    </w:div>
    <w:div w:id="134223792">
      <w:bodyDiv w:val="1"/>
      <w:marLeft w:val="0"/>
      <w:marRight w:val="0"/>
      <w:marTop w:val="0"/>
      <w:marBottom w:val="0"/>
      <w:divBdr>
        <w:top w:val="none" w:sz="0" w:space="0" w:color="auto"/>
        <w:left w:val="none" w:sz="0" w:space="0" w:color="auto"/>
        <w:bottom w:val="none" w:sz="0" w:space="0" w:color="auto"/>
        <w:right w:val="none" w:sz="0" w:space="0" w:color="auto"/>
      </w:divBdr>
      <w:divsChild>
        <w:div w:id="162089542">
          <w:marLeft w:val="0"/>
          <w:marRight w:val="0"/>
          <w:marTop w:val="0"/>
          <w:marBottom w:val="0"/>
          <w:divBdr>
            <w:top w:val="none" w:sz="0" w:space="0" w:color="auto"/>
            <w:left w:val="none" w:sz="0" w:space="0" w:color="auto"/>
            <w:bottom w:val="none" w:sz="0" w:space="0" w:color="auto"/>
            <w:right w:val="none" w:sz="0" w:space="0" w:color="auto"/>
          </w:divBdr>
          <w:divsChild>
            <w:div w:id="72988649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70342558">
      <w:bodyDiv w:val="1"/>
      <w:marLeft w:val="0"/>
      <w:marRight w:val="0"/>
      <w:marTop w:val="0"/>
      <w:marBottom w:val="0"/>
      <w:divBdr>
        <w:top w:val="none" w:sz="0" w:space="0" w:color="auto"/>
        <w:left w:val="none" w:sz="0" w:space="0" w:color="auto"/>
        <w:bottom w:val="none" w:sz="0" w:space="0" w:color="auto"/>
        <w:right w:val="none" w:sz="0" w:space="0" w:color="auto"/>
      </w:divBdr>
    </w:div>
    <w:div w:id="179006600">
      <w:bodyDiv w:val="1"/>
      <w:marLeft w:val="0"/>
      <w:marRight w:val="0"/>
      <w:marTop w:val="0"/>
      <w:marBottom w:val="0"/>
      <w:divBdr>
        <w:top w:val="none" w:sz="0" w:space="0" w:color="auto"/>
        <w:left w:val="none" w:sz="0" w:space="0" w:color="auto"/>
        <w:bottom w:val="none" w:sz="0" w:space="0" w:color="auto"/>
        <w:right w:val="none" w:sz="0" w:space="0" w:color="auto"/>
      </w:divBdr>
    </w:div>
    <w:div w:id="307319676">
      <w:bodyDiv w:val="1"/>
      <w:marLeft w:val="0"/>
      <w:marRight w:val="0"/>
      <w:marTop w:val="0"/>
      <w:marBottom w:val="0"/>
      <w:divBdr>
        <w:top w:val="none" w:sz="0" w:space="0" w:color="auto"/>
        <w:left w:val="none" w:sz="0" w:space="0" w:color="auto"/>
        <w:bottom w:val="none" w:sz="0" w:space="0" w:color="auto"/>
        <w:right w:val="none" w:sz="0" w:space="0" w:color="auto"/>
      </w:divBdr>
    </w:div>
    <w:div w:id="323705480">
      <w:bodyDiv w:val="1"/>
      <w:marLeft w:val="0"/>
      <w:marRight w:val="0"/>
      <w:marTop w:val="0"/>
      <w:marBottom w:val="0"/>
      <w:divBdr>
        <w:top w:val="none" w:sz="0" w:space="0" w:color="auto"/>
        <w:left w:val="none" w:sz="0" w:space="0" w:color="auto"/>
        <w:bottom w:val="none" w:sz="0" w:space="0" w:color="auto"/>
        <w:right w:val="none" w:sz="0" w:space="0" w:color="auto"/>
      </w:divBdr>
    </w:div>
    <w:div w:id="353112385">
      <w:bodyDiv w:val="1"/>
      <w:marLeft w:val="0"/>
      <w:marRight w:val="0"/>
      <w:marTop w:val="0"/>
      <w:marBottom w:val="0"/>
      <w:divBdr>
        <w:top w:val="none" w:sz="0" w:space="0" w:color="auto"/>
        <w:left w:val="none" w:sz="0" w:space="0" w:color="auto"/>
        <w:bottom w:val="none" w:sz="0" w:space="0" w:color="auto"/>
        <w:right w:val="none" w:sz="0" w:space="0" w:color="auto"/>
      </w:divBdr>
    </w:div>
    <w:div w:id="394623795">
      <w:bodyDiv w:val="1"/>
      <w:marLeft w:val="0"/>
      <w:marRight w:val="0"/>
      <w:marTop w:val="0"/>
      <w:marBottom w:val="0"/>
      <w:divBdr>
        <w:top w:val="none" w:sz="0" w:space="0" w:color="auto"/>
        <w:left w:val="none" w:sz="0" w:space="0" w:color="auto"/>
        <w:bottom w:val="none" w:sz="0" w:space="0" w:color="auto"/>
        <w:right w:val="none" w:sz="0" w:space="0" w:color="auto"/>
      </w:divBdr>
    </w:div>
    <w:div w:id="404882845">
      <w:bodyDiv w:val="1"/>
      <w:marLeft w:val="0"/>
      <w:marRight w:val="0"/>
      <w:marTop w:val="0"/>
      <w:marBottom w:val="0"/>
      <w:divBdr>
        <w:top w:val="none" w:sz="0" w:space="0" w:color="auto"/>
        <w:left w:val="none" w:sz="0" w:space="0" w:color="auto"/>
        <w:bottom w:val="none" w:sz="0" w:space="0" w:color="auto"/>
        <w:right w:val="none" w:sz="0" w:space="0" w:color="auto"/>
      </w:divBdr>
    </w:div>
    <w:div w:id="425809245">
      <w:bodyDiv w:val="1"/>
      <w:marLeft w:val="0"/>
      <w:marRight w:val="0"/>
      <w:marTop w:val="0"/>
      <w:marBottom w:val="0"/>
      <w:divBdr>
        <w:top w:val="none" w:sz="0" w:space="0" w:color="auto"/>
        <w:left w:val="none" w:sz="0" w:space="0" w:color="auto"/>
        <w:bottom w:val="none" w:sz="0" w:space="0" w:color="auto"/>
        <w:right w:val="none" w:sz="0" w:space="0" w:color="auto"/>
      </w:divBdr>
    </w:div>
    <w:div w:id="496533433">
      <w:bodyDiv w:val="1"/>
      <w:marLeft w:val="0"/>
      <w:marRight w:val="0"/>
      <w:marTop w:val="0"/>
      <w:marBottom w:val="0"/>
      <w:divBdr>
        <w:top w:val="none" w:sz="0" w:space="0" w:color="auto"/>
        <w:left w:val="none" w:sz="0" w:space="0" w:color="auto"/>
        <w:bottom w:val="none" w:sz="0" w:space="0" w:color="auto"/>
        <w:right w:val="none" w:sz="0" w:space="0" w:color="auto"/>
      </w:divBdr>
    </w:div>
    <w:div w:id="498274801">
      <w:bodyDiv w:val="1"/>
      <w:marLeft w:val="0"/>
      <w:marRight w:val="0"/>
      <w:marTop w:val="0"/>
      <w:marBottom w:val="0"/>
      <w:divBdr>
        <w:top w:val="none" w:sz="0" w:space="0" w:color="auto"/>
        <w:left w:val="none" w:sz="0" w:space="0" w:color="auto"/>
        <w:bottom w:val="none" w:sz="0" w:space="0" w:color="auto"/>
        <w:right w:val="none" w:sz="0" w:space="0" w:color="auto"/>
      </w:divBdr>
    </w:div>
    <w:div w:id="633489405">
      <w:bodyDiv w:val="1"/>
      <w:marLeft w:val="0"/>
      <w:marRight w:val="0"/>
      <w:marTop w:val="0"/>
      <w:marBottom w:val="0"/>
      <w:divBdr>
        <w:top w:val="none" w:sz="0" w:space="0" w:color="auto"/>
        <w:left w:val="none" w:sz="0" w:space="0" w:color="auto"/>
        <w:bottom w:val="none" w:sz="0" w:space="0" w:color="auto"/>
        <w:right w:val="none" w:sz="0" w:space="0" w:color="auto"/>
      </w:divBdr>
    </w:div>
    <w:div w:id="692682742">
      <w:bodyDiv w:val="1"/>
      <w:marLeft w:val="0"/>
      <w:marRight w:val="0"/>
      <w:marTop w:val="0"/>
      <w:marBottom w:val="0"/>
      <w:divBdr>
        <w:top w:val="none" w:sz="0" w:space="0" w:color="auto"/>
        <w:left w:val="none" w:sz="0" w:space="0" w:color="auto"/>
        <w:bottom w:val="none" w:sz="0" w:space="0" w:color="auto"/>
        <w:right w:val="none" w:sz="0" w:space="0" w:color="auto"/>
      </w:divBdr>
    </w:div>
    <w:div w:id="739594855">
      <w:bodyDiv w:val="1"/>
      <w:marLeft w:val="0"/>
      <w:marRight w:val="0"/>
      <w:marTop w:val="0"/>
      <w:marBottom w:val="0"/>
      <w:divBdr>
        <w:top w:val="none" w:sz="0" w:space="0" w:color="auto"/>
        <w:left w:val="none" w:sz="0" w:space="0" w:color="auto"/>
        <w:bottom w:val="none" w:sz="0" w:space="0" w:color="auto"/>
        <w:right w:val="none" w:sz="0" w:space="0" w:color="auto"/>
      </w:divBdr>
    </w:div>
    <w:div w:id="759134254">
      <w:bodyDiv w:val="1"/>
      <w:marLeft w:val="0"/>
      <w:marRight w:val="0"/>
      <w:marTop w:val="0"/>
      <w:marBottom w:val="0"/>
      <w:divBdr>
        <w:top w:val="none" w:sz="0" w:space="0" w:color="auto"/>
        <w:left w:val="none" w:sz="0" w:space="0" w:color="auto"/>
        <w:bottom w:val="none" w:sz="0" w:space="0" w:color="auto"/>
        <w:right w:val="none" w:sz="0" w:space="0" w:color="auto"/>
      </w:divBdr>
    </w:div>
    <w:div w:id="1094597313">
      <w:bodyDiv w:val="1"/>
      <w:marLeft w:val="0"/>
      <w:marRight w:val="0"/>
      <w:marTop w:val="0"/>
      <w:marBottom w:val="0"/>
      <w:divBdr>
        <w:top w:val="none" w:sz="0" w:space="0" w:color="auto"/>
        <w:left w:val="none" w:sz="0" w:space="0" w:color="auto"/>
        <w:bottom w:val="none" w:sz="0" w:space="0" w:color="auto"/>
        <w:right w:val="none" w:sz="0" w:space="0" w:color="auto"/>
      </w:divBdr>
    </w:div>
    <w:div w:id="1246451098">
      <w:bodyDiv w:val="1"/>
      <w:marLeft w:val="0"/>
      <w:marRight w:val="0"/>
      <w:marTop w:val="0"/>
      <w:marBottom w:val="0"/>
      <w:divBdr>
        <w:top w:val="none" w:sz="0" w:space="0" w:color="auto"/>
        <w:left w:val="none" w:sz="0" w:space="0" w:color="auto"/>
        <w:bottom w:val="none" w:sz="0" w:space="0" w:color="auto"/>
        <w:right w:val="none" w:sz="0" w:space="0" w:color="auto"/>
      </w:divBdr>
    </w:div>
    <w:div w:id="1279486731">
      <w:bodyDiv w:val="1"/>
      <w:marLeft w:val="0"/>
      <w:marRight w:val="0"/>
      <w:marTop w:val="0"/>
      <w:marBottom w:val="0"/>
      <w:divBdr>
        <w:top w:val="none" w:sz="0" w:space="0" w:color="auto"/>
        <w:left w:val="none" w:sz="0" w:space="0" w:color="auto"/>
        <w:bottom w:val="none" w:sz="0" w:space="0" w:color="auto"/>
        <w:right w:val="none" w:sz="0" w:space="0" w:color="auto"/>
      </w:divBdr>
    </w:div>
    <w:div w:id="1318194954">
      <w:bodyDiv w:val="1"/>
      <w:marLeft w:val="0"/>
      <w:marRight w:val="0"/>
      <w:marTop w:val="0"/>
      <w:marBottom w:val="0"/>
      <w:divBdr>
        <w:top w:val="none" w:sz="0" w:space="0" w:color="auto"/>
        <w:left w:val="none" w:sz="0" w:space="0" w:color="auto"/>
        <w:bottom w:val="none" w:sz="0" w:space="0" w:color="auto"/>
        <w:right w:val="none" w:sz="0" w:space="0" w:color="auto"/>
      </w:divBdr>
    </w:div>
    <w:div w:id="1322346675">
      <w:bodyDiv w:val="1"/>
      <w:marLeft w:val="0"/>
      <w:marRight w:val="0"/>
      <w:marTop w:val="0"/>
      <w:marBottom w:val="0"/>
      <w:divBdr>
        <w:top w:val="none" w:sz="0" w:space="0" w:color="auto"/>
        <w:left w:val="none" w:sz="0" w:space="0" w:color="auto"/>
        <w:bottom w:val="none" w:sz="0" w:space="0" w:color="auto"/>
        <w:right w:val="none" w:sz="0" w:space="0" w:color="auto"/>
      </w:divBdr>
    </w:div>
    <w:div w:id="1366174206">
      <w:bodyDiv w:val="1"/>
      <w:marLeft w:val="0"/>
      <w:marRight w:val="0"/>
      <w:marTop w:val="0"/>
      <w:marBottom w:val="0"/>
      <w:divBdr>
        <w:top w:val="none" w:sz="0" w:space="0" w:color="auto"/>
        <w:left w:val="none" w:sz="0" w:space="0" w:color="auto"/>
        <w:bottom w:val="none" w:sz="0" w:space="0" w:color="auto"/>
        <w:right w:val="none" w:sz="0" w:space="0" w:color="auto"/>
      </w:divBdr>
    </w:div>
    <w:div w:id="1429733424">
      <w:bodyDiv w:val="1"/>
      <w:marLeft w:val="0"/>
      <w:marRight w:val="0"/>
      <w:marTop w:val="0"/>
      <w:marBottom w:val="0"/>
      <w:divBdr>
        <w:top w:val="none" w:sz="0" w:space="0" w:color="auto"/>
        <w:left w:val="none" w:sz="0" w:space="0" w:color="auto"/>
        <w:bottom w:val="none" w:sz="0" w:space="0" w:color="auto"/>
        <w:right w:val="none" w:sz="0" w:space="0" w:color="auto"/>
      </w:divBdr>
    </w:div>
    <w:div w:id="1446121333">
      <w:bodyDiv w:val="1"/>
      <w:marLeft w:val="0"/>
      <w:marRight w:val="0"/>
      <w:marTop w:val="0"/>
      <w:marBottom w:val="0"/>
      <w:divBdr>
        <w:top w:val="none" w:sz="0" w:space="0" w:color="auto"/>
        <w:left w:val="none" w:sz="0" w:space="0" w:color="auto"/>
        <w:bottom w:val="none" w:sz="0" w:space="0" w:color="auto"/>
        <w:right w:val="none" w:sz="0" w:space="0" w:color="auto"/>
      </w:divBdr>
    </w:div>
    <w:div w:id="1489175144">
      <w:bodyDiv w:val="1"/>
      <w:marLeft w:val="0"/>
      <w:marRight w:val="0"/>
      <w:marTop w:val="0"/>
      <w:marBottom w:val="0"/>
      <w:divBdr>
        <w:top w:val="none" w:sz="0" w:space="0" w:color="auto"/>
        <w:left w:val="none" w:sz="0" w:space="0" w:color="auto"/>
        <w:bottom w:val="none" w:sz="0" w:space="0" w:color="auto"/>
        <w:right w:val="none" w:sz="0" w:space="0" w:color="auto"/>
      </w:divBdr>
    </w:div>
    <w:div w:id="1489706130">
      <w:bodyDiv w:val="1"/>
      <w:marLeft w:val="0"/>
      <w:marRight w:val="0"/>
      <w:marTop w:val="0"/>
      <w:marBottom w:val="0"/>
      <w:divBdr>
        <w:top w:val="none" w:sz="0" w:space="0" w:color="auto"/>
        <w:left w:val="none" w:sz="0" w:space="0" w:color="auto"/>
        <w:bottom w:val="none" w:sz="0" w:space="0" w:color="auto"/>
        <w:right w:val="none" w:sz="0" w:space="0" w:color="auto"/>
      </w:divBdr>
    </w:div>
    <w:div w:id="1512254152">
      <w:bodyDiv w:val="1"/>
      <w:marLeft w:val="0"/>
      <w:marRight w:val="0"/>
      <w:marTop w:val="0"/>
      <w:marBottom w:val="0"/>
      <w:divBdr>
        <w:top w:val="none" w:sz="0" w:space="0" w:color="auto"/>
        <w:left w:val="none" w:sz="0" w:space="0" w:color="auto"/>
        <w:bottom w:val="none" w:sz="0" w:space="0" w:color="auto"/>
        <w:right w:val="none" w:sz="0" w:space="0" w:color="auto"/>
      </w:divBdr>
    </w:div>
    <w:div w:id="1594583281">
      <w:bodyDiv w:val="1"/>
      <w:marLeft w:val="0"/>
      <w:marRight w:val="0"/>
      <w:marTop w:val="0"/>
      <w:marBottom w:val="0"/>
      <w:divBdr>
        <w:top w:val="none" w:sz="0" w:space="0" w:color="auto"/>
        <w:left w:val="none" w:sz="0" w:space="0" w:color="auto"/>
        <w:bottom w:val="none" w:sz="0" w:space="0" w:color="auto"/>
        <w:right w:val="none" w:sz="0" w:space="0" w:color="auto"/>
      </w:divBdr>
    </w:div>
    <w:div w:id="1653096064">
      <w:bodyDiv w:val="1"/>
      <w:marLeft w:val="0"/>
      <w:marRight w:val="0"/>
      <w:marTop w:val="0"/>
      <w:marBottom w:val="0"/>
      <w:divBdr>
        <w:top w:val="none" w:sz="0" w:space="0" w:color="auto"/>
        <w:left w:val="none" w:sz="0" w:space="0" w:color="auto"/>
        <w:bottom w:val="none" w:sz="0" w:space="0" w:color="auto"/>
        <w:right w:val="none" w:sz="0" w:space="0" w:color="auto"/>
      </w:divBdr>
    </w:div>
    <w:div w:id="1712876590">
      <w:bodyDiv w:val="1"/>
      <w:marLeft w:val="0"/>
      <w:marRight w:val="0"/>
      <w:marTop w:val="0"/>
      <w:marBottom w:val="0"/>
      <w:divBdr>
        <w:top w:val="none" w:sz="0" w:space="0" w:color="auto"/>
        <w:left w:val="none" w:sz="0" w:space="0" w:color="auto"/>
        <w:bottom w:val="none" w:sz="0" w:space="0" w:color="auto"/>
        <w:right w:val="none" w:sz="0" w:space="0" w:color="auto"/>
      </w:divBdr>
    </w:div>
    <w:div w:id="1748267400">
      <w:bodyDiv w:val="1"/>
      <w:marLeft w:val="0"/>
      <w:marRight w:val="0"/>
      <w:marTop w:val="0"/>
      <w:marBottom w:val="0"/>
      <w:divBdr>
        <w:top w:val="none" w:sz="0" w:space="0" w:color="auto"/>
        <w:left w:val="none" w:sz="0" w:space="0" w:color="auto"/>
        <w:bottom w:val="none" w:sz="0" w:space="0" w:color="auto"/>
        <w:right w:val="none" w:sz="0" w:space="0" w:color="auto"/>
      </w:divBdr>
    </w:div>
    <w:div w:id="1916159774">
      <w:bodyDiv w:val="1"/>
      <w:marLeft w:val="0"/>
      <w:marRight w:val="0"/>
      <w:marTop w:val="0"/>
      <w:marBottom w:val="0"/>
      <w:divBdr>
        <w:top w:val="none" w:sz="0" w:space="0" w:color="auto"/>
        <w:left w:val="none" w:sz="0" w:space="0" w:color="auto"/>
        <w:bottom w:val="none" w:sz="0" w:space="0" w:color="auto"/>
        <w:right w:val="none" w:sz="0" w:space="0" w:color="auto"/>
      </w:divBdr>
    </w:div>
    <w:div w:id="2053799051">
      <w:bodyDiv w:val="1"/>
      <w:marLeft w:val="0"/>
      <w:marRight w:val="0"/>
      <w:marTop w:val="0"/>
      <w:marBottom w:val="0"/>
      <w:divBdr>
        <w:top w:val="none" w:sz="0" w:space="0" w:color="auto"/>
        <w:left w:val="none" w:sz="0" w:space="0" w:color="auto"/>
        <w:bottom w:val="none" w:sz="0" w:space="0" w:color="auto"/>
        <w:right w:val="none" w:sz="0" w:space="0" w:color="auto"/>
      </w:divBdr>
    </w:div>
    <w:div w:id="2076585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E382486E34C6C4A8C5B9E228E4D4C57" ma:contentTypeVersion="0" ma:contentTypeDescription="Создание документа." ma:contentTypeScope="" ma:versionID="e14a8f4ffb92115fd1a4a78aa39f65cf">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297306-6A0D-44B6-B262-BA29D43E6D65}">
  <ds:schemaRefs>
    <ds:schemaRef ds:uri="http://schemas.openxmlformats.org/officeDocument/2006/bibliography"/>
  </ds:schemaRefs>
</ds:datastoreItem>
</file>

<file path=customXml/itemProps2.xml><?xml version="1.0" encoding="utf-8"?>
<ds:datastoreItem xmlns:ds="http://schemas.openxmlformats.org/officeDocument/2006/customXml" ds:itemID="{009F3831-2556-454C-9ED7-34A06FCD1D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8A05E1-A317-454E-A626-2A7E5E942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BA140-1A8E-48F4-B6E8-8BCE8F6EEE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3656</Words>
  <Characters>25805</Characters>
  <Application>Microsoft Office Word</Application>
  <DocSecurity>0</DocSecurity>
  <Lines>215</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RTS</Company>
  <LinksUpToDate>false</LinksUpToDate>
  <CharactersWithSpaces>29403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timofeeva</dc:creator>
  <cp:keywords/>
  <cp:lastModifiedBy>Бандакова Екатерина Игоревна</cp:lastModifiedBy>
  <cp:revision>2</cp:revision>
  <cp:lastPrinted>2018-01-19T13:16:00Z</cp:lastPrinted>
  <dcterms:created xsi:type="dcterms:W3CDTF">2024-02-13T11:35:00Z</dcterms:created>
  <dcterms:modified xsi:type="dcterms:W3CDTF">2024-02-13T11:35:00Z</dcterms:modified>
</cp:coreProperties>
</file>