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89BF" w14:textId="77777777" w:rsidR="00862899" w:rsidRPr="00737354" w:rsidRDefault="00862899" w:rsidP="00862899">
      <w:pPr>
        <w:pStyle w:val="Point"/>
        <w:numPr>
          <w:ilvl w:val="0"/>
          <w:numId w:val="0"/>
        </w:numPr>
        <w:spacing w:after="240"/>
        <w:jc w:val="center"/>
        <w:rPr>
          <w:rFonts w:ascii="Tahoma" w:hAnsi="Tahoma" w:cs="Tahoma"/>
          <w:b/>
          <w:bCs/>
        </w:rPr>
      </w:pPr>
      <w:r w:rsidRPr="00737354">
        <w:rPr>
          <w:rFonts w:ascii="Tahoma" w:hAnsi="Tahoma" w:cs="Tahoma"/>
          <w:b/>
          <w:bCs/>
        </w:rPr>
        <w:t>ИЗМЕНЕНИЯ И ДОПОЛНЕНИЯ</w:t>
      </w:r>
    </w:p>
    <w:p w14:paraId="142C3696" w14:textId="77777777" w:rsidR="00862899" w:rsidRPr="00737354" w:rsidRDefault="00862899" w:rsidP="00862899">
      <w:pPr>
        <w:spacing w:after="240"/>
        <w:jc w:val="center"/>
        <w:outlineLvl w:val="0"/>
        <w:rPr>
          <w:rFonts w:ascii="Tahoma" w:hAnsi="Tahoma" w:cs="Tahoma"/>
          <w:sz w:val="20"/>
          <w:szCs w:val="20"/>
        </w:rPr>
      </w:pPr>
      <w:r w:rsidRPr="00737354">
        <w:rPr>
          <w:rFonts w:ascii="Tahoma" w:hAnsi="Tahoma" w:cs="Tahoma"/>
          <w:b/>
          <w:bCs/>
          <w:sz w:val="20"/>
          <w:szCs w:val="20"/>
        </w:rPr>
        <w:t xml:space="preserve">в Правила организованных торгов на </w:t>
      </w:r>
      <w:r>
        <w:rPr>
          <w:rFonts w:ascii="Tahoma" w:hAnsi="Tahoma" w:cs="Tahoma"/>
          <w:b/>
          <w:bCs/>
          <w:sz w:val="20"/>
          <w:szCs w:val="20"/>
        </w:rPr>
        <w:t>Срочном рынке</w:t>
      </w:r>
      <w:r w:rsidRPr="00737354">
        <w:rPr>
          <w:rFonts w:ascii="Tahoma" w:hAnsi="Tahoma" w:cs="Tahoma"/>
          <w:b/>
          <w:bCs/>
          <w:sz w:val="20"/>
          <w:szCs w:val="20"/>
        </w:rPr>
        <w:t xml:space="preserve"> ПАО Московская Биржа </w:t>
      </w:r>
    </w:p>
    <w:p w14:paraId="7F36D5EE" w14:textId="77777777" w:rsidR="00862899" w:rsidRPr="00737354" w:rsidRDefault="00862899" w:rsidP="00862899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096373">
        <w:rPr>
          <w:rFonts w:ascii="Tahoma" w:hAnsi="Tahoma" w:cs="Tahoma"/>
          <w:bCs/>
          <w:sz w:val="20"/>
          <w:szCs w:val="20"/>
        </w:rPr>
        <w:t>В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37354">
        <w:rPr>
          <w:rFonts w:ascii="Tahoma" w:hAnsi="Tahoma" w:cs="Tahoma"/>
          <w:b/>
          <w:bCs/>
          <w:sz w:val="20"/>
          <w:szCs w:val="20"/>
        </w:rPr>
        <w:t xml:space="preserve">Правила организованных торгов на </w:t>
      </w:r>
      <w:r>
        <w:rPr>
          <w:rFonts w:ascii="Tahoma" w:hAnsi="Tahoma" w:cs="Tahoma"/>
          <w:b/>
          <w:bCs/>
          <w:sz w:val="20"/>
          <w:szCs w:val="20"/>
        </w:rPr>
        <w:t>Срочном рынке</w:t>
      </w:r>
      <w:r w:rsidRPr="00737354">
        <w:rPr>
          <w:rFonts w:ascii="Tahoma" w:hAnsi="Tahoma" w:cs="Tahoma"/>
          <w:b/>
          <w:bCs/>
          <w:sz w:val="20"/>
          <w:szCs w:val="20"/>
        </w:rPr>
        <w:t xml:space="preserve"> ПАО Московская Биржа</w:t>
      </w:r>
      <w:r w:rsidRPr="00737354">
        <w:rPr>
          <w:rFonts w:ascii="Tahoma" w:hAnsi="Tahoma" w:cs="Tahoma"/>
          <w:b/>
          <w:sz w:val="20"/>
          <w:szCs w:val="20"/>
        </w:rPr>
        <w:t xml:space="preserve"> </w:t>
      </w:r>
      <w:r w:rsidRPr="00737354">
        <w:rPr>
          <w:rFonts w:ascii="Tahoma" w:hAnsi="Tahoma" w:cs="Tahoma"/>
          <w:sz w:val="20"/>
          <w:szCs w:val="20"/>
        </w:rPr>
        <w:t>внесены следующие изменения и дополнения:</w:t>
      </w:r>
    </w:p>
    <w:p w14:paraId="6C0E6955" w14:textId="7EABCE09" w:rsidR="00D21BCE" w:rsidRDefault="00D21BCE" w:rsidP="0046000F">
      <w:pPr>
        <w:pStyle w:val="a0"/>
        <w:numPr>
          <w:ilvl w:val="0"/>
          <w:numId w:val="9"/>
        </w:numPr>
        <w:tabs>
          <w:tab w:val="clear" w:pos="9180"/>
          <w:tab w:val="num" w:pos="993"/>
          <w:tab w:val="left" w:pos="1418"/>
          <w:tab w:val="num" w:pos="3349"/>
        </w:tabs>
        <w:spacing w:before="240" w:after="240"/>
        <w:outlineLvl w:val="0"/>
        <w:rPr>
          <w:rFonts w:ascii="Tahoma" w:hAnsi="Tahoma" w:cs="Tahoma"/>
        </w:rPr>
      </w:pPr>
      <w:r w:rsidRPr="00D218D7">
        <w:rPr>
          <w:rFonts w:ascii="Tahoma" w:hAnsi="Tahoma" w:cs="Tahoma"/>
        </w:rPr>
        <w:t xml:space="preserve">Пункт </w:t>
      </w:r>
      <w:r w:rsidR="00D218D7" w:rsidRPr="00D218D7">
        <w:rPr>
          <w:rFonts w:ascii="Tahoma" w:hAnsi="Tahoma" w:cs="Tahoma"/>
        </w:rPr>
        <w:t xml:space="preserve">6.3. </w:t>
      </w:r>
      <w:r w:rsidRPr="00D218D7">
        <w:rPr>
          <w:rFonts w:ascii="Tahoma" w:hAnsi="Tahoma" w:cs="Tahoma"/>
          <w:b/>
          <w:bCs/>
        </w:rPr>
        <w:t xml:space="preserve">Статьи </w:t>
      </w:r>
      <w:r w:rsidR="00D218D7" w:rsidRPr="00D218D7">
        <w:rPr>
          <w:rFonts w:ascii="Tahoma" w:hAnsi="Tahoma" w:cs="Tahoma"/>
          <w:b/>
          <w:bCs/>
        </w:rPr>
        <w:t>6</w:t>
      </w:r>
      <w:r w:rsidRPr="00D218D7">
        <w:rPr>
          <w:rFonts w:ascii="Tahoma" w:hAnsi="Tahoma" w:cs="Tahoma"/>
          <w:b/>
          <w:bCs/>
        </w:rPr>
        <w:t xml:space="preserve"> «</w:t>
      </w:r>
      <w:r w:rsidR="00D218D7" w:rsidRPr="00D218D7">
        <w:rPr>
          <w:rFonts w:ascii="Tahoma" w:hAnsi="Tahoma" w:cs="Tahoma"/>
          <w:b/>
        </w:rPr>
        <w:t>Порядок проведения Торгов</w:t>
      </w:r>
      <w:r w:rsidRPr="00D218D7">
        <w:rPr>
          <w:rFonts w:ascii="Tahoma" w:hAnsi="Tahoma" w:cs="Tahoma"/>
          <w:b/>
          <w:bCs/>
        </w:rPr>
        <w:t>»</w:t>
      </w:r>
      <w:r w:rsidRPr="00D218D7">
        <w:rPr>
          <w:rFonts w:ascii="Tahoma" w:hAnsi="Tahoma" w:cs="Tahoma"/>
        </w:rPr>
        <w:t xml:space="preserve"> дополнен:</w:t>
      </w:r>
    </w:p>
    <w:p w14:paraId="3E820617" w14:textId="002B8ECA" w:rsidR="00D218D7" w:rsidRPr="00F5214D" w:rsidRDefault="00D218D7" w:rsidP="00D218D7">
      <w:pPr>
        <w:pStyle w:val="Point"/>
        <w:numPr>
          <w:ilvl w:val="1"/>
          <w:numId w:val="31"/>
        </w:numPr>
        <w:tabs>
          <w:tab w:val="num" w:pos="851"/>
        </w:tabs>
        <w:spacing w:before="120"/>
        <w:ind w:left="426" w:firstLine="0"/>
        <w:rPr>
          <w:rFonts w:ascii="Tahoma" w:hAnsi="Tahoma" w:cs="Tahoma"/>
        </w:rPr>
      </w:pPr>
      <w:r w:rsidRPr="00F5214D">
        <w:rPr>
          <w:rFonts w:ascii="Tahoma" w:hAnsi="Tahoma" w:cs="Tahoma"/>
        </w:rPr>
        <w:t>Информацию о предстоящих Торгах (пункты 6.1 и 6.2 настоящих Правил) Биржа размещает на сайте Биржи. В случае проведения Торгов в выходной или праздничный день</w:t>
      </w:r>
      <w:r>
        <w:rPr>
          <w:rFonts w:ascii="Tahoma" w:hAnsi="Tahoma" w:cs="Tahoma"/>
        </w:rPr>
        <w:t>, в который проводится основная торговая сессия,</w:t>
      </w:r>
      <w:bookmarkStart w:id="0" w:name="_GoBack"/>
      <w:bookmarkEnd w:id="0"/>
      <w:r w:rsidRPr="00F5214D">
        <w:rPr>
          <w:rFonts w:ascii="Tahoma" w:hAnsi="Tahoma" w:cs="Tahoma"/>
        </w:rPr>
        <w:t xml:space="preserve"> Биржа не позднее, чем за 3 (три) месяца до соответствующего Торгового дня раскрывает информацию об этом на сайте Биржи.</w:t>
      </w:r>
    </w:p>
    <w:p w14:paraId="285BAEFA" w14:textId="77777777" w:rsidR="00D218D7" w:rsidRDefault="00D218D7" w:rsidP="00D218D7">
      <w:pPr>
        <w:pStyle w:val="Point"/>
        <w:numPr>
          <w:ilvl w:val="0"/>
          <w:numId w:val="0"/>
        </w:numPr>
        <w:tabs>
          <w:tab w:val="num" w:pos="4901"/>
        </w:tabs>
        <w:spacing w:before="120" w:after="120"/>
        <w:ind w:left="360" w:firstLine="3042"/>
        <w:rPr>
          <w:rFonts w:ascii="Tahoma" w:hAnsi="Tahoma" w:cs="Tahoma"/>
          <w:b/>
          <w:u w:val="single"/>
        </w:rPr>
      </w:pPr>
      <w:r w:rsidRPr="00737354">
        <w:rPr>
          <w:rFonts w:ascii="Tahoma" w:hAnsi="Tahoma" w:cs="Tahoma"/>
          <w:b/>
          <w:u w:val="single"/>
        </w:rPr>
        <w:t>Предыдущая редакция:</w:t>
      </w:r>
    </w:p>
    <w:p w14:paraId="50F542BF" w14:textId="0F8C5DA2" w:rsidR="00D21BCE" w:rsidRDefault="00D218D7" w:rsidP="00D218D7">
      <w:pPr>
        <w:pStyle w:val="a0"/>
        <w:numPr>
          <w:ilvl w:val="0"/>
          <w:numId w:val="0"/>
        </w:numPr>
        <w:tabs>
          <w:tab w:val="clear" w:pos="9180"/>
          <w:tab w:val="left" w:pos="1418"/>
          <w:tab w:val="num" w:pos="3349"/>
        </w:tabs>
        <w:spacing w:before="240" w:after="240"/>
        <w:ind w:left="3402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6.3. </w:t>
      </w:r>
      <w:r w:rsidRPr="00F5214D">
        <w:rPr>
          <w:rFonts w:ascii="Tahoma" w:hAnsi="Tahoma" w:cs="Tahoma"/>
        </w:rPr>
        <w:t>Информацию о предстоящих Торгах (пункты 6.1 и 6.2 настоящих Правил) Биржа размещает на сайте Биржи. В случае проведения Торгов в выходной или праздничный день Биржа не позднее, чем за 3 (три) месяца до соответствующего Торгового дня раскрывает информацию об этом на сайте Биржи</w:t>
      </w:r>
      <w:r>
        <w:rPr>
          <w:rFonts w:ascii="Tahoma" w:hAnsi="Tahoma" w:cs="Tahoma"/>
        </w:rPr>
        <w:t>.</w:t>
      </w:r>
    </w:p>
    <w:p w14:paraId="36644E6D" w14:textId="7D20088F" w:rsidR="003F76CA" w:rsidRPr="0012026D" w:rsidRDefault="002742DD" w:rsidP="003F76CA">
      <w:pPr>
        <w:numPr>
          <w:ilvl w:val="0"/>
          <w:numId w:val="9"/>
        </w:numPr>
        <w:spacing w:before="240" w:after="24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3F76CA">
        <w:rPr>
          <w:rFonts w:ascii="Tahoma" w:hAnsi="Tahoma" w:cs="Tahoma"/>
          <w:sz w:val="20"/>
          <w:szCs w:val="20"/>
        </w:rPr>
        <w:t>ункт 7.</w:t>
      </w:r>
      <w:r w:rsidR="005C4B88">
        <w:rPr>
          <w:rFonts w:ascii="Tahoma" w:hAnsi="Tahoma" w:cs="Tahoma"/>
          <w:sz w:val="20"/>
          <w:szCs w:val="20"/>
        </w:rPr>
        <w:t>38</w:t>
      </w:r>
      <w:r w:rsidR="003F76CA">
        <w:rPr>
          <w:rFonts w:ascii="Tahoma" w:hAnsi="Tahoma" w:cs="Tahoma"/>
          <w:sz w:val="20"/>
          <w:szCs w:val="20"/>
        </w:rPr>
        <w:t xml:space="preserve"> </w:t>
      </w:r>
      <w:bookmarkStart w:id="1" w:name="_Hlk115349176"/>
      <w:r w:rsidR="003F76CA" w:rsidRPr="003F76CA">
        <w:rPr>
          <w:rFonts w:ascii="Tahoma" w:hAnsi="Tahoma" w:cs="Tahoma"/>
          <w:b/>
          <w:bCs/>
          <w:sz w:val="20"/>
          <w:szCs w:val="20"/>
        </w:rPr>
        <w:t xml:space="preserve">Статьи 7 </w:t>
      </w:r>
      <w:r w:rsidR="003F76CA" w:rsidRPr="0012026D">
        <w:rPr>
          <w:rFonts w:ascii="Tahoma" w:hAnsi="Tahoma" w:cs="Tahoma"/>
          <w:b/>
          <w:bCs/>
          <w:sz w:val="20"/>
          <w:szCs w:val="20"/>
        </w:rPr>
        <w:t>«Порядок подачи, регистрации и обработки Заявок на совершение Срочных сделок»</w:t>
      </w:r>
      <w:r w:rsidR="003F76CA" w:rsidRPr="0012026D">
        <w:rPr>
          <w:rFonts w:ascii="Tahoma" w:hAnsi="Tahoma" w:cs="Tahoma"/>
          <w:sz w:val="20"/>
          <w:szCs w:val="20"/>
        </w:rPr>
        <w:t xml:space="preserve"> </w:t>
      </w:r>
      <w:bookmarkEnd w:id="1"/>
      <w:r w:rsidR="005C4B88">
        <w:rPr>
          <w:rFonts w:ascii="Tahoma" w:hAnsi="Tahoma" w:cs="Tahoma"/>
          <w:sz w:val="20"/>
          <w:szCs w:val="20"/>
        </w:rPr>
        <w:t>дополнен</w:t>
      </w:r>
      <w:r w:rsidR="003F76CA" w:rsidRPr="0012026D">
        <w:rPr>
          <w:rFonts w:ascii="Tahoma" w:hAnsi="Tahoma" w:cs="Tahoma"/>
          <w:sz w:val="20"/>
          <w:szCs w:val="20"/>
        </w:rPr>
        <w:t>:</w:t>
      </w:r>
    </w:p>
    <w:p w14:paraId="518500B1" w14:textId="050B2720" w:rsidR="005C4B88" w:rsidRPr="003B79BF" w:rsidRDefault="005C4B88" w:rsidP="00207361">
      <w:pPr>
        <w:pStyle w:val="Point"/>
        <w:numPr>
          <w:ilvl w:val="0"/>
          <w:numId w:val="0"/>
        </w:numPr>
        <w:spacing w:before="120"/>
        <w:ind w:left="567" w:hanging="141"/>
        <w:rPr>
          <w:rFonts w:ascii="Tahoma" w:hAnsi="Tahoma" w:cs="Tahoma"/>
        </w:rPr>
      </w:pPr>
      <w:bookmarkStart w:id="2" w:name="_Hlk201053515"/>
      <w:r>
        <w:rPr>
          <w:rFonts w:ascii="Tahoma" w:hAnsi="Tahoma" w:cs="Tahoma"/>
        </w:rPr>
        <w:t xml:space="preserve">7.38.  </w:t>
      </w:r>
      <w:r w:rsidRPr="00BF05A2">
        <w:rPr>
          <w:rFonts w:ascii="Tahoma" w:hAnsi="Tahoma" w:cs="Tahoma"/>
        </w:rPr>
        <w:t xml:space="preserve">По окончании вечерней </w:t>
      </w:r>
      <w:r>
        <w:rPr>
          <w:rFonts w:ascii="Tahoma" w:hAnsi="Tahoma" w:cs="Tahoma"/>
        </w:rPr>
        <w:t>Д</w:t>
      </w:r>
      <w:r w:rsidRPr="00BF05A2">
        <w:rPr>
          <w:rFonts w:ascii="Tahoma" w:hAnsi="Tahoma" w:cs="Tahoma"/>
        </w:rPr>
        <w:t>ополнительной торговой сессии текущего Торгового дня</w:t>
      </w:r>
      <w:r>
        <w:rPr>
          <w:rFonts w:ascii="Tahoma" w:hAnsi="Tahoma" w:cs="Tahoma"/>
        </w:rPr>
        <w:t>, в случае если следующей ближайшей по времени торговой сессией является  Дополнительная торговая сессия выходного дня</w:t>
      </w:r>
      <w:r w:rsidRPr="00BF05A2">
        <w:rPr>
          <w:rFonts w:ascii="Tahoma" w:hAnsi="Tahoma" w:cs="Tahoma"/>
        </w:rPr>
        <w:t xml:space="preserve"> </w:t>
      </w:r>
      <w:bookmarkEnd w:id="2"/>
      <w:r w:rsidRPr="00BF05A2">
        <w:rPr>
          <w:rFonts w:ascii="Tahoma" w:hAnsi="Tahoma" w:cs="Tahoma"/>
        </w:rPr>
        <w:t>Биржей из Торговой системы удаляются</w:t>
      </w:r>
      <w:r>
        <w:rPr>
          <w:rFonts w:ascii="Tahoma" w:hAnsi="Tahoma" w:cs="Tahoma"/>
        </w:rPr>
        <w:t xml:space="preserve"> </w:t>
      </w:r>
      <w:r w:rsidRPr="003B79BF">
        <w:rPr>
          <w:rFonts w:ascii="Tahoma" w:hAnsi="Tahoma" w:cs="Tahoma"/>
        </w:rPr>
        <w:t xml:space="preserve">все Активные заявки, в которых </w:t>
      </w:r>
      <w:r>
        <w:rPr>
          <w:rFonts w:ascii="Tahoma" w:hAnsi="Tahoma" w:cs="Tahoma"/>
        </w:rPr>
        <w:t>ц</w:t>
      </w:r>
      <w:r w:rsidRPr="003B79BF">
        <w:rPr>
          <w:rFonts w:ascii="Tahoma" w:hAnsi="Tahoma" w:cs="Tahoma"/>
        </w:rPr>
        <w:t>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величина спреда</w:t>
      </w:r>
      <w:r w:rsidRPr="003B79BF">
        <w:rPr>
          <w:rFonts w:ascii="Tahoma" w:hAnsi="Tahoma" w:cs="Tahoma"/>
        </w:rPr>
        <w:t>, указанная в данной Активной заявке на покупку, выше Верхней границы Ценового коридора или цена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величина спреда</w:t>
      </w:r>
      <w:r w:rsidRPr="003B79BF">
        <w:rPr>
          <w:rFonts w:ascii="Tahoma" w:hAnsi="Tahoma" w:cs="Tahoma"/>
        </w:rPr>
        <w:t xml:space="preserve">, указанная в данной Активной заявке на продажу, ниже Нижней границы Ценового коридора </w:t>
      </w:r>
      <w:r>
        <w:rPr>
          <w:rFonts w:ascii="Tahoma" w:hAnsi="Tahoma" w:cs="Tahoma"/>
        </w:rPr>
        <w:t xml:space="preserve">данного </w:t>
      </w:r>
      <w:r w:rsidRPr="003B79BF">
        <w:rPr>
          <w:rFonts w:ascii="Tahoma" w:hAnsi="Tahoma" w:cs="Tahoma"/>
        </w:rPr>
        <w:t>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 w:rsidRPr="003B79BF">
        <w:rPr>
          <w:rFonts w:ascii="Tahoma" w:hAnsi="Tahoma" w:cs="Tahoma"/>
        </w:rPr>
        <w:t>.</w:t>
      </w:r>
    </w:p>
    <w:p w14:paraId="767856D8" w14:textId="77777777" w:rsidR="005C4B88" w:rsidRDefault="005C4B88" w:rsidP="005C4B88">
      <w:pPr>
        <w:pStyle w:val="1"/>
        <w:numPr>
          <w:ilvl w:val="0"/>
          <w:numId w:val="0"/>
        </w:numPr>
        <w:tabs>
          <w:tab w:val="num" w:pos="934"/>
        </w:tabs>
        <w:spacing w:before="120" w:beforeAutospacing="0" w:after="0" w:afterAutospacing="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случае, если </w:t>
      </w:r>
      <w:r w:rsidRPr="00A258DF">
        <w:rPr>
          <w:rFonts w:ascii="Tahoma" w:hAnsi="Tahoma" w:cs="Tahoma"/>
        </w:rPr>
        <w:t>Активн</w:t>
      </w:r>
      <w:r>
        <w:rPr>
          <w:rFonts w:ascii="Tahoma" w:hAnsi="Tahoma" w:cs="Tahoma"/>
        </w:rPr>
        <w:t>ая</w:t>
      </w:r>
      <w:r w:rsidRPr="00A258DF">
        <w:rPr>
          <w:rFonts w:ascii="Tahoma" w:hAnsi="Tahoma" w:cs="Tahoma"/>
        </w:rPr>
        <w:t xml:space="preserve"> заявк</w:t>
      </w:r>
      <w:r>
        <w:rPr>
          <w:rFonts w:ascii="Tahoma" w:hAnsi="Tahoma" w:cs="Tahoma"/>
        </w:rPr>
        <w:t xml:space="preserve">а на заключение Фьючерсного контракта / </w:t>
      </w:r>
      <w:r w:rsidRPr="00BF05A2">
        <w:rPr>
          <w:rFonts w:ascii="Tahoma" w:hAnsi="Tahoma" w:cs="Tahoma"/>
        </w:rPr>
        <w:t>величина спреда</w:t>
      </w:r>
      <w:r>
        <w:rPr>
          <w:rFonts w:ascii="Tahoma" w:hAnsi="Tahoma" w:cs="Tahoma"/>
        </w:rPr>
        <w:t xml:space="preserve"> на покупку содержит цену ниже </w:t>
      </w:r>
      <w:r w:rsidRPr="00A258DF">
        <w:rPr>
          <w:rFonts w:ascii="Tahoma" w:hAnsi="Tahoma" w:cs="Tahoma"/>
        </w:rPr>
        <w:t>Верхней границы Ценового коридора или цена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>
        <w:rPr>
          <w:rFonts w:ascii="Tahoma" w:hAnsi="Tahoma" w:cs="Tahoma"/>
        </w:rPr>
        <w:t xml:space="preserve"> на продажу</w:t>
      </w:r>
      <w:r w:rsidRPr="00A258DF">
        <w:rPr>
          <w:rFonts w:ascii="Tahoma" w:hAnsi="Tahoma" w:cs="Tahoma"/>
        </w:rPr>
        <w:t xml:space="preserve">, указанная в Активной заявке, </w:t>
      </w:r>
      <w:r>
        <w:rPr>
          <w:rFonts w:ascii="Tahoma" w:hAnsi="Tahoma" w:cs="Tahoma"/>
        </w:rPr>
        <w:t>выше</w:t>
      </w:r>
      <w:r w:rsidRPr="00A258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</w:t>
      </w:r>
      <w:r w:rsidRPr="00A258DF">
        <w:rPr>
          <w:rFonts w:ascii="Tahoma" w:hAnsi="Tahoma" w:cs="Tahoma"/>
        </w:rPr>
        <w:t xml:space="preserve">ижней границы Ценового коридора </w:t>
      </w:r>
      <w:r>
        <w:rPr>
          <w:rFonts w:ascii="Tahoma" w:hAnsi="Tahoma" w:cs="Tahoma"/>
        </w:rPr>
        <w:t xml:space="preserve">для </w:t>
      </w:r>
      <w:r w:rsidRPr="00A258DF">
        <w:rPr>
          <w:rFonts w:ascii="Tahoma" w:hAnsi="Tahoma" w:cs="Tahoma"/>
        </w:rPr>
        <w:t>данного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>
        <w:rPr>
          <w:rFonts w:ascii="Tahoma" w:hAnsi="Tahoma" w:cs="Tahoma"/>
        </w:rPr>
        <w:t xml:space="preserve">, то соответствующая Активная заявка участвует в Дополнительной торговой сессии выходного дня, при условии ее </w:t>
      </w:r>
      <w:proofErr w:type="spellStart"/>
      <w:r>
        <w:rPr>
          <w:rFonts w:ascii="Tahoma" w:hAnsi="Tahoma" w:cs="Tahoma"/>
        </w:rPr>
        <w:t>неаннулирования</w:t>
      </w:r>
      <w:proofErr w:type="spellEnd"/>
      <w:r>
        <w:rPr>
          <w:rFonts w:ascii="Tahoma" w:hAnsi="Tahoma" w:cs="Tahoma"/>
        </w:rPr>
        <w:t xml:space="preserve"> Участником торгов до начала Дополнительной торговой сессии выходного дня. </w:t>
      </w:r>
    </w:p>
    <w:p w14:paraId="01A8A6CA" w14:textId="77777777" w:rsidR="005C4B88" w:rsidRDefault="005C4B88" w:rsidP="005C4B88">
      <w:pPr>
        <w:pStyle w:val="1"/>
        <w:numPr>
          <w:ilvl w:val="0"/>
          <w:numId w:val="0"/>
        </w:numPr>
        <w:tabs>
          <w:tab w:val="num" w:pos="934"/>
        </w:tabs>
        <w:spacing w:before="120" w:beforeAutospacing="0" w:after="0" w:afterAutospacing="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Положения настоящего пункта применяются к Срочным контрактам, допущенным решением Биржи к торгам в Дополнительную торговую сессию выходного дня. </w:t>
      </w:r>
    </w:p>
    <w:p w14:paraId="3ACF6921" w14:textId="77777777" w:rsidR="00543B15" w:rsidRDefault="00543B15" w:rsidP="00C01028">
      <w:pPr>
        <w:pStyle w:val="Point"/>
        <w:numPr>
          <w:ilvl w:val="0"/>
          <w:numId w:val="0"/>
        </w:numPr>
        <w:tabs>
          <w:tab w:val="num" w:pos="567"/>
          <w:tab w:val="num" w:pos="4901"/>
        </w:tabs>
        <w:spacing w:before="120" w:after="120"/>
        <w:ind w:left="567" w:firstLine="2835"/>
        <w:rPr>
          <w:rFonts w:ascii="Tahoma" w:hAnsi="Tahoma" w:cs="Tahoma"/>
          <w:b/>
          <w:u w:val="single"/>
        </w:rPr>
      </w:pPr>
      <w:r w:rsidRPr="00737354">
        <w:rPr>
          <w:rFonts w:ascii="Tahoma" w:hAnsi="Tahoma" w:cs="Tahoma"/>
          <w:b/>
          <w:u w:val="single"/>
        </w:rPr>
        <w:t>Предыдущая редакция:</w:t>
      </w:r>
    </w:p>
    <w:p w14:paraId="286A2FE5" w14:textId="49C37C0C" w:rsidR="005C4B88" w:rsidRPr="003B79BF" w:rsidRDefault="005C4B88" w:rsidP="005C4B88">
      <w:pPr>
        <w:pStyle w:val="Point"/>
        <w:numPr>
          <w:ilvl w:val="0"/>
          <w:numId w:val="0"/>
        </w:numPr>
        <w:spacing w:before="120"/>
        <w:ind w:left="3402"/>
        <w:rPr>
          <w:rFonts w:ascii="Tahoma" w:hAnsi="Tahoma" w:cs="Tahoma"/>
        </w:rPr>
      </w:pPr>
      <w:r>
        <w:rPr>
          <w:rFonts w:ascii="Tahoma" w:hAnsi="Tahoma" w:cs="Tahoma"/>
        </w:rPr>
        <w:t xml:space="preserve">7.38. </w:t>
      </w:r>
      <w:r w:rsidRPr="00BF05A2">
        <w:rPr>
          <w:rFonts w:ascii="Tahoma" w:hAnsi="Tahoma" w:cs="Tahoma"/>
        </w:rPr>
        <w:t xml:space="preserve">По окончании вечерней </w:t>
      </w:r>
      <w:r>
        <w:rPr>
          <w:rFonts w:ascii="Tahoma" w:hAnsi="Tahoma" w:cs="Tahoma"/>
        </w:rPr>
        <w:t>Д</w:t>
      </w:r>
      <w:r w:rsidRPr="00BF05A2">
        <w:rPr>
          <w:rFonts w:ascii="Tahoma" w:hAnsi="Tahoma" w:cs="Tahoma"/>
        </w:rPr>
        <w:t>ополнительной торговой сессии текущего Торгового дня</w:t>
      </w:r>
      <w:r>
        <w:rPr>
          <w:rFonts w:ascii="Tahoma" w:hAnsi="Tahoma" w:cs="Tahoma"/>
        </w:rPr>
        <w:t>, в случае если следующей ближайшей по времени торговой сессией является  Дополнительная торговая сессия выходного дня</w:t>
      </w:r>
      <w:r w:rsidRPr="00BF05A2">
        <w:rPr>
          <w:rFonts w:ascii="Tahoma" w:hAnsi="Tahoma" w:cs="Tahoma"/>
        </w:rPr>
        <w:t xml:space="preserve"> Биржей из Торговой системы удаляются</w:t>
      </w:r>
      <w:r>
        <w:rPr>
          <w:rFonts w:ascii="Tahoma" w:hAnsi="Tahoma" w:cs="Tahoma"/>
        </w:rPr>
        <w:t xml:space="preserve"> </w:t>
      </w:r>
      <w:r w:rsidRPr="003B79BF">
        <w:rPr>
          <w:rFonts w:ascii="Tahoma" w:hAnsi="Tahoma" w:cs="Tahoma"/>
        </w:rPr>
        <w:t xml:space="preserve">все Активные заявки, в которых </w:t>
      </w:r>
      <w:r>
        <w:rPr>
          <w:rFonts w:ascii="Tahoma" w:hAnsi="Tahoma" w:cs="Tahoma"/>
        </w:rPr>
        <w:t>ц</w:t>
      </w:r>
      <w:r w:rsidRPr="003B79BF">
        <w:rPr>
          <w:rFonts w:ascii="Tahoma" w:hAnsi="Tahoma" w:cs="Tahoma"/>
        </w:rPr>
        <w:t>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величина спреда</w:t>
      </w:r>
      <w:r w:rsidRPr="003B79BF">
        <w:rPr>
          <w:rFonts w:ascii="Tahoma" w:hAnsi="Tahoma" w:cs="Tahoma"/>
        </w:rPr>
        <w:t>, указанная в данной Активной заявке на покупку, выше Верхней границы Ценового коридора или цена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величина спреда</w:t>
      </w:r>
      <w:r w:rsidRPr="003B79BF">
        <w:rPr>
          <w:rFonts w:ascii="Tahoma" w:hAnsi="Tahoma" w:cs="Tahoma"/>
        </w:rPr>
        <w:t xml:space="preserve">, указанная в данной Активной заявке на продажу, ниже Нижней границы Ценового коридора </w:t>
      </w:r>
      <w:r>
        <w:rPr>
          <w:rFonts w:ascii="Tahoma" w:hAnsi="Tahoma" w:cs="Tahoma"/>
        </w:rPr>
        <w:t xml:space="preserve">данного </w:t>
      </w:r>
      <w:r w:rsidRPr="003B79BF">
        <w:rPr>
          <w:rFonts w:ascii="Tahoma" w:hAnsi="Tahoma" w:cs="Tahoma"/>
        </w:rPr>
        <w:t>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 w:rsidRPr="003B79BF">
        <w:rPr>
          <w:rFonts w:ascii="Tahoma" w:hAnsi="Tahoma" w:cs="Tahoma"/>
        </w:rPr>
        <w:t>.</w:t>
      </w:r>
    </w:p>
    <w:p w14:paraId="2EA0AF65" w14:textId="778D3505" w:rsidR="00543B15" w:rsidRDefault="005C4B88" w:rsidP="005C4B88">
      <w:pPr>
        <w:pStyle w:val="Point2"/>
        <w:numPr>
          <w:ilvl w:val="0"/>
          <w:numId w:val="0"/>
        </w:numPr>
        <w:ind w:left="3402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В случае, если </w:t>
      </w:r>
      <w:r w:rsidRPr="00A258DF">
        <w:rPr>
          <w:rFonts w:ascii="Tahoma" w:hAnsi="Tahoma" w:cs="Tahoma"/>
        </w:rPr>
        <w:t>Активн</w:t>
      </w:r>
      <w:r>
        <w:rPr>
          <w:rFonts w:ascii="Tahoma" w:hAnsi="Tahoma" w:cs="Tahoma"/>
        </w:rPr>
        <w:t>ая</w:t>
      </w:r>
      <w:r w:rsidRPr="00A258DF">
        <w:rPr>
          <w:rFonts w:ascii="Tahoma" w:hAnsi="Tahoma" w:cs="Tahoma"/>
        </w:rPr>
        <w:t xml:space="preserve"> заявк</w:t>
      </w:r>
      <w:r>
        <w:rPr>
          <w:rFonts w:ascii="Tahoma" w:hAnsi="Tahoma" w:cs="Tahoma"/>
        </w:rPr>
        <w:t xml:space="preserve">а на заключение Фьючерсного контракта / </w:t>
      </w:r>
      <w:r w:rsidRPr="00BF05A2">
        <w:rPr>
          <w:rFonts w:ascii="Tahoma" w:hAnsi="Tahoma" w:cs="Tahoma"/>
        </w:rPr>
        <w:t>величина спреда</w:t>
      </w:r>
      <w:r>
        <w:rPr>
          <w:rFonts w:ascii="Tahoma" w:hAnsi="Tahoma" w:cs="Tahoma"/>
        </w:rPr>
        <w:t xml:space="preserve"> на покупку содержит цену ниже </w:t>
      </w:r>
      <w:r w:rsidRPr="00A258DF">
        <w:rPr>
          <w:rFonts w:ascii="Tahoma" w:hAnsi="Tahoma" w:cs="Tahoma"/>
        </w:rPr>
        <w:t>Верхней границы Ценового коридора или цена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>
        <w:rPr>
          <w:rFonts w:ascii="Tahoma" w:hAnsi="Tahoma" w:cs="Tahoma"/>
        </w:rPr>
        <w:t xml:space="preserve"> на продажу</w:t>
      </w:r>
      <w:r w:rsidRPr="00A258DF">
        <w:rPr>
          <w:rFonts w:ascii="Tahoma" w:hAnsi="Tahoma" w:cs="Tahoma"/>
        </w:rPr>
        <w:t xml:space="preserve">, указанная в Активной заявке, </w:t>
      </w:r>
      <w:r>
        <w:rPr>
          <w:rFonts w:ascii="Tahoma" w:hAnsi="Tahoma" w:cs="Tahoma"/>
        </w:rPr>
        <w:t>выше</w:t>
      </w:r>
      <w:r w:rsidRPr="00A258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</w:t>
      </w:r>
      <w:r w:rsidRPr="00A258DF">
        <w:rPr>
          <w:rFonts w:ascii="Tahoma" w:hAnsi="Tahoma" w:cs="Tahoma"/>
        </w:rPr>
        <w:t xml:space="preserve">ижней границы Ценового коридора </w:t>
      </w:r>
      <w:r>
        <w:rPr>
          <w:rFonts w:ascii="Tahoma" w:hAnsi="Tahoma" w:cs="Tahoma"/>
        </w:rPr>
        <w:lastRenderedPageBreak/>
        <w:t xml:space="preserve">для </w:t>
      </w:r>
      <w:r w:rsidRPr="00A258DF">
        <w:rPr>
          <w:rFonts w:ascii="Tahoma" w:hAnsi="Tahoma" w:cs="Tahoma"/>
        </w:rPr>
        <w:t>данного Фьючерсного контракта</w:t>
      </w:r>
      <w:r>
        <w:rPr>
          <w:rFonts w:ascii="Tahoma" w:hAnsi="Tahoma" w:cs="Tahoma"/>
        </w:rPr>
        <w:t xml:space="preserve"> / </w:t>
      </w:r>
      <w:r w:rsidRPr="00BF05A2">
        <w:rPr>
          <w:rFonts w:ascii="Tahoma" w:hAnsi="Tahoma" w:cs="Tahoma"/>
        </w:rPr>
        <w:t>величин</w:t>
      </w:r>
      <w:r>
        <w:rPr>
          <w:rFonts w:ascii="Tahoma" w:hAnsi="Tahoma" w:cs="Tahoma"/>
        </w:rPr>
        <w:t>ы</w:t>
      </w:r>
      <w:r w:rsidRPr="00BF05A2">
        <w:rPr>
          <w:rFonts w:ascii="Tahoma" w:hAnsi="Tahoma" w:cs="Tahoma"/>
        </w:rPr>
        <w:t xml:space="preserve"> спреда</w:t>
      </w:r>
      <w:r>
        <w:rPr>
          <w:rFonts w:ascii="Tahoma" w:hAnsi="Tahoma" w:cs="Tahoma"/>
        </w:rPr>
        <w:t xml:space="preserve">, то соответствующая Активная заявка участвует в Дополнительной торговой сессии выходного дня, при условии ее </w:t>
      </w:r>
      <w:proofErr w:type="spellStart"/>
      <w:r>
        <w:rPr>
          <w:rFonts w:ascii="Tahoma" w:hAnsi="Tahoma" w:cs="Tahoma"/>
        </w:rPr>
        <w:t>неаннулирования</w:t>
      </w:r>
      <w:proofErr w:type="spellEnd"/>
      <w:r>
        <w:rPr>
          <w:rFonts w:ascii="Tahoma" w:hAnsi="Tahoma" w:cs="Tahoma"/>
        </w:rPr>
        <w:t xml:space="preserve"> Участником торгов до начала Дополнительной торговой сессии выходного дня</w:t>
      </w:r>
      <w:r w:rsidR="00A16F67" w:rsidRPr="00A16F67">
        <w:rPr>
          <w:rFonts w:ascii="Tahoma" w:hAnsi="Tahoma" w:cs="Tahoma"/>
          <w:lang w:eastAsia="en-US"/>
        </w:rPr>
        <w:t>.</w:t>
      </w:r>
    </w:p>
    <w:p w14:paraId="65758989" w14:textId="267D68FB" w:rsidR="00543B15" w:rsidRPr="00490591" w:rsidRDefault="00A16F67" w:rsidP="00543B15">
      <w:pPr>
        <w:numPr>
          <w:ilvl w:val="0"/>
          <w:numId w:val="9"/>
        </w:numPr>
        <w:spacing w:before="240" w:after="24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F1772">
        <w:rPr>
          <w:rFonts w:ascii="Tahoma" w:hAnsi="Tahoma" w:cs="Tahoma"/>
          <w:sz w:val="20"/>
          <w:szCs w:val="20"/>
        </w:rPr>
        <w:t>Пункт 7.</w:t>
      </w:r>
      <w:r w:rsidR="005C4B88">
        <w:rPr>
          <w:rFonts w:ascii="Tahoma" w:hAnsi="Tahoma" w:cs="Tahoma"/>
          <w:sz w:val="20"/>
          <w:szCs w:val="20"/>
        </w:rPr>
        <w:t>39</w:t>
      </w:r>
      <w:r w:rsidR="00CF1772">
        <w:rPr>
          <w:rFonts w:ascii="Tahoma" w:hAnsi="Tahoma" w:cs="Tahoma"/>
          <w:sz w:val="20"/>
          <w:szCs w:val="20"/>
        </w:rPr>
        <w:t xml:space="preserve">. </w:t>
      </w:r>
      <w:r w:rsidR="00D102F4">
        <w:rPr>
          <w:rFonts w:ascii="Tahoma" w:hAnsi="Tahoma" w:cs="Tahoma"/>
          <w:sz w:val="20"/>
          <w:szCs w:val="20"/>
        </w:rPr>
        <w:t xml:space="preserve"> </w:t>
      </w:r>
      <w:r w:rsidR="00CF1772" w:rsidRPr="00CF1772">
        <w:rPr>
          <w:rFonts w:ascii="Tahoma" w:hAnsi="Tahoma" w:cs="Tahoma"/>
          <w:b/>
          <w:bCs/>
          <w:sz w:val="20"/>
          <w:szCs w:val="20"/>
        </w:rPr>
        <w:t xml:space="preserve">Статьи 7 «Порядок подачи, регистрации и обработки Заявок на совершение Срочных сделок» </w:t>
      </w:r>
      <w:r w:rsidR="00543B15">
        <w:rPr>
          <w:rFonts w:ascii="Tahoma" w:hAnsi="Tahoma" w:cs="Tahoma"/>
          <w:sz w:val="20"/>
          <w:szCs w:val="20"/>
        </w:rPr>
        <w:t>изложен в новой редакции:</w:t>
      </w:r>
    </w:p>
    <w:p w14:paraId="403DED9C" w14:textId="4A4435DF" w:rsidR="00CF1772" w:rsidRDefault="005C4B88" w:rsidP="00207361">
      <w:pPr>
        <w:pStyle w:val="1"/>
        <w:numPr>
          <w:ilvl w:val="0"/>
          <w:numId w:val="0"/>
        </w:numPr>
        <w:tabs>
          <w:tab w:val="num" w:pos="2352"/>
        </w:tabs>
        <w:spacing w:before="120" w:beforeAutospacing="0" w:after="0" w:afterAutospacing="0"/>
        <w:ind w:left="567" w:hanging="141"/>
        <w:rPr>
          <w:rFonts w:ascii="Tahoma" w:hAnsi="Tahoma" w:cs="Tahoma"/>
        </w:rPr>
      </w:pPr>
      <w:r>
        <w:rPr>
          <w:rFonts w:ascii="Tahoma" w:hAnsi="Tahoma" w:cs="Tahoma"/>
          <w:lang w:val="ru-RU"/>
        </w:rPr>
        <w:t xml:space="preserve">7.39. </w:t>
      </w:r>
      <w:r>
        <w:rPr>
          <w:rFonts w:ascii="Tahoma" w:hAnsi="Tahoma" w:cs="Tahoma"/>
        </w:rPr>
        <w:t xml:space="preserve">В случае если Участник клиринга, совпадающий в одном лице с Участником торгов, или Участник клиринга, действующий в интересах Участника торгов, направил Клиринговому центру Постоянное поручение на ограничение времени начала заключения сделок с Клиринговым центром, содержащее указание на ограничение заключения сделок в Дополнительную торговую сессию выходного дня, </w:t>
      </w:r>
      <w:r w:rsidRPr="003B79BF">
        <w:rPr>
          <w:rFonts w:ascii="Tahoma" w:hAnsi="Tahoma" w:cs="Tahoma"/>
        </w:rPr>
        <w:t>Активные заявки</w:t>
      </w:r>
      <w:r w:rsidRPr="00174D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указанного Участника торгов по Срочным контрактам, допущенным к торгам в рамках Дополнительной торговой сессии выходного дня</w:t>
      </w:r>
      <w:r w:rsidR="00207361">
        <w:rPr>
          <w:rFonts w:ascii="Tahoma" w:hAnsi="Tahoma" w:cs="Tahoma"/>
          <w:lang w:val="ru-RU"/>
        </w:rPr>
        <w:t>,</w:t>
      </w:r>
      <w:r w:rsidRPr="00365FA8">
        <w:rPr>
          <w:rFonts w:ascii="Tahoma" w:hAnsi="Tahoma" w:cs="Tahoma"/>
        </w:rPr>
        <w:t xml:space="preserve"> </w:t>
      </w:r>
      <w:r w:rsidRPr="00BF05A2">
        <w:rPr>
          <w:rFonts w:ascii="Tahoma" w:hAnsi="Tahoma" w:cs="Tahoma"/>
        </w:rPr>
        <w:t>удаляются</w:t>
      </w:r>
      <w:r>
        <w:rPr>
          <w:rFonts w:ascii="Tahoma" w:hAnsi="Tahoma" w:cs="Tahoma"/>
        </w:rPr>
        <w:t xml:space="preserve"> </w:t>
      </w:r>
      <w:r w:rsidRPr="00BF05A2">
        <w:rPr>
          <w:rFonts w:ascii="Tahoma" w:hAnsi="Tahoma" w:cs="Tahoma"/>
        </w:rPr>
        <w:t xml:space="preserve">Биржей из Торговой системы </w:t>
      </w:r>
      <w:r>
        <w:rPr>
          <w:rFonts w:ascii="Tahoma" w:hAnsi="Tahoma" w:cs="Tahoma"/>
        </w:rPr>
        <w:t>п</w:t>
      </w:r>
      <w:r w:rsidRPr="00BF05A2">
        <w:rPr>
          <w:rFonts w:ascii="Tahoma" w:hAnsi="Tahoma" w:cs="Tahoma"/>
        </w:rPr>
        <w:t xml:space="preserve">о окончании вечерней </w:t>
      </w:r>
      <w:r>
        <w:rPr>
          <w:rFonts w:ascii="Tahoma" w:hAnsi="Tahoma" w:cs="Tahoma"/>
        </w:rPr>
        <w:t>Д</w:t>
      </w:r>
      <w:r w:rsidRPr="00BF05A2">
        <w:rPr>
          <w:rFonts w:ascii="Tahoma" w:hAnsi="Tahoma" w:cs="Tahoma"/>
        </w:rPr>
        <w:t>ополнительной торговой сессии текущего Торгового дня</w:t>
      </w:r>
      <w:r>
        <w:rPr>
          <w:rFonts w:ascii="Tahoma" w:hAnsi="Tahoma" w:cs="Tahoma"/>
        </w:rPr>
        <w:t>, предшествующей  Дополнительной торговой сессии выходного дня.</w:t>
      </w:r>
    </w:p>
    <w:p w14:paraId="22D15829" w14:textId="77777777" w:rsidR="00543B15" w:rsidRDefault="00543B15" w:rsidP="00C01028">
      <w:pPr>
        <w:pStyle w:val="Point"/>
        <w:numPr>
          <w:ilvl w:val="0"/>
          <w:numId w:val="0"/>
        </w:numPr>
        <w:tabs>
          <w:tab w:val="num" w:pos="4901"/>
        </w:tabs>
        <w:spacing w:before="120" w:after="120"/>
        <w:ind w:left="851" w:firstLine="2551"/>
        <w:rPr>
          <w:rFonts w:ascii="Tahoma" w:hAnsi="Tahoma" w:cs="Tahoma"/>
          <w:b/>
          <w:u w:val="single"/>
        </w:rPr>
      </w:pPr>
      <w:r w:rsidRPr="00737354">
        <w:rPr>
          <w:rFonts w:ascii="Tahoma" w:hAnsi="Tahoma" w:cs="Tahoma"/>
          <w:b/>
          <w:u w:val="single"/>
        </w:rPr>
        <w:t>Предыдущая редакция:</w:t>
      </w:r>
    </w:p>
    <w:p w14:paraId="01A5E1D1" w14:textId="07558FF7" w:rsidR="00207361" w:rsidRDefault="00207361" w:rsidP="00207361">
      <w:pPr>
        <w:pStyle w:val="1"/>
        <w:numPr>
          <w:ilvl w:val="1"/>
          <w:numId w:val="30"/>
        </w:numPr>
        <w:tabs>
          <w:tab w:val="num" w:pos="2352"/>
        </w:tabs>
        <w:spacing w:before="120" w:beforeAutospacing="0" w:after="0" w:afterAutospacing="0"/>
        <w:ind w:left="3402" w:firstLine="0"/>
        <w:rPr>
          <w:rFonts w:ascii="Tahoma" w:hAnsi="Tahoma" w:cs="Tahoma"/>
        </w:rPr>
      </w:pPr>
      <w:r>
        <w:rPr>
          <w:rFonts w:ascii="Tahoma" w:hAnsi="Tahoma" w:cs="Tahoma"/>
        </w:rPr>
        <w:t>Биржа не несет ответственности за убытки Участника торгов при исполнении его заявки в Дополнительную торговую сессию выходного дня, в случае если Участник клиринга, совпадающий в одном лице с Участником торгов, или Участник клиринга, действующий в интересах Участника торгов, направил Клиринговому центру Постоянное поручение на ограничение времени начала заключения сделок с Клиринговым центром, содержащее указание на ограничение заключения сделок в Дополнительную торговую сессию выходного дня, при условии</w:t>
      </w:r>
      <w:r w:rsidRPr="003B79BF">
        <w:rPr>
          <w:rFonts w:ascii="Tahoma" w:hAnsi="Tahoma" w:cs="Tahoma"/>
        </w:rPr>
        <w:t>:</w:t>
      </w:r>
    </w:p>
    <w:p w14:paraId="53D4C7A5" w14:textId="77777777" w:rsidR="00207361" w:rsidRDefault="00207361" w:rsidP="00207361">
      <w:pPr>
        <w:pStyle w:val="1"/>
        <w:numPr>
          <w:ilvl w:val="0"/>
          <w:numId w:val="0"/>
        </w:numPr>
        <w:tabs>
          <w:tab w:val="num" w:pos="2352"/>
        </w:tabs>
        <w:spacing w:before="120" w:beforeAutospacing="0" w:after="0" w:afterAutospacing="0"/>
        <w:ind w:left="3402"/>
        <w:rPr>
          <w:rFonts w:ascii="Tahoma" w:hAnsi="Tahoma" w:cs="Tahoma"/>
        </w:rPr>
      </w:pPr>
      <w:r>
        <w:rPr>
          <w:rFonts w:ascii="Tahoma" w:hAnsi="Tahoma" w:cs="Tahoma"/>
        </w:rPr>
        <w:t xml:space="preserve">– </w:t>
      </w:r>
      <w:proofErr w:type="spellStart"/>
      <w:r>
        <w:rPr>
          <w:rFonts w:ascii="Tahoma" w:hAnsi="Tahoma" w:cs="Tahoma"/>
        </w:rPr>
        <w:t>неаннулирования</w:t>
      </w:r>
      <w:proofErr w:type="spellEnd"/>
      <w:r>
        <w:rPr>
          <w:rFonts w:ascii="Tahoma" w:hAnsi="Tahoma" w:cs="Tahoma"/>
        </w:rPr>
        <w:t xml:space="preserve"> указанным Участником торгов/ клиринга Активной заявки на заключение Фьючерсных контрактов / Опционных контрактов / Календарных спредов до окончания вечерней Дополнительной торговой сессии, в случае если следующей ближайшей по времени торговой сессией является Дополнительная торговая сессия выходного, и/или</w:t>
      </w:r>
    </w:p>
    <w:p w14:paraId="73678DE8" w14:textId="5C075065" w:rsidR="00543B15" w:rsidRDefault="00207361" w:rsidP="00207361">
      <w:pPr>
        <w:pStyle w:val="1"/>
        <w:numPr>
          <w:ilvl w:val="0"/>
          <w:numId w:val="0"/>
        </w:numPr>
        <w:tabs>
          <w:tab w:val="num" w:pos="3402"/>
        </w:tabs>
        <w:spacing w:before="120" w:beforeAutospacing="0" w:after="0" w:afterAutospacing="0"/>
        <w:ind w:left="3402"/>
        <w:rPr>
          <w:rFonts w:ascii="Tahoma" w:hAnsi="Tahoma" w:cs="Tahoma"/>
        </w:rPr>
      </w:pPr>
      <w:r>
        <w:rPr>
          <w:rFonts w:ascii="Tahoma" w:hAnsi="Tahoma" w:cs="Tahoma"/>
        </w:rPr>
        <w:t>– если соответствующая Активная Заявка на заключение Фьючерсных контрактов / Календарных спредов, поданная Участником торгов/ клиринга не была удалена Биржей из Торговой системы в соответствии с п. 7.38 настоящих Правил</w:t>
      </w:r>
      <w:r w:rsidR="00A16F67" w:rsidRPr="00A16F67">
        <w:rPr>
          <w:rFonts w:ascii="Tahoma" w:hAnsi="Tahoma" w:cs="Tahoma"/>
        </w:rPr>
        <w:t>.</w:t>
      </w:r>
    </w:p>
    <w:p w14:paraId="3FBBF524" w14:textId="7430D349" w:rsidR="00956924" w:rsidRPr="00207361" w:rsidRDefault="00956924" w:rsidP="00207361">
      <w:pPr>
        <w:spacing w:before="240" w:after="240"/>
        <w:ind w:left="360"/>
        <w:jc w:val="both"/>
        <w:outlineLvl w:val="0"/>
        <w:rPr>
          <w:rFonts w:ascii="Tahoma" w:hAnsi="Tahoma" w:cs="Tahoma"/>
        </w:rPr>
      </w:pPr>
    </w:p>
    <w:sectPr w:rsidR="00956924" w:rsidRPr="00207361" w:rsidSect="00C20771">
      <w:footerReference w:type="even" r:id="rId11"/>
      <w:footerReference w:type="default" r:id="rId12"/>
      <w:headerReference w:type="first" r:id="rId13"/>
      <w:pgSz w:w="11906" w:h="16838" w:code="9"/>
      <w:pgMar w:top="1078" w:right="1134" w:bottom="709" w:left="1560" w:header="53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355E" w14:textId="77777777" w:rsidR="00065503" w:rsidRDefault="00065503">
      <w:r>
        <w:separator/>
      </w:r>
    </w:p>
  </w:endnote>
  <w:endnote w:type="continuationSeparator" w:id="0">
    <w:p w14:paraId="0E244150" w14:textId="77777777" w:rsidR="00065503" w:rsidRDefault="0006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3679" w14:textId="77777777" w:rsidR="00065503" w:rsidRDefault="00065503" w:rsidP="0086289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CF3C242" w14:textId="77777777" w:rsidR="00065503" w:rsidRDefault="00065503" w:rsidP="0086289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26E0" w14:textId="77777777" w:rsidR="00065503" w:rsidRPr="00F669E4" w:rsidRDefault="00065503" w:rsidP="00862899">
    <w:pPr>
      <w:pStyle w:val="ac"/>
      <w:framePr w:wrap="around" w:vAnchor="text" w:hAnchor="page" w:x="1726" w:y="-301"/>
      <w:jc w:val="right"/>
      <w:rPr>
        <w:rStyle w:val="ad"/>
        <w:rFonts w:ascii="Arial" w:hAnsi="Arial" w:cs="Arial"/>
        <w:sz w:val="20"/>
        <w:szCs w:val="20"/>
      </w:rPr>
    </w:pPr>
    <w:r w:rsidRPr="00F669E4">
      <w:rPr>
        <w:rStyle w:val="ad"/>
        <w:rFonts w:ascii="Arial" w:hAnsi="Arial" w:cs="Arial"/>
        <w:sz w:val="20"/>
        <w:szCs w:val="20"/>
      </w:rPr>
      <w:fldChar w:fldCharType="begin"/>
    </w:r>
    <w:r w:rsidRPr="00F669E4">
      <w:rPr>
        <w:rStyle w:val="ad"/>
        <w:rFonts w:ascii="Arial" w:hAnsi="Arial" w:cs="Arial"/>
        <w:sz w:val="20"/>
        <w:szCs w:val="20"/>
      </w:rPr>
      <w:instrText xml:space="preserve">PAGE  </w:instrText>
    </w:r>
    <w:r w:rsidRPr="00F669E4">
      <w:rPr>
        <w:rStyle w:val="ad"/>
        <w:rFonts w:ascii="Arial" w:hAnsi="Arial" w:cs="Arial"/>
        <w:sz w:val="20"/>
        <w:szCs w:val="20"/>
      </w:rPr>
      <w:fldChar w:fldCharType="separate"/>
    </w:r>
    <w:r>
      <w:rPr>
        <w:rStyle w:val="ad"/>
        <w:rFonts w:ascii="Arial" w:hAnsi="Arial" w:cs="Arial"/>
        <w:noProof/>
        <w:sz w:val="20"/>
        <w:szCs w:val="20"/>
      </w:rPr>
      <w:t>24</w:t>
    </w:r>
    <w:r w:rsidRPr="00F669E4">
      <w:rPr>
        <w:rStyle w:val="ad"/>
        <w:rFonts w:ascii="Arial" w:hAnsi="Arial" w:cs="Arial"/>
        <w:sz w:val="20"/>
        <w:szCs w:val="20"/>
      </w:rPr>
      <w:fldChar w:fldCharType="end"/>
    </w:r>
  </w:p>
  <w:p w14:paraId="3D7A33F8" w14:textId="77777777" w:rsidR="00065503" w:rsidRPr="00701D1D" w:rsidRDefault="00065503" w:rsidP="00862899">
    <w:pPr>
      <w:pStyle w:val="ac"/>
      <w:framePr w:wrap="around" w:vAnchor="text" w:hAnchor="page" w:x="1726" w:y="-301"/>
      <w:ind w:right="360"/>
      <w:rPr>
        <w:rStyle w:val="ad"/>
        <w:rFonts w:ascii="Arial" w:hAnsi="Arial" w:cs="Arial"/>
        <w:sz w:val="20"/>
        <w:szCs w:val="20"/>
      </w:rPr>
    </w:pPr>
  </w:p>
  <w:p w14:paraId="14288DB5" w14:textId="77777777" w:rsidR="00065503" w:rsidRDefault="00065503" w:rsidP="0086289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DDED" w14:textId="77777777" w:rsidR="00065503" w:rsidRDefault="00065503">
      <w:r>
        <w:separator/>
      </w:r>
    </w:p>
  </w:footnote>
  <w:footnote w:type="continuationSeparator" w:id="0">
    <w:p w14:paraId="4E4B9C8D" w14:textId="77777777" w:rsidR="00065503" w:rsidRDefault="0006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637B" w14:textId="77777777" w:rsidR="00065503" w:rsidRDefault="00065503" w:rsidP="00862899">
    <w:pPr>
      <w:tabs>
        <w:tab w:val="left" w:pos="3240"/>
        <w:tab w:val="left" w:pos="5443"/>
        <w:tab w:val="left" w:pos="5580"/>
        <w:tab w:val="left" w:pos="7513"/>
      </w:tabs>
    </w:pPr>
    <w: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8D7"/>
    <w:multiLevelType w:val="multilevel"/>
    <w:tmpl w:val="4D2AB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" w15:restartNumberingAfterBreak="0">
    <w:nsid w:val="02A35C17"/>
    <w:multiLevelType w:val="multilevel"/>
    <w:tmpl w:val="55F2B7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D0C9F"/>
    <w:multiLevelType w:val="multilevel"/>
    <w:tmpl w:val="09F203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035043D"/>
    <w:multiLevelType w:val="multilevel"/>
    <w:tmpl w:val="1C0C7B6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5" w15:restartNumberingAfterBreak="0">
    <w:nsid w:val="16876744"/>
    <w:multiLevelType w:val="multilevel"/>
    <w:tmpl w:val="B562280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6" w15:restartNumberingAfterBreak="0">
    <w:nsid w:val="19A5176A"/>
    <w:multiLevelType w:val="multilevel"/>
    <w:tmpl w:val="CD4434A8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7" w15:restartNumberingAfterBreak="0">
    <w:nsid w:val="221F3895"/>
    <w:multiLevelType w:val="multilevel"/>
    <w:tmpl w:val="E676ED6A"/>
    <w:lvl w:ilvl="0">
      <w:start w:val="5"/>
      <w:numFmt w:val="decimal"/>
      <w:pStyle w:val="Point2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pStyle w:val="Point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pStyle w:val="Point2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7AF26FF"/>
    <w:multiLevelType w:val="singleLevel"/>
    <w:tmpl w:val="5672A898"/>
    <w:lvl w:ilvl="0">
      <w:start w:val="1"/>
      <w:numFmt w:val="bullet"/>
      <w:pStyle w:val="Point10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9" w15:restartNumberingAfterBreak="0">
    <w:nsid w:val="29A83A67"/>
    <w:multiLevelType w:val="hybridMultilevel"/>
    <w:tmpl w:val="7A489798"/>
    <w:lvl w:ilvl="0" w:tplc="9A3A3B04">
      <w:start w:val="1"/>
      <w:numFmt w:val="bullet"/>
      <w:suff w:val="space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B8644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E8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8D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43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83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EE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2C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6D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2332"/>
    <w:multiLevelType w:val="multilevel"/>
    <w:tmpl w:val="0D606868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a1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1"/>
      <w:lvlText w:val="%3.%4.%5."/>
      <w:lvlJc w:val="left"/>
      <w:pPr>
        <w:tabs>
          <w:tab w:val="num" w:pos="934"/>
        </w:tabs>
        <w:ind w:left="934" w:hanging="792"/>
      </w:pPr>
      <w:rPr>
        <w:rFonts w:hint="default"/>
      </w:rPr>
    </w:lvl>
    <w:lvl w:ilvl="5">
      <w:start w:val="1"/>
      <w:numFmt w:val="lowerLetter"/>
      <w:pStyle w:val="a2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B336FA7"/>
    <w:multiLevelType w:val="multilevel"/>
    <w:tmpl w:val="4DB0F164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C6C79BC"/>
    <w:multiLevelType w:val="multilevel"/>
    <w:tmpl w:val="2128574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 w15:restartNumberingAfterBreak="0">
    <w:nsid w:val="2E302E55"/>
    <w:multiLevelType w:val="hybridMultilevel"/>
    <w:tmpl w:val="5B483E6A"/>
    <w:lvl w:ilvl="0" w:tplc="D74C3BF6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947CC122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D27EAEBA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BD584D94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814A8856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D9926B4E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18D619AA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EDAA34AC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BDA1C12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F1C0648"/>
    <w:multiLevelType w:val="multilevel"/>
    <w:tmpl w:val="6D9C573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5" w15:restartNumberingAfterBreak="0">
    <w:nsid w:val="31BC35DA"/>
    <w:multiLevelType w:val="multilevel"/>
    <w:tmpl w:val="4242676E"/>
    <w:lvl w:ilvl="0">
      <w:start w:val="7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253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35B648E2"/>
    <w:multiLevelType w:val="multilevel"/>
    <w:tmpl w:val="A0A2C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6E95A43"/>
    <w:multiLevelType w:val="multilevel"/>
    <w:tmpl w:val="2C029B00"/>
    <w:lvl w:ilvl="0">
      <w:start w:val="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2160"/>
      </w:pPr>
      <w:rPr>
        <w:rFonts w:hint="default"/>
      </w:rPr>
    </w:lvl>
  </w:abstractNum>
  <w:abstractNum w:abstractNumId="18" w15:restartNumberingAfterBreak="0">
    <w:nsid w:val="3A116BBF"/>
    <w:multiLevelType w:val="multilevel"/>
    <w:tmpl w:val="09B0F35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DB222B6"/>
    <w:multiLevelType w:val="hybridMultilevel"/>
    <w:tmpl w:val="FADA3020"/>
    <w:lvl w:ilvl="0" w:tplc="92A8C708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42E72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424857B0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881ABB44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8EC4A0E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E9527620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4BF8DAF0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DA50EE08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2E7C9D04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429B028B"/>
    <w:multiLevelType w:val="multilevel"/>
    <w:tmpl w:val="0D8C087A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C15135E"/>
    <w:multiLevelType w:val="hybridMultilevel"/>
    <w:tmpl w:val="6C4E4EFE"/>
    <w:lvl w:ilvl="0" w:tplc="8C922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21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E3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A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65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6B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6F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8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B4609"/>
    <w:multiLevelType w:val="multilevel"/>
    <w:tmpl w:val="456228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63852C4E"/>
    <w:multiLevelType w:val="multilevel"/>
    <w:tmpl w:val="C5FCE990"/>
    <w:lvl w:ilvl="0">
      <w:start w:val="1"/>
      <w:numFmt w:val="bullet"/>
      <w:pStyle w:val="Pointmark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4A4BCB"/>
    <w:multiLevelType w:val="hybridMultilevel"/>
    <w:tmpl w:val="633EBD40"/>
    <w:lvl w:ilvl="0" w:tplc="D012C4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7069762" w:tentative="1">
      <w:start w:val="1"/>
      <w:numFmt w:val="lowerLetter"/>
      <w:pStyle w:val="a5"/>
      <w:lvlText w:val="%2."/>
      <w:lvlJc w:val="left"/>
      <w:pPr>
        <w:tabs>
          <w:tab w:val="num" w:pos="1788"/>
        </w:tabs>
        <w:ind w:left="1788" w:hanging="360"/>
      </w:pPr>
    </w:lvl>
    <w:lvl w:ilvl="2" w:tplc="1FA8B32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F218D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76A8B9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556E23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7225B7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ABE08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528076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F664E3"/>
    <w:multiLevelType w:val="multilevel"/>
    <w:tmpl w:val="47760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6D6F06F6"/>
    <w:multiLevelType w:val="hybridMultilevel"/>
    <w:tmpl w:val="FB0467B6"/>
    <w:lvl w:ilvl="0" w:tplc="D004DE0E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69B0DBB6">
      <w:start w:val="1"/>
      <w:numFmt w:val="lowerLetter"/>
      <w:lvlText w:val="%2."/>
      <w:lvlJc w:val="left"/>
      <w:pPr>
        <w:ind w:left="1440" w:hanging="360"/>
      </w:pPr>
    </w:lvl>
    <w:lvl w:ilvl="2" w:tplc="6818DCB6">
      <w:start w:val="1"/>
      <w:numFmt w:val="lowerRoman"/>
      <w:lvlText w:val="%3."/>
      <w:lvlJc w:val="right"/>
      <w:pPr>
        <w:ind w:left="2160" w:hanging="180"/>
      </w:pPr>
    </w:lvl>
    <w:lvl w:ilvl="3" w:tplc="DDE2BA2A">
      <w:start w:val="1"/>
      <w:numFmt w:val="decimal"/>
      <w:lvlText w:val="%4."/>
      <w:lvlJc w:val="left"/>
      <w:pPr>
        <w:ind w:left="2880" w:hanging="360"/>
      </w:pPr>
    </w:lvl>
    <w:lvl w:ilvl="4" w:tplc="5AD63DE2">
      <w:start w:val="1"/>
      <w:numFmt w:val="lowerLetter"/>
      <w:lvlText w:val="%5."/>
      <w:lvlJc w:val="left"/>
      <w:pPr>
        <w:ind w:left="3600" w:hanging="360"/>
      </w:pPr>
    </w:lvl>
    <w:lvl w:ilvl="5" w:tplc="862A74A8" w:tentative="1">
      <w:start w:val="1"/>
      <w:numFmt w:val="lowerRoman"/>
      <w:lvlText w:val="%6."/>
      <w:lvlJc w:val="right"/>
      <w:pPr>
        <w:ind w:left="4320" w:hanging="180"/>
      </w:pPr>
    </w:lvl>
    <w:lvl w:ilvl="6" w:tplc="BF6AD350" w:tentative="1">
      <w:start w:val="1"/>
      <w:numFmt w:val="decimal"/>
      <w:lvlText w:val="%7."/>
      <w:lvlJc w:val="left"/>
      <w:pPr>
        <w:ind w:left="5040" w:hanging="360"/>
      </w:pPr>
    </w:lvl>
    <w:lvl w:ilvl="7" w:tplc="2C38D912" w:tentative="1">
      <w:start w:val="1"/>
      <w:numFmt w:val="lowerLetter"/>
      <w:lvlText w:val="%8."/>
      <w:lvlJc w:val="left"/>
      <w:pPr>
        <w:ind w:left="5760" w:hanging="360"/>
      </w:pPr>
    </w:lvl>
    <w:lvl w:ilvl="8" w:tplc="1C66F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D3FCA"/>
    <w:multiLevelType w:val="multilevel"/>
    <w:tmpl w:val="B9AA5CE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76" w:hanging="2160"/>
      </w:pPr>
      <w:rPr>
        <w:rFonts w:hint="default"/>
      </w:rPr>
    </w:lvl>
  </w:abstractNum>
  <w:abstractNum w:abstractNumId="28" w15:restartNumberingAfterBreak="0">
    <w:nsid w:val="71906EE1"/>
    <w:multiLevelType w:val="multilevel"/>
    <w:tmpl w:val="3C029330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8"/>
      <w:numFmt w:val="decimal"/>
      <w:suff w:val="space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9" w15:restartNumberingAfterBreak="0">
    <w:nsid w:val="787F797E"/>
    <w:multiLevelType w:val="multilevel"/>
    <w:tmpl w:val="2DA461D6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EAC566C"/>
    <w:multiLevelType w:val="multilevel"/>
    <w:tmpl w:val="4AAE430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18"/>
  </w:num>
  <w:num w:numId="5">
    <w:abstractNumId w:val="19"/>
  </w:num>
  <w:num w:numId="6">
    <w:abstractNumId w:val="8"/>
  </w:num>
  <w:num w:numId="7">
    <w:abstractNumId w:val="7"/>
  </w:num>
  <w:num w:numId="8">
    <w:abstractNumId w:val="23"/>
  </w:num>
  <w:num w:numId="9">
    <w:abstractNumId w:val="26"/>
  </w:num>
  <w:num w:numId="10">
    <w:abstractNumId w:val="9"/>
  </w:num>
  <w:num w:numId="11">
    <w:abstractNumId w:val="30"/>
  </w:num>
  <w:num w:numId="12">
    <w:abstractNumId w:val="1"/>
  </w:num>
  <w:num w:numId="13">
    <w:abstractNumId w:val="13"/>
  </w:num>
  <w:num w:numId="14">
    <w:abstractNumId w:val="14"/>
  </w:num>
  <w:num w:numId="15">
    <w:abstractNumId w:val="27"/>
  </w:num>
  <w:num w:numId="16">
    <w:abstractNumId w:val="22"/>
  </w:num>
  <w:num w:numId="17">
    <w:abstractNumId w:val="2"/>
  </w:num>
  <w:num w:numId="18">
    <w:abstractNumId w:val="25"/>
  </w:num>
  <w:num w:numId="19">
    <w:abstractNumId w:val="16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  <w:num w:numId="24">
    <w:abstractNumId w:val="15"/>
  </w:num>
  <w:num w:numId="25">
    <w:abstractNumId w:val="17"/>
  </w:num>
  <w:num w:numId="26">
    <w:abstractNumId w:val="28"/>
  </w:num>
  <w:num w:numId="27">
    <w:abstractNumId w:val="21"/>
  </w:num>
  <w:num w:numId="28">
    <w:abstractNumId w:val="6"/>
  </w:num>
  <w:num w:numId="29">
    <w:abstractNumId w:val="11"/>
  </w:num>
  <w:num w:numId="30">
    <w:abstractNumId w:val="29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0"/>
    <w:rsid w:val="00006F18"/>
    <w:rsid w:val="00012417"/>
    <w:rsid w:val="000328A2"/>
    <w:rsid w:val="000463DD"/>
    <w:rsid w:val="00065503"/>
    <w:rsid w:val="00080DAF"/>
    <w:rsid w:val="0008142D"/>
    <w:rsid w:val="00083FEC"/>
    <w:rsid w:val="00093AFF"/>
    <w:rsid w:val="00096373"/>
    <w:rsid w:val="000C78C1"/>
    <w:rsid w:val="000C7ECC"/>
    <w:rsid w:val="000F6B25"/>
    <w:rsid w:val="0010205B"/>
    <w:rsid w:val="0012026D"/>
    <w:rsid w:val="00122536"/>
    <w:rsid w:val="001231F3"/>
    <w:rsid w:val="00126B8C"/>
    <w:rsid w:val="00132E2E"/>
    <w:rsid w:val="00133157"/>
    <w:rsid w:val="001552E2"/>
    <w:rsid w:val="00170DE1"/>
    <w:rsid w:val="001B0C0A"/>
    <w:rsid w:val="001D7C30"/>
    <w:rsid w:val="001E1A51"/>
    <w:rsid w:val="001F2F07"/>
    <w:rsid w:val="0020243D"/>
    <w:rsid w:val="00207361"/>
    <w:rsid w:val="0025125C"/>
    <w:rsid w:val="00251E0E"/>
    <w:rsid w:val="002742DD"/>
    <w:rsid w:val="00282042"/>
    <w:rsid w:val="002860F6"/>
    <w:rsid w:val="002B197A"/>
    <w:rsid w:val="002E544C"/>
    <w:rsid w:val="0030117C"/>
    <w:rsid w:val="0030483F"/>
    <w:rsid w:val="00333928"/>
    <w:rsid w:val="00335150"/>
    <w:rsid w:val="003A4E6C"/>
    <w:rsid w:val="003C4344"/>
    <w:rsid w:val="003D5D10"/>
    <w:rsid w:val="003E3587"/>
    <w:rsid w:val="003E4956"/>
    <w:rsid w:val="003F76CA"/>
    <w:rsid w:val="00424B5B"/>
    <w:rsid w:val="004306F8"/>
    <w:rsid w:val="004429B6"/>
    <w:rsid w:val="00445BD0"/>
    <w:rsid w:val="00460A42"/>
    <w:rsid w:val="00490591"/>
    <w:rsid w:val="004C5F6A"/>
    <w:rsid w:val="004E1D56"/>
    <w:rsid w:val="004E6651"/>
    <w:rsid w:val="00543B15"/>
    <w:rsid w:val="005A54EA"/>
    <w:rsid w:val="005C2FC7"/>
    <w:rsid w:val="005C4B88"/>
    <w:rsid w:val="005E13EE"/>
    <w:rsid w:val="005F5D0A"/>
    <w:rsid w:val="00601AD0"/>
    <w:rsid w:val="006366AB"/>
    <w:rsid w:val="006374E8"/>
    <w:rsid w:val="00657040"/>
    <w:rsid w:val="00666C43"/>
    <w:rsid w:val="0067458F"/>
    <w:rsid w:val="0067503A"/>
    <w:rsid w:val="006841F6"/>
    <w:rsid w:val="00685A8B"/>
    <w:rsid w:val="006A335C"/>
    <w:rsid w:val="006C0C38"/>
    <w:rsid w:val="006C14FA"/>
    <w:rsid w:val="00701D1D"/>
    <w:rsid w:val="00737354"/>
    <w:rsid w:val="00773737"/>
    <w:rsid w:val="007A7792"/>
    <w:rsid w:val="007C0856"/>
    <w:rsid w:val="007C7268"/>
    <w:rsid w:val="007F32C7"/>
    <w:rsid w:val="00850B06"/>
    <w:rsid w:val="00862899"/>
    <w:rsid w:val="00865DCB"/>
    <w:rsid w:val="00876905"/>
    <w:rsid w:val="0088048B"/>
    <w:rsid w:val="008A39B3"/>
    <w:rsid w:val="008C75B1"/>
    <w:rsid w:val="008E1FC3"/>
    <w:rsid w:val="008E26F6"/>
    <w:rsid w:val="00912BC3"/>
    <w:rsid w:val="0095089E"/>
    <w:rsid w:val="00956924"/>
    <w:rsid w:val="00964D0E"/>
    <w:rsid w:val="00966D55"/>
    <w:rsid w:val="0099015C"/>
    <w:rsid w:val="009C2493"/>
    <w:rsid w:val="009D049E"/>
    <w:rsid w:val="00A1026E"/>
    <w:rsid w:val="00A16F67"/>
    <w:rsid w:val="00A418FF"/>
    <w:rsid w:val="00A6375F"/>
    <w:rsid w:val="00A676A1"/>
    <w:rsid w:val="00A93756"/>
    <w:rsid w:val="00AB1C41"/>
    <w:rsid w:val="00AE43BD"/>
    <w:rsid w:val="00AE4498"/>
    <w:rsid w:val="00B037AB"/>
    <w:rsid w:val="00B10037"/>
    <w:rsid w:val="00B10E28"/>
    <w:rsid w:val="00B3676F"/>
    <w:rsid w:val="00B5655C"/>
    <w:rsid w:val="00B82D41"/>
    <w:rsid w:val="00BA150D"/>
    <w:rsid w:val="00BE15B0"/>
    <w:rsid w:val="00BF05A2"/>
    <w:rsid w:val="00BF60F9"/>
    <w:rsid w:val="00C01028"/>
    <w:rsid w:val="00C01168"/>
    <w:rsid w:val="00C02D4D"/>
    <w:rsid w:val="00C144EA"/>
    <w:rsid w:val="00C20771"/>
    <w:rsid w:val="00C35D38"/>
    <w:rsid w:val="00C82726"/>
    <w:rsid w:val="00CA73D0"/>
    <w:rsid w:val="00CC6C4D"/>
    <w:rsid w:val="00CD00F8"/>
    <w:rsid w:val="00CD0342"/>
    <w:rsid w:val="00CD390F"/>
    <w:rsid w:val="00CE0B82"/>
    <w:rsid w:val="00CF037F"/>
    <w:rsid w:val="00CF1772"/>
    <w:rsid w:val="00CF2640"/>
    <w:rsid w:val="00D102F4"/>
    <w:rsid w:val="00D218D7"/>
    <w:rsid w:val="00D21BCE"/>
    <w:rsid w:val="00D25C7E"/>
    <w:rsid w:val="00D475C8"/>
    <w:rsid w:val="00D84F33"/>
    <w:rsid w:val="00D96BCC"/>
    <w:rsid w:val="00DC371D"/>
    <w:rsid w:val="00DC6D48"/>
    <w:rsid w:val="00DF7D9D"/>
    <w:rsid w:val="00E114D9"/>
    <w:rsid w:val="00E2124D"/>
    <w:rsid w:val="00E42026"/>
    <w:rsid w:val="00E51647"/>
    <w:rsid w:val="00E5448A"/>
    <w:rsid w:val="00E6648F"/>
    <w:rsid w:val="00E749A8"/>
    <w:rsid w:val="00ED5AD3"/>
    <w:rsid w:val="00ED7B6D"/>
    <w:rsid w:val="00EF586F"/>
    <w:rsid w:val="00F1336F"/>
    <w:rsid w:val="00F34B0B"/>
    <w:rsid w:val="00F669E4"/>
    <w:rsid w:val="00F7439E"/>
    <w:rsid w:val="00F75723"/>
    <w:rsid w:val="00F84FB7"/>
    <w:rsid w:val="00F87C23"/>
    <w:rsid w:val="00FB1774"/>
    <w:rsid w:val="00FC7389"/>
    <w:rsid w:val="00FD3E9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E2FB6"/>
  <w15:chartTrackingRefBased/>
  <w15:docId w15:val="{0F6229C4-566C-4272-93BB-8C85FDE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1552E2"/>
    <w:rPr>
      <w:sz w:val="24"/>
      <w:szCs w:val="24"/>
    </w:rPr>
  </w:style>
  <w:style w:type="paragraph" w:styleId="11">
    <w:name w:val="heading 1"/>
    <w:basedOn w:val="a6"/>
    <w:next w:val="a6"/>
    <w:qFormat/>
    <w:rsid w:val="00C1792C"/>
    <w:pPr>
      <w:keepNext/>
      <w:jc w:val="center"/>
      <w:outlineLvl w:val="0"/>
    </w:pPr>
    <w:rPr>
      <w:b/>
      <w:bCs/>
      <w:lang w:eastAsia="en-US"/>
    </w:rPr>
  </w:style>
  <w:style w:type="paragraph" w:styleId="20">
    <w:name w:val="heading 2"/>
    <w:basedOn w:val="a6"/>
    <w:next w:val="a6"/>
    <w:qFormat/>
    <w:rsid w:val="00C1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rsid w:val="00BE15B0"/>
    <w:pPr>
      <w:tabs>
        <w:tab w:val="center" w:pos="4677"/>
        <w:tab w:val="right" w:pos="9355"/>
      </w:tabs>
    </w:pPr>
  </w:style>
  <w:style w:type="paragraph" w:styleId="ac">
    <w:name w:val="footer"/>
    <w:basedOn w:val="a6"/>
    <w:rsid w:val="00BE15B0"/>
    <w:pPr>
      <w:tabs>
        <w:tab w:val="center" w:pos="4677"/>
        <w:tab w:val="right" w:pos="9355"/>
      </w:tabs>
    </w:pPr>
  </w:style>
  <w:style w:type="character" w:styleId="ad">
    <w:name w:val="page number"/>
    <w:basedOn w:val="a7"/>
    <w:rsid w:val="00E53007"/>
  </w:style>
  <w:style w:type="table" w:styleId="ae">
    <w:name w:val="Table Grid"/>
    <w:basedOn w:val="a8"/>
    <w:rsid w:val="000F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6"/>
    <w:rsid w:val="00C1792C"/>
    <w:pPr>
      <w:spacing w:before="120"/>
      <w:jc w:val="both"/>
    </w:pPr>
    <w:rPr>
      <w:lang w:eastAsia="en-US"/>
    </w:rPr>
  </w:style>
  <w:style w:type="paragraph" w:styleId="3">
    <w:name w:val="Body Text Indent 3"/>
    <w:basedOn w:val="a6"/>
    <w:link w:val="30"/>
    <w:rsid w:val="00C1792C"/>
    <w:pPr>
      <w:ind w:left="360"/>
      <w:jc w:val="both"/>
    </w:pPr>
    <w:rPr>
      <w:rFonts w:ascii="Arial" w:hAnsi="Arial" w:cs="Arial"/>
      <w:sz w:val="20"/>
      <w:lang w:eastAsia="en-US"/>
    </w:rPr>
  </w:style>
  <w:style w:type="paragraph" w:styleId="af">
    <w:name w:val="Normal (Web)"/>
    <w:basedOn w:val="a6"/>
    <w:rsid w:val="0070034F"/>
    <w:pPr>
      <w:spacing w:after="210" w:line="210" w:lineRule="atLeast"/>
      <w:jc w:val="both"/>
    </w:pPr>
    <w:rPr>
      <w:sz w:val="17"/>
      <w:szCs w:val="17"/>
    </w:rPr>
  </w:style>
  <w:style w:type="paragraph" w:customStyle="1" w:styleId="Point">
    <w:name w:val="Point"/>
    <w:qFormat/>
    <w:rsid w:val="00D43931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6"/>
    <w:qFormat/>
    <w:rsid w:val="00D43931"/>
    <w:pPr>
      <w:numPr>
        <w:ilvl w:val="4"/>
        <w:numId w:val="2"/>
      </w:numPr>
      <w:tabs>
        <w:tab w:val="clear" w:pos="1152"/>
        <w:tab w:val="num" w:pos="720"/>
      </w:tabs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43931"/>
    <w:pPr>
      <w:numPr>
        <w:numId w:val="2"/>
      </w:numPr>
      <w:tabs>
        <w:tab w:val="clear" w:pos="360"/>
        <w:tab w:val="num" w:pos="1440"/>
      </w:tabs>
      <w:spacing w:before="240"/>
      <w:ind w:left="1440" w:hanging="1440"/>
    </w:pPr>
    <w:rPr>
      <w:rFonts w:ascii="Arial" w:hAnsi="Arial" w:cs="Arial"/>
      <w:b/>
      <w:bCs/>
      <w:lang w:eastAsia="en-US"/>
    </w:rPr>
  </w:style>
  <w:style w:type="paragraph" w:customStyle="1" w:styleId="Title2">
    <w:name w:val="Title 2"/>
    <w:rsid w:val="00D43931"/>
    <w:pPr>
      <w:numPr>
        <w:ilvl w:val="1"/>
        <w:numId w:val="2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hAnsi="Arial"/>
      <w:b/>
      <w:lang w:eastAsia="en-US"/>
    </w:rPr>
  </w:style>
  <w:style w:type="paragraph" w:customStyle="1" w:styleId="Title3">
    <w:name w:val="Title 3"/>
    <w:qFormat/>
    <w:rsid w:val="00D43931"/>
    <w:pPr>
      <w:numPr>
        <w:ilvl w:val="2"/>
        <w:numId w:val="2"/>
      </w:numPr>
      <w:tabs>
        <w:tab w:val="clear" w:pos="720"/>
        <w:tab w:val="num" w:pos="1440"/>
      </w:tabs>
      <w:spacing w:before="240"/>
      <w:ind w:left="1440" w:hanging="14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6"/>
    <w:rsid w:val="00D43931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Пункт"/>
    <w:basedOn w:val="af"/>
    <w:qFormat/>
    <w:rsid w:val="000B357F"/>
    <w:pPr>
      <w:numPr>
        <w:ilvl w:val="3"/>
        <w:numId w:val="3"/>
      </w:numPr>
      <w:autoSpaceDE w:val="0"/>
      <w:autoSpaceDN w:val="0"/>
      <w:spacing w:before="120" w:after="0" w:line="240" w:lineRule="auto"/>
      <w:ind w:right="6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"/>
    <w:rsid w:val="000B357F"/>
    <w:pPr>
      <w:numPr>
        <w:ilvl w:val="4"/>
      </w:numPr>
      <w:spacing w:before="100" w:beforeAutospacing="1" w:after="100" w:afterAutospacing="1"/>
    </w:pPr>
  </w:style>
  <w:style w:type="paragraph" w:styleId="2">
    <w:name w:val="Body Text Indent 2"/>
    <w:basedOn w:val="a6"/>
    <w:link w:val="21"/>
    <w:rsid w:val="000B357F"/>
    <w:pPr>
      <w:numPr>
        <w:numId w:val="3"/>
      </w:numPr>
      <w:jc w:val="both"/>
    </w:pPr>
    <w:rPr>
      <w:rFonts w:ascii="Arial" w:hAnsi="Arial"/>
      <w:sz w:val="20"/>
      <w:szCs w:val="20"/>
      <w:lang w:val="x-none" w:eastAsia="x-none"/>
    </w:rPr>
  </w:style>
  <w:style w:type="paragraph" w:styleId="a">
    <w:name w:val="Body Text Indent"/>
    <w:basedOn w:val="a6"/>
    <w:uiPriority w:val="99"/>
    <w:rsid w:val="000B357F"/>
    <w:pPr>
      <w:numPr>
        <w:ilvl w:val="1"/>
        <w:numId w:val="3"/>
      </w:numPr>
      <w:autoSpaceDE w:val="0"/>
      <w:autoSpaceDN w:val="0"/>
      <w:jc w:val="center"/>
    </w:pPr>
    <w:rPr>
      <w:rFonts w:ascii="Arial" w:hAnsi="Arial" w:cs="Arial"/>
      <w:sz w:val="20"/>
      <w:szCs w:val="20"/>
    </w:rPr>
  </w:style>
  <w:style w:type="paragraph" w:styleId="a0">
    <w:name w:val="Block Text"/>
    <w:basedOn w:val="a6"/>
    <w:rsid w:val="000B357F"/>
    <w:pPr>
      <w:widowControl w:val="0"/>
      <w:numPr>
        <w:ilvl w:val="2"/>
        <w:numId w:val="3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2">
    <w:name w:val="Plain Text"/>
    <w:basedOn w:val="af"/>
    <w:link w:val="af0"/>
    <w:rsid w:val="000B357F"/>
    <w:pPr>
      <w:numPr>
        <w:ilvl w:val="5"/>
        <w:numId w:val="3"/>
      </w:numPr>
      <w:spacing w:before="100" w:beforeAutospacing="1" w:after="100" w:afterAutospacing="1" w:line="240" w:lineRule="auto"/>
      <w:ind w:right="99"/>
    </w:pPr>
    <w:rPr>
      <w:rFonts w:ascii="Arial CYR" w:hAnsi="Arial CYR"/>
      <w:color w:val="000000"/>
      <w:sz w:val="20"/>
      <w:szCs w:val="20"/>
    </w:rPr>
  </w:style>
  <w:style w:type="paragraph" w:customStyle="1" w:styleId="a4">
    <w:name w:val="Подпункт спецификации"/>
    <w:basedOn w:val="a"/>
    <w:rsid w:val="00CA64DD"/>
    <w:pPr>
      <w:numPr>
        <w:numId w:val="4"/>
      </w:numPr>
      <w:tabs>
        <w:tab w:val="num" w:pos="720"/>
        <w:tab w:val="left" w:pos="9000"/>
      </w:tabs>
      <w:ind w:left="720" w:right="57" w:hanging="720"/>
      <w:jc w:val="both"/>
    </w:pPr>
  </w:style>
  <w:style w:type="paragraph" w:customStyle="1" w:styleId="a3">
    <w:name w:val="Пункт спецификации"/>
    <w:basedOn w:val="a6"/>
    <w:rsid w:val="00CA64DD"/>
    <w:pPr>
      <w:numPr>
        <w:numId w:val="4"/>
      </w:numPr>
      <w:tabs>
        <w:tab w:val="clear" w:pos="360"/>
        <w:tab w:val="num" w:pos="720"/>
        <w:tab w:val="left" w:pos="9000"/>
      </w:tabs>
      <w:autoSpaceDE w:val="0"/>
      <w:autoSpaceDN w:val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Подпункт спецификации 1"/>
    <w:basedOn w:val="a4"/>
    <w:rsid w:val="00CA64DD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f1">
    <w:name w:val="Hyperlink"/>
    <w:rsid w:val="00C64F28"/>
    <w:rPr>
      <w:color w:val="0000FF"/>
      <w:u w:val="single"/>
    </w:rPr>
  </w:style>
  <w:style w:type="paragraph" w:customStyle="1" w:styleId="a5">
    <w:name w:val="Подпункт"/>
    <w:basedOn w:val="af"/>
    <w:qFormat/>
    <w:rsid w:val="006D1243"/>
    <w:pPr>
      <w:numPr>
        <w:ilvl w:val="1"/>
        <w:numId w:val="1"/>
      </w:numPr>
      <w:autoSpaceDE w:val="0"/>
      <w:autoSpaceDN w:val="0"/>
      <w:spacing w:before="60" w:after="0" w:line="240" w:lineRule="auto"/>
      <w:ind w:right="6"/>
    </w:pPr>
    <w:rPr>
      <w:rFonts w:ascii="Arial CYR" w:eastAsia="Arial Unicode MS" w:hAnsi="Arial CYR"/>
      <w:color w:val="000000"/>
      <w:sz w:val="20"/>
      <w:szCs w:val="20"/>
    </w:rPr>
  </w:style>
  <w:style w:type="paragraph" w:customStyle="1" w:styleId="12">
    <w:name w:val="Стиль1"/>
    <w:basedOn w:val="af2"/>
    <w:rsid w:val="00C545B1"/>
    <w:pPr>
      <w:keepNext/>
      <w:widowControl w:val="0"/>
      <w:tabs>
        <w:tab w:val="num" w:pos="0"/>
      </w:tabs>
      <w:autoSpaceDE w:val="0"/>
      <w:autoSpaceDN w:val="0"/>
      <w:spacing w:after="0"/>
      <w:ind w:left="-1080" w:right="11" w:hanging="360"/>
      <w:jc w:val="both"/>
    </w:pPr>
    <w:rPr>
      <w:rFonts w:ascii="Arial" w:hAnsi="Arial" w:cs="Arial"/>
      <w:b/>
      <w:bCs/>
      <w:sz w:val="20"/>
      <w:szCs w:val="20"/>
    </w:rPr>
  </w:style>
  <w:style w:type="paragraph" w:styleId="af2">
    <w:name w:val="Body Text"/>
    <w:basedOn w:val="a6"/>
    <w:rsid w:val="00C545B1"/>
    <w:pPr>
      <w:spacing w:after="120"/>
    </w:pPr>
  </w:style>
  <w:style w:type="paragraph" w:customStyle="1" w:styleId="Pointmark1">
    <w:name w:val="Point (mark 1)"/>
    <w:basedOn w:val="af2"/>
    <w:rsid w:val="00970B60"/>
    <w:pPr>
      <w:widowControl w:val="0"/>
      <w:numPr>
        <w:numId w:val="5"/>
      </w:numPr>
      <w:tabs>
        <w:tab w:val="clear" w:pos="720"/>
        <w:tab w:val="num" w:pos="1800"/>
      </w:tabs>
      <w:autoSpaceDE w:val="0"/>
      <w:autoSpaceDN w:val="0"/>
      <w:spacing w:before="120" w:after="0"/>
      <w:ind w:left="1797" w:right="11" w:hanging="357"/>
      <w:jc w:val="both"/>
    </w:pPr>
    <w:rPr>
      <w:rFonts w:ascii="Arial" w:hAnsi="Arial" w:cs="Arial"/>
      <w:sz w:val="20"/>
      <w:szCs w:val="20"/>
    </w:rPr>
  </w:style>
  <w:style w:type="paragraph" w:customStyle="1" w:styleId="Text2">
    <w:name w:val="Text 2"/>
    <w:basedOn w:val="a6"/>
    <w:rsid w:val="00970B60"/>
    <w:pPr>
      <w:autoSpaceDE w:val="0"/>
      <w:autoSpaceDN w:val="0"/>
      <w:spacing w:before="120"/>
      <w:ind w:left="720"/>
      <w:jc w:val="both"/>
    </w:pPr>
    <w:rPr>
      <w:rFonts w:ascii="Arial" w:hAnsi="Arial" w:cs="Arial"/>
      <w:sz w:val="20"/>
      <w:szCs w:val="20"/>
    </w:rPr>
  </w:style>
  <w:style w:type="paragraph" w:styleId="af3">
    <w:name w:val="Balloon Text"/>
    <w:basedOn w:val="a6"/>
    <w:link w:val="af4"/>
    <w:rsid w:val="0071212E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71212E"/>
    <w:rPr>
      <w:rFonts w:ascii="Tahoma" w:hAnsi="Tahoma" w:cs="Tahoma"/>
      <w:sz w:val="16"/>
      <w:szCs w:val="16"/>
    </w:rPr>
  </w:style>
  <w:style w:type="paragraph" w:customStyle="1" w:styleId="af5">
    <w:name w:val="Выдержка"/>
    <w:basedOn w:val="af2"/>
    <w:rsid w:val="00C916F9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Pointmark">
    <w:name w:val="Point (mark)"/>
    <w:qFormat/>
    <w:rsid w:val="00562A31"/>
    <w:pPr>
      <w:tabs>
        <w:tab w:val="num" w:pos="3905"/>
      </w:tabs>
      <w:spacing w:before="60"/>
      <w:ind w:left="3905" w:hanging="360"/>
      <w:jc w:val="both"/>
    </w:pPr>
    <w:rPr>
      <w:rFonts w:ascii="Arial" w:hAnsi="Arial" w:cs="Arial"/>
      <w:lang w:eastAsia="en-US"/>
    </w:rPr>
  </w:style>
  <w:style w:type="paragraph" w:customStyle="1" w:styleId="Point20">
    <w:name w:val="Point2"/>
    <w:basedOn w:val="a6"/>
    <w:rsid w:val="003559B6"/>
    <w:pPr>
      <w:numPr>
        <w:ilvl w:val="2"/>
        <w:numId w:val="7"/>
      </w:numPr>
      <w:autoSpaceDE w:val="0"/>
      <w:autoSpaceDN w:val="0"/>
    </w:pPr>
  </w:style>
  <w:style w:type="paragraph" w:customStyle="1" w:styleId="Point1">
    <w:name w:val="Point1"/>
    <w:basedOn w:val="a6"/>
    <w:rsid w:val="003559B6"/>
    <w:pPr>
      <w:numPr>
        <w:ilvl w:val="1"/>
        <w:numId w:val="7"/>
      </w:numPr>
      <w:autoSpaceDE w:val="0"/>
      <w:autoSpaceDN w:val="0"/>
    </w:pPr>
  </w:style>
  <w:style w:type="paragraph" w:customStyle="1" w:styleId="4">
    <w:name w:val="Уровень 4"/>
    <w:basedOn w:val="Point20"/>
    <w:rsid w:val="003559B6"/>
    <w:pPr>
      <w:numPr>
        <w:ilvl w:val="3"/>
      </w:numPr>
      <w:tabs>
        <w:tab w:val="clear" w:pos="2160"/>
        <w:tab w:val="num" w:pos="1985"/>
      </w:tabs>
      <w:ind w:left="1985" w:hanging="425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rsid w:val="00692ED1"/>
    <w:pPr>
      <w:widowControl w:val="0"/>
      <w:autoSpaceDE w:val="0"/>
      <w:autoSpaceDN w:val="0"/>
    </w:pPr>
  </w:style>
  <w:style w:type="character" w:customStyle="1" w:styleId="21">
    <w:name w:val="Основной текст с отступом 2 Знак"/>
    <w:link w:val="2"/>
    <w:rsid w:val="001D7B6C"/>
    <w:rPr>
      <w:rFonts w:ascii="Arial" w:hAnsi="Arial"/>
      <w:lang w:val="x-none" w:eastAsia="x-none"/>
    </w:rPr>
  </w:style>
  <w:style w:type="character" w:styleId="af6">
    <w:name w:val="annotation reference"/>
    <w:uiPriority w:val="99"/>
    <w:rsid w:val="002419AE"/>
    <w:rPr>
      <w:sz w:val="16"/>
      <w:szCs w:val="16"/>
    </w:rPr>
  </w:style>
  <w:style w:type="paragraph" w:styleId="af7">
    <w:name w:val="annotation text"/>
    <w:basedOn w:val="a6"/>
    <w:link w:val="af8"/>
    <w:uiPriority w:val="99"/>
    <w:rsid w:val="002419AE"/>
    <w:rPr>
      <w:sz w:val="20"/>
      <w:szCs w:val="20"/>
    </w:rPr>
  </w:style>
  <w:style w:type="character" w:customStyle="1" w:styleId="af8">
    <w:name w:val="Текст примечания Знак"/>
    <w:basedOn w:val="a7"/>
    <w:link w:val="af7"/>
    <w:uiPriority w:val="99"/>
    <w:rsid w:val="002419AE"/>
  </w:style>
  <w:style w:type="paragraph" w:styleId="af9">
    <w:name w:val="annotation subject"/>
    <w:basedOn w:val="af7"/>
    <w:next w:val="af7"/>
    <w:link w:val="afa"/>
    <w:rsid w:val="002419AE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2419AE"/>
    <w:rPr>
      <w:b/>
      <w:bCs/>
    </w:rPr>
  </w:style>
  <w:style w:type="paragraph" w:customStyle="1" w:styleId="afb">
    <w:name w:val="Текст таб"/>
    <w:basedOn w:val="a6"/>
    <w:rsid w:val="00706CDC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fc">
    <w:name w:val="ТекстПисьма"/>
    <w:basedOn w:val="a6"/>
    <w:rsid w:val="00980622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Pointmark2">
    <w:name w:val="Point (mark 2)"/>
    <w:basedOn w:val="Pointmark1"/>
    <w:rsid w:val="00E90C9A"/>
    <w:pPr>
      <w:numPr>
        <w:numId w:val="8"/>
      </w:numPr>
    </w:pPr>
    <w:rPr>
      <w:rFonts w:cs="Times New Roman"/>
      <w:lang w:val="x-none" w:eastAsia="x-none"/>
    </w:rPr>
  </w:style>
  <w:style w:type="paragraph" w:styleId="afd">
    <w:name w:val="List Paragraph"/>
    <w:basedOn w:val="a6"/>
    <w:uiPriority w:val="34"/>
    <w:qFormat/>
    <w:rsid w:val="00EA6E45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110">
    <w:name w:val="Без интервала11"/>
    <w:rsid w:val="002960D0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consnormal">
    <w:name w:val="consnormal"/>
    <w:basedOn w:val="a6"/>
    <w:rsid w:val="00C91C1F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Texttabtab">
    <w:name w:val="Text tab tab"/>
    <w:basedOn w:val="a6"/>
    <w:rsid w:val="0016607D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character" w:customStyle="1" w:styleId="af0">
    <w:name w:val="Текст Знак"/>
    <w:link w:val="a2"/>
    <w:rsid w:val="00A746C8"/>
    <w:rPr>
      <w:rFonts w:ascii="Arial CYR" w:hAnsi="Arial CYR"/>
      <w:color w:val="000000"/>
    </w:rPr>
  </w:style>
  <w:style w:type="paragraph" w:styleId="afe">
    <w:name w:val="footnote text"/>
    <w:basedOn w:val="a6"/>
    <w:link w:val="aff"/>
    <w:rsid w:val="00DF058E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basedOn w:val="a7"/>
    <w:link w:val="afe"/>
    <w:rsid w:val="00DF058E"/>
  </w:style>
  <w:style w:type="character" w:styleId="aff0">
    <w:name w:val="footnote reference"/>
    <w:rsid w:val="00DF058E"/>
    <w:rPr>
      <w:vertAlign w:val="superscript"/>
    </w:rPr>
  </w:style>
  <w:style w:type="paragraph" w:customStyle="1" w:styleId="Termin">
    <w:name w:val="Termin"/>
    <w:basedOn w:val="a6"/>
    <w:rsid w:val="009F2DB8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character" w:styleId="aff1">
    <w:name w:val="Strong"/>
    <w:uiPriority w:val="22"/>
    <w:qFormat/>
    <w:rsid w:val="009F2DB8"/>
    <w:rPr>
      <w:b/>
      <w:bCs/>
    </w:rPr>
  </w:style>
  <w:style w:type="paragraph" w:customStyle="1" w:styleId="ConsNormal0">
    <w:name w:val="ConsNormal"/>
    <w:rsid w:val="00E9747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Point10">
    <w:name w:val="Point 1"/>
    <w:basedOn w:val="1"/>
    <w:qFormat/>
    <w:rsid w:val="00630F25"/>
    <w:pPr>
      <w:numPr>
        <w:numId w:val="6"/>
      </w:numPr>
      <w:tabs>
        <w:tab w:val="left" w:pos="851"/>
      </w:tabs>
      <w:spacing w:before="120" w:beforeAutospacing="0" w:after="0" w:afterAutospacing="0"/>
      <w:ind w:left="851" w:hanging="851"/>
    </w:pPr>
    <w:rPr>
      <w:rFonts w:cs="Arial"/>
    </w:rPr>
  </w:style>
  <w:style w:type="character" w:customStyle="1" w:styleId="30">
    <w:name w:val="Основной текст с отступом 3 Знак"/>
    <w:link w:val="3"/>
    <w:rsid w:val="006379A2"/>
    <w:rPr>
      <w:rFonts w:ascii="Arial" w:hAnsi="Arial" w:cs="Arial"/>
      <w:szCs w:val="24"/>
      <w:lang w:eastAsia="en-US"/>
    </w:rPr>
  </w:style>
  <w:style w:type="paragraph" w:customStyle="1" w:styleId="Default">
    <w:name w:val="Default"/>
    <w:basedOn w:val="a6"/>
    <w:rsid w:val="00E5448A"/>
    <w:pPr>
      <w:autoSpaceDE w:val="0"/>
      <w:autoSpaceDN w:val="0"/>
    </w:pPr>
    <w:rPr>
      <w:rFonts w:ascii="Tahoma" w:eastAsia="Calibri" w:hAnsi="Tahoma" w:cs="Tahoma"/>
      <w:color w:val="000000"/>
      <w:lang w:eastAsia="en-US"/>
    </w:rPr>
  </w:style>
  <w:style w:type="paragraph" w:customStyle="1" w:styleId="Iauiue3">
    <w:name w:val="Iau?iue3"/>
    <w:link w:val="Iauiue30"/>
    <w:rsid w:val="004E1D56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szCs w:val="22"/>
    </w:rPr>
  </w:style>
  <w:style w:type="character" w:customStyle="1" w:styleId="Iauiue30">
    <w:name w:val="Iau?iue3 Знак"/>
    <w:link w:val="Iauiue3"/>
    <w:rsid w:val="004E1D56"/>
    <w:rPr>
      <w:rFonts w:ascii="Baltica" w:hAnsi="Baltica"/>
      <w:sz w:val="24"/>
      <w:szCs w:val="22"/>
    </w:rPr>
  </w:style>
  <w:style w:type="character" w:customStyle="1" w:styleId="ab">
    <w:name w:val="Верхний колонтитул Знак"/>
    <w:basedOn w:val="a7"/>
    <w:link w:val="aa"/>
    <w:uiPriority w:val="99"/>
    <w:rsid w:val="00601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4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A140-1A8E-48F4-B6E8-8BCE8F6EE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A05E1-A317-454E-A626-2A7E5E942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F3831-2556-454C-9ED7-34A06FCD1D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8CA68F-ADD7-4F9B-982D-FBD0E9B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cp:lastModifiedBy>Бандакова Екатерина Игоревна</cp:lastModifiedBy>
  <cp:revision>2</cp:revision>
  <cp:lastPrinted>2025-04-07T18:41:00Z</cp:lastPrinted>
  <dcterms:created xsi:type="dcterms:W3CDTF">2025-07-23T10:30:00Z</dcterms:created>
  <dcterms:modified xsi:type="dcterms:W3CDTF">2025-07-23T10:30:00Z</dcterms:modified>
</cp:coreProperties>
</file>