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CA9CD" w14:textId="77777777" w:rsidR="002D200D" w:rsidRPr="009907CF" w:rsidRDefault="002D200D" w:rsidP="002D200D">
      <w:pPr>
        <w:pStyle w:val="a3"/>
        <w:ind w:left="4820" w:right="-81"/>
        <w:rPr>
          <w:rFonts w:ascii="Tahoma" w:hAnsi="Tahoma" w:cs="Tahoma"/>
          <w:bCs w:val="0"/>
          <w:sz w:val="22"/>
          <w:lang w:val="ru-RU"/>
        </w:rPr>
      </w:pPr>
      <w:r w:rsidRPr="009907CF">
        <w:rPr>
          <w:rFonts w:ascii="Tahoma" w:hAnsi="Tahoma" w:cs="Tahoma"/>
          <w:bCs w:val="0"/>
          <w:sz w:val="22"/>
        </w:rPr>
        <w:t>УТВЕРЖДЕН</w:t>
      </w:r>
      <w:r w:rsidRPr="009907CF">
        <w:rPr>
          <w:rFonts w:ascii="Tahoma" w:hAnsi="Tahoma" w:cs="Tahoma"/>
          <w:bCs w:val="0"/>
          <w:sz w:val="22"/>
          <w:lang w:val="ru-RU"/>
        </w:rPr>
        <w:t>Ы</w:t>
      </w:r>
    </w:p>
    <w:p w14:paraId="52BAEA6C" w14:textId="77777777" w:rsidR="002D200D" w:rsidRPr="009907CF" w:rsidRDefault="002D200D" w:rsidP="002D200D">
      <w:pPr>
        <w:pStyle w:val="a3"/>
        <w:tabs>
          <w:tab w:val="left" w:pos="4962"/>
        </w:tabs>
        <w:ind w:left="4820" w:right="-81"/>
        <w:rPr>
          <w:rFonts w:ascii="Tahoma" w:hAnsi="Tahoma" w:cs="Tahoma"/>
          <w:b w:val="0"/>
          <w:sz w:val="22"/>
        </w:rPr>
      </w:pPr>
      <w:r w:rsidRPr="009907CF">
        <w:rPr>
          <w:rFonts w:ascii="Tahoma" w:hAnsi="Tahoma" w:cs="Tahoma"/>
          <w:b w:val="0"/>
          <w:sz w:val="22"/>
        </w:rPr>
        <w:t xml:space="preserve">решением </w:t>
      </w:r>
      <w:r w:rsidRPr="009907CF">
        <w:rPr>
          <w:rFonts w:ascii="Tahoma" w:hAnsi="Tahoma" w:cs="Tahoma"/>
          <w:b w:val="0"/>
          <w:sz w:val="22"/>
          <w:lang w:val="ru-RU"/>
        </w:rPr>
        <w:t>Наблюдательного совета</w:t>
      </w:r>
      <w:r w:rsidRPr="009907CF">
        <w:rPr>
          <w:rFonts w:ascii="Tahoma" w:hAnsi="Tahoma" w:cs="Tahoma"/>
          <w:b w:val="0"/>
          <w:sz w:val="22"/>
        </w:rPr>
        <w:t xml:space="preserve"> </w:t>
      </w:r>
    </w:p>
    <w:p w14:paraId="67C01FFA" w14:textId="77777777" w:rsidR="002D200D" w:rsidRPr="009907CF" w:rsidRDefault="002D200D" w:rsidP="002D200D">
      <w:pPr>
        <w:pStyle w:val="a3"/>
        <w:tabs>
          <w:tab w:val="left" w:pos="4962"/>
        </w:tabs>
        <w:ind w:left="4820" w:right="-81"/>
        <w:rPr>
          <w:rFonts w:ascii="Tahoma" w:hAnsi="Tahoma" w:cs="Tahoma"/>
          <w:b w:val="0"/>
          <w:sz w:val="22"/>
          <w:lang w:val="ru-RU"/>
        </w:rPr>
      </w:pPr>
      <w:r w:rsidRPr="009907CF">
        <w:rPr>
          <w:rFonts w:ascii="Tahoma" w:hAnsi="Tahoma" w:cs="Tahoma"/>
          <w:b w:val="0"/>
          <w:sz w:val="22"/>
          <w:lang w:val="ru-RU"/>
        </w:rPr>
        <w:t>Публичного</w:t>
      </w:r>
      <w:r w:rsidRPr="009907CF">
        <w:rPr>
          <w:rFonts w:ascii="Tahoma" w:hAnsi="Tahoma" w:cs="Tahoma"/>
          <w:b w:val="0"/>
          <w:sz w:val="22"/>
        </w:rPr>
        <w:t xml:space="preserve"> акционерного общества </w:t>
      </w:r>
      <w:r w:rsidRPr="009907CF">
        <w:rPr>
          <w:rFonts w:ascii="Tahoma" w:hAnsi="Tahoma" w:cs="Tahoma"/>
          <w:b w:val="0"/>
          <w:sz w:val="22"/>
          <w:lang w:val="ru-RU"/>
        </w:rPr>
        <w:t>«Московская Биржа</w:t>
      </w:r>
      <w:r w:rsidRPr="009907CF">
        <w:rPr>
          <w:rFonts w:ascii="Tahoma" w:hAnsi="Tahoma" w:cs="Tahoma"/>
          <w:b w:val="0"/>
          <w:sz w:val="22"/>
        </w:rPr>
        <w:t xml:space="preserve"> </w:t>
      </w:r>
      <w:r w:rsidRPr="009907CF">
        <w:rPr>
          <w:rFonts w:ascii="Tahoma" w:hAnsi="Tahoma" w:cs="Tahoma"/>
          <w:b w:val="0"/>
          <w:sz w:val="22"/>
          <w:lang w:val="ru-RU"/>
        </w:rPr>
        <w:t>ММВБ-</w:t>
      </w:r>
      <w:r w:rsidRPr="009907CF">
        <w:rPr>
          <w:rFonts w:ascii="Tahoma" w:hAnsi="Tahoma" w:cs="Tahoma"/>
          <w:b w:val="0"/>
          <w:sz w:val="22"/>
        </w:rPr>
        <w:t>РТС</w:t>
      </w:r>
      <w:r w:rsidRPr="009907CF">
        <w:rPr>
          <w:rFonts w:ascii="Tahoma" w:hAnsi="Tahoma" w:cs="Tahoma"/>
          <w:b w:val="0"/>
          <w:sz w:val="22"/>
          <w:lang w:val="ru-RU"/>
        </w:rPr>
        <w:t>»</w:t>
      </w:r>
    </w:p>
    <w:p w14:paraId="5097A57E" w14:textId="245A9CCE" w:rsidR="002D200D" w:rsidRPr="009907CF" w:rsidRDefault="002D200D" w:rsidP="002D200D">
      <w:pPr>
        <w:pStyle w:val="a3"/>
        <w:tabs>
          <w:tab w:val="left" w:pos="4962"/>
        </w:tabs>
        <w:ind w:left="4820" w:right="-81"/>
        <w:rPr>
          <w:rFonts w:ascii="Tahoma" w:hAnsi="Tahoma" w:cs="Tahoma"/>
          <w:b w:val="0"/>
          <w:sz w:val="22"/>
          <w:lang w:val="ru-RU"/>
        </w:rPr>
      </w:pPr>
      <w:r w:rsidRPr="009907CF">
        <w:rPr>
          <w:rFonts w:ascii="Tahoma" w:hAnsi="Tahoma" w:cs="Tahoma"/>
          <w:b w:val="0"/>
          <w:sz w:val="22"/>
        </w:rPr>
        <w:t>(Протокол №</w:t>
      </w:r>
      <w:r w:rsidR="00213DED">
        <w:rPr>
          <w:rFonts w:ascii="Tahoma" w:hAnsi="Tahoma" w:cs="Tahoma"/>
          <w:b w:val="0"/>
          <w:sz w:val="22"/>
          <w:lang w:val="en-US"/>
        </w:rPr>
        <w:t>6</w:t>
      </w:r>
      <w:r w:rsidRPr="009907CF">
        <w:rPr>
          <w:rFonts w:ascii="Tahoma" w:hAnsi="Tahoma" w:cs="Tahoma"/>
          <w:b w:val="0"/>
          <w:sz w:val="22"/>
          <w:lang w:val="ru-RU"/>
        </w:rPr>
        <w:t xml:space="preserve"> от </w:t>
      </w:r>
      <w:r w:rsidR="00213DED">
        <w:rPr>
          <w:rFonts w:ascii="Tahoma" w:hAnsi="Tahoma" w:cs="Tahoma"/>
          <w:b w:val="0"/>
          <w:sz w:val="22"/>
          <w:lang w:val="en-US"/>
        </w:rPr>
        <w:t>9</w:t>
      </w:r>
      <w:bookmarkStart w:id="0" w:name="_GoBack"/>
      <w:bookmarkEnd w:id="0"/>
      <w:r w:rsidRPr="009907CF">
        <w:rPr>
          <w:rFonts w:ascii="Tahoma" w:hAnsi="Tahoma" w:cs="Tahoma"/>
          <w:b w:val="0"/>
          <w:sz w:val="22"/>
          <w:lang w:val="ru-RU"/>
        </w:rPr>
        <w:t xml:space="preserve"> </w:t>
      </w:r>
      <w:r w:rsidR="00D27018">
        <w:rPr>
          <w:rFonts w:ascii="Tahoma" w:hAnsi="Tahoma" w:cs="Tahoma"/>
          <w:b w:val="0"/>
          <w:sz w:val="22"/>
          <w:lang w:val="ru-RU"/>
        </w:rPr>
        <w:t>сентября</w:t>
      </w:r>
      <w:r w:rsidRPr="009907CF">
        <w:rPr>
          <w:rFonts w:ascii="Tahoma" w:hAnsi="Tahoma" w:cs="Tahoma"/>
          <w:b w:val="0"/>
          <w:sz w:val="22"/>
          <w:lang w:val="ru-RU"/>
        </w:rPr>
        <w:t xml:space="preserve"> 201</w:t>
      </w:r>
      <w:r>
        <w:rPr>
          <w:rFonts w:ascii="Tahoma" w:hAnsi="Tahoma" w:cs="Tahoma"/>
          <w:b w:val="0"/>
          <w:sz w:val="22"/>
          <w:lang w:val="ru-RU"/>
        </w:rPr>
        <w:t>6</w:t>
      </w:r>
      <w:r w:rsidRPr="009907CF">
        <w:rPr>
          <w:rFonts w:ascii="Tahoma" w:hAnsi="Tahoma" w:cs="Tahoma"/>
          <w:b w:val="0"/>
          <w:sz w:val="22"/>
          <w:lang w:val="ru-RU"/>
        </w:rPr>
        <w:t xml:space="preserve"> г.)</w:t>
      </w:r>
    </w:p>
    <w:p w14:paraId="64B4AD49" w14:textId="77777777" w:rsidR="002D200D" w:rsidRPr="009907CF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sz w:val="22"/>
          <w:lang w:val="ru-RU"/>
        </w:rPr>
      </w:pPr>
    </w:p>
    <w:p w14:paraId="0268B38C" w14:textId="77777777" w:rsidR="002D200D" w:rsidRPr="009907CF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sz w:val="22"/>
          <w:lang w:val="ru-RU"/>
        </w:rPr>
      </w:pPr>
    </w:p>
    <w:p w14:paraId="05BCB62A" w14:textId="77777777" w:rsidR="002D200D" w:rsidRPr="009907CF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2"/>
          <w:szCs w:val="20"/>
        </w:rPr>
      </w:pP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>ТАРИФЫ СРОЧНОГО РЫНКА ПАО Московская Биржа</w:t>
      </w:r>
    </w:p>
    <w:p w14:paraId="33A5147F" w14:textId="77777777" w:rsidR="002D200D" w:rsidRPr="009907CF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(Тарифы указаны в </w:t>
      </w:r>
      <w:r w:rsidR="006400A2">
        <w:rPr>
          <w:rFonts w:ascii="Tahoma" w:hAnsi="Tahoma" w:cs="Tahoma"/>
          <w:color w:val="auto"/>
          <w:sz w:val="22"/>
          <w:szCs w:val="20"/>
        </w:rPr>
        <w:t xml:space="preserve">российских </w:t>
      </w:r>
      <w:r w:rsidRPr="009907CF">
        <w:rPr>
          <w:rFonts w:ascii="Tahoma" w:hAnsi="Tahoma" w:cs="Tahoma"/>
          <w:color w:val="auto"/>
          <w:sz w:val="22"/>
          <w:szCs w:val="20"/>
        </w:rPr>
        <w:t>рублях. НДС не облагаются.)</w:t>
      </w:r>
    </w:p>
    <w:p w14:paraId="5F100F30" w14:textId="77777777" w:rsidR="002D200D" w:rsidRPr="009907CF" w:rsidRDefault="002D200D" w:rsidP="002D200D">
      <w:pPr>
        <w:pStyle w:val="txt"/>
        <w:spacing w:before="24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Настоящие Тарифы определяют суммы оплаты услуг ПАО Московская Биржа</w:t>
      </w:r>
      <w:r w:rsidR="00037C8A">
        <w:rPr>
          <w:rFonts w:ascii="Tahoma" w:hAnsi="Tahoma" w:cs="Tahoma"/>
          <w:color w:val="auto"/>
          <w:sz w:val="22"/>
          <w:szCs w:val="20"/>
        </w:rPr>
        <w:t xml:space="preserve"> (далее - Биржа)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по организации торговли на Срочном рынке ПАО Московская Биржа, в том числе размер биржевого сбора.</w:t>
      </w:r>
    </w:p>
    <w:p w14:paraId="062384D6" w14:textId="77777777" w:rsidR="002D200D" w:rsidRPr="009907CF" w:rsidRDefault="002D200D" w:rsidP="002D200D">
      <w:pPr>
        <w:pStyle w:val="txt"/>
        <w:spacing w:before="24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1BABC030" w14:textId="77777777" w:rsidR="002D200D" w:rsidRPr="009907CF" w:rsidRDefault="002D200D" w:rsidP="002D200D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2"/>
          <w:szCs w:val="20"/>
        </w:rPr>
      </w:pP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 xml:space="preserve">РАЗДЕЛ </w:t>
      </w:r>
      <w:r w:rsidR="0038419E">
        <w:rPr>
          <w:rFonts w:ascii="Tahoma" w:hAnsi="Tahoma" w:cs="Tahoma"/>
          <w:b/>
          <w:bCs/>
          <w:color w:val="auto"/>
          <w:sz w:val="22"/>
          <w:szCs w:val="20"/>
          <w:lang w:val="en-US"/>
        </w:rPr>
        <w:t>I</w:t>
      </w: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 xml:space="preserve">. </w:t>
      </w:r>
      <w:r w:rsidRPr="009907CF">
        <w:rPr>
          <w:rFonts w:ascii="Tahoma" w:hAnsi="Tahoma" w:cs="Tahoma"/>
          <w:b/>
          <w:bCs/>
          <w:color w:val="auto"/>
          <w:sz w:val="22"/>
          <w:szCs w:val="22"/>
        </w:rPr>
        <w:t>Сбор за регистрацию в качестве Расчетной фирмы на Срочном рынке ПАО Московская Биржа</w:t>
      </w:r>
    </w:p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2D200D" w:rsidRPr="009907CF" w14:paraId="3A7A4ABC" w14:textId="77777777" w:rsidTr="002D200D">
        <w:trPr>
          <w:cantSplit/>
          <w:trHeight w:val="660"/>
        </w:trPr>
        <w:tc>
          <w:tcPr>
            <w:tcW w:w="540" w:type="dxa"/>
            <w:vAlign w:val="center"/>
          </w:tcPr>
          <w:p w14:paraId="26F8BEFD" w14:textId="77777777" w:rsidR="002D200D" w:rsidRPr="009907CF" w:rsidRDefault="002D200D" w:rsidP="0089226C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90" w:type="dxa"/>
            <w:vAlign w:val="center"/>
          </w:tcPr>
          <w:p w14:paraId="2FC3C9AD" w14:textId="77777777" w:rsidR="002D200D" w:rsidRPr="009907CF" w:rsidRDefault="002D200D" w:rsidP="0089226C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Наименование сбора</w:t>
            </w:r>
          </w:p>
        </w:tc>
        <w:tc>
          <w:tcPr>
            <w:tcW w:w="2126" w:type="dxa"/>
            <w:vAlign w:val="center"/>
          </w:tcPr>
          <w:p w14:paraId="051CBC8E" w14:textId="77777777" w:rsidR="002D200D" w:rsidRPr="009907CF" w:rsidRDefault="002D200D" w:rsidP="0089226C">
            <w:pPr>
              <w:pStyle w:val="1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9907CF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Размер сбора</w:t>
            </w:r>
          </w:p>
        </w:tc>
      </w:tr>
      <w:tr w:rsidR="002D200D" w:rsidRPr="009907CF" w14:paraId="3F890775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0091DC27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6690" w:type="dxa"/>
            <w:vAlign w:val="center"/>
          </w:tcPr>
          <w:p w14:paraId="76B76D13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Общей расчетной фирмы </w:t>
            </w:r>
          </w:p>
        </w:tc>
        <w:tc>
          <w:tcPr>
            <w:tcW w:w="2126" w:type="dxa"/>
            <w:vAlign w:val="center"/>
          </w:tcPr>
          <w:p w14:paraId="75E078D9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5 000 000</w:t>
            </w:r>
          </w:p>
        </w:tc>
      </w:tr>
      <w:tr w:rsidR="002D200D" w:rsidRPr="009907CF" w14:paraId="35EDA7FA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06EFD944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6690" w:type="dxa"/>
            <w:vAlign w:val="center"/>
          </w:tcPr>
          <w:p w14:paraId="3A6EBD4D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Специализированной расчетной фирмы фондового рынка </w:t>
            </w:r>
          </w:p>
        </w:tc>
        <w:tc>
          <w:tcPr>
            <w:tcW w:w="2126" w:type="dxa"/>
            <w:vAlign w:val="center"/>
          </w:tcPr>
          <w:p w14:paraId="45610445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3 000 000</w:t>
            </w:r>
          </w:p>
        </w:tc>
      </w:tr>
      <w:tr w:rsidR="002D200D" w:rsidRPr="009907CF" w14:paraId="257985FA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795204A6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6690" w:type="dxa"/>
            <w:vAlign w:val="center"/>
          </w:tcPr>
          <w:p w14:paraId="5A89448C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Специализированной расчетной фирмы товарного рынка </w:t>
            </w:r>
          </w:p>
        </w:tc>
        <w:tc>
          <w:tcPr>
            <w:tcW w:w="2126" w:type="dxa"/>
            <w:vAlign w:val="center"/>
          </w:tcPr>
          <w:p w14:paraId="5F178C98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1 000 000</w:t>
            </w:r>
          </w:p>
        </w:tc>
      </w:tr>
      <w:tr w:rsidR="002D200D" w:rsidRPr="009907CF" w14:paraId="3FF88DDB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42158ABB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6690" w:type="dxa"/>
            <w:vAlign w:val="center"/>
          </w:tcPr>
          <w:p w14:paraId="4F7809A4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Специализированной расчетной фирмы денежного рынка </w:t>
            </w:r>
          </w:p>
        </w:tc>
        <w:tc>
          <w:tcPr>
            <w:tcW w:w="2126" w:type="dxa"/>
            <w:vAlign w:val="center"/>
          </w:tcPr>
          <w:p w14:paraId="4B16AD06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1</w:t>
            </w:r>
            <w:r w:rsidRPr="009907CF">
              <w:rPr>
                <w:rFonts w:ascii="Tahoma" w:hAnsi="Tahoma" w:cs="Tahoma"/>
                <w:sz w:val="22"/>
                <w:szCs w:val="22"/>
                <w:lang w:val="en-US"/>
              </w:rPr>
              <w:t xml:space="preserve"> 0</w:t>
            </w:r>
            <w:r w:rsidRPr="009907CF">
              <w:rPr>
                <w:rFonts w:ascii="Tahoma" w:hAnsi="Tahoma" w:cs="Tahoma"/>
                <w:sz w:val="22"/>
                <w:szCs w:val="22"/>
              </w:rPr>
              <w:t>00 000</w:t>
            </w:r>
          </w:p>
        </w:tc>
      </w:tr>
      <w:tr w:rsidR="002D200D" w:rsidRPr="009907CF" w14:paraId="1F5CE4CD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3D66D9C2" w14:textId="77777777" w:rsidR="002D200D" w:rsidRPr="009907CF" w:rsidRDefault="002D200D" w:rsidP="0089226C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6690" w:type="dxa"/>
            <w:vAlign w:val="center"/>
          </w:tcPr>
          <w:p w14:paraId="2DBCC118" w14:textId="77777777" w:rsidR="002D200D" w:rsidRPr="009907CF" w:rsidRDefault="002D200D" w:rsidP="0089226C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Дополнительный сбор за регистрацию на Срочном рынке ПАО Московская Биржа в качестве Общей расчетной фирмы *</w:t>
            </w:r>
          </w:p>
        </w:tc>
        <w:tc>
          <w:tcPr>
            <w:tcW w:w="2126" w:type="dxa"/>
            <w:vAlign w:val="center"/>
          </w:tcPr>
          <w:p w14:paraId="3D48727C" w14:textId="77777777" w:rsidR="002D200D" w:rsidRPr="009907CF" w:rsidRDefault="002D200D" w:rsidP="0089226C">
            <w:pPr>
              <w:spacing w:before="60"/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250 000</w:t>
            </w:r>
          </w:p>
        </w:tc>
      </w:tr>
    </w:tbl>
    <w:p w14:paraId="49C25993" w14:textId="77777777" w:rsidR="002D200D" w:rsidRPr="009907CF" w:rsidRDefault="002D200D" w:rsidP="002D200D">
      <w:pPr>
        <w:jc w:val="both"/>
        <w:rPr>
          <w:rFonts w:ascii="Tahoma" w:hAnsi="Tahoma" w:cs="Tahoma"/>
          <w:sz w:val="22"/>
          <w:szCs w:val="22"/>
        </w:rPr>
      </w:pPr>
    </w:p>
    <w:p w14:paraId="3FF332B8" w14:textId="77777777" w:rsidR="002D200D" w:rsidRPr="009907CF" w:rsidRDefault="002D200D" w:rsidP="002D20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07CF">
        <w:rPr>
          <w:rFonts w:ascii="Tahoma" w:hAnsi="Tahoma" w:cs="Tahoma"/>
          <w:sz w:val="22"/>
          <w:szCs w:val="22"/>
        </w:rPr>
        <w:t xml:space="preserve">* Данный сбор взимается с Кандидатов на допуск к участию в Торгах на Срочном рынке ПАО Московская Биржа (далее </w:t>
      </w:r>
      <w:r w:rsidRPr="009907CF">
        <w:rPr>
          <w:rFonts w:ascii="Tahoma" w:hAnsi="Tahoma" w:cs="Tahoma"/>
          <w:sz w:val="22"/>
          <w:szCs w:val="20"/>
        </w:rPr>
        <w:t>–</w:t>
      </w:r>
      <w:r w:rsidRPr="009907CF">
        <w:rPr>
          <w:rFonts w:ascii="Tahoma" w:hAnsi="Tahoma" w:cs="Tahoma"/>
          <w:sz w:val="22"/>
          <w:szCs w:val="22"/>
        </w:rPr>
        <w:t xml:space="preserve"> Кандидат/Кандидаты), регистрация которых в качестве Общей расчетной фирмы осуществляется </w:t>
      </w:r>
      <w:r w:rsidR="00352A7E">
        <w:rPr>
          <w:rFonts w:ascii="Tahoma" w:hAnsi="Tahoma" w:cs="Tahoma"/>
          <w:sz w:val="22"/>
          <w:szCs w:val="22"/>
        </w:rPr>
        <w:t>на основании положений, предусмотренных Правилами допуска к участию в организованных торгах</w:t>
      </w:r>
      <w:r w:rsidRPr="009907CF">
        <w:rPr>
          <w:rFonts w:ascii="Tahoma" w:hAnsi="Tahoma" w:cs="Tahoma"/>
          <w:sz w:val="22"/>
          <w:szCs w:val="22"/>
        </w:rPr>
        <w:t xml:space="preserve"> ПАО Московская Биржа, в соответствии с которым</w:t>
      </w:r>
      <w:r w:rsidR="00352A7E">
        <w:rPr>
          <w:rFonts w:ascii="Tahoma" w:hAnsi="Tahoma" w:cs="Tahoma"/>
          <w:sz w:val="22"/>
          <w:szCs w:val="22"/>
        </w:rPr>
        <w:t>и</w:t>
      </w:r>
      <w:r w:rsidRPr="009907CF">
        <w:rPr>
          <w:rFonts w:ascii="Tahoma" w:hAnsi="Tahoma" w:cs="Tahoma"/>
          <w:sz w:val="22"/>
          <w:szCs w:val="22"/>
        </w:rPr>
        <w:t xml:space="preserve"> с</w:t>
      </w:r>
      <w:r w:rsidRPr="009907CF">
        <w:rPr>
          <w:rFonts w:ascii="Arial" w:hAnsi="Arial" w:cs="Arial"/>
          <w:sz w:val="22"/>
          <w:szCs w:val="22"/>
        </w:rPr>
        <w:t xml:space="preserve">бор, уплаченный </w:t>
      </w:r>
      <w:r w:rsidR="00D47EC8">
        <w:rPr>
          <w:rFonts w:ascii="Arial" w:hAnsi="Arial" w:cs="Arial"/>
          <w:sz w:val="22"/>
          <w:szCs w:val="22"/>
        </w:rPr>
        <w:t>У</w:t>
      </w:r>
      <w:r w:rsidR="00D47EC8" w:rsidRPr="009907CF">
        <w:rPr>
          <w:rFonts w:ascii="Arial" w:hAnsi="Arial" w:cs="Arial"/>
          <w:sz w:val="22"/>
          <w:szCs w:val="22"/>
        </w:rPr>
        <w:t xml:space="preserve">частником </w:t>
      </w:r>
      <w:r w:rsidRPr="009907CF">
        <w:rPr>
          <w:rFonts w:ascii="Arial" w:hAnsi="Arial" w:cs="Arial"/>
          <w:sz w:val="22"/>
          <w:szCs w:val="22"/>
        </w:rPr>
        <w:t xml:space="preserve">торгов за регистрацию в качестве Расчетной фирмы, может быть засчитан в качестве сбора за регистрацию, уплаченного Кандидатом. </w:t>
      </w:r>
    </w:p>
    <w:p w14:paraId="6FEDA045" w14:textId="77777777" w:rsidR="002D200D" w:rsidRPr="009907CF" w:rsidRDefault="002D200D" w:rsidP="002D200D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907CF">
        <w:rPr>
          <w:rFonts w:ascii="Arial" w:hAnsi="Arial" w:cs="Arial"/>
          <w:sz w:val="22"/>
          <w:szCs w:val="22"/>
        </w:rPr>
        <w:t xml:space="preserve">Данный сбор не взимается в </w:t>
      </w:r>
      <w:r w:rsidRPr="009907CF">
        <w:rPr>
          <w:rFonts w:ascii="Tahoma" w:hAnsi="Tahoma" w:cs="Tahoma"/>
          <w:sz w:val="22"/>
          <w:szCs w:val="22"/>
        </w:rPr>
        <w:t xml:space="preserve">случае, когда такая регистрация осуществляется в связи с реорганизацией Общей расчетной фирмы или в отношении Кандидата, являющегося аффилированным лицом Общей расчетной фирмы, допуск к участию в Торгах которой прекращается, и в иных случаях, определенных </w:t>
      </w:r>
      <w:r w:rsidR="00D47EC8">
        <w:rPr>
          <w:rFonts w:ascii="Tahoma" w:hAnsi="Tahoma" w:cs="Tahoma"/>
          <w:sz w:val="22"/>
          <w:szCs w:val="22"/>
        </w:rPr>
        <w:t>Биржей</w:t>
      </w:r>
      <w:r w:rsidRPr="009907CF">
        <w:rPr>
          <w:rFonts w:ascii="Tahoma" w:hAnsi="Tahoma" w:cs="Tahoma"/>
          <w:sz w:val="22"/>
          <w:szCs w:val="22"/>
        </w:rPr>
        <w:t xml:space="preserve">. </w:t>
      </w:r>
    </w:p>
    <w:p w14:paraId="0A2A78B2" w14:textId="77777777" w:rsidR="002D200D" w:rsidRPr="009907CF" w:rsidRDefault="002D200D" w:rsidP="002D200D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907CF">
        <w:rPr>
          <w:rFonts w:ascii="Tahoma" w:hAnsi="Tahoma" w:cs="Tahoma"/>
          <w:sz w:val="22"/>
          <w:szCs w:val="22"/>
        </w:rPr>
        <w:lastRenderedPageBreak/>
        <w:t>Решение о наличии оснований, исключающих взимание дополнительного сбора за регистрацию в качестве Общей расчетной фирмы на Срочном рынке ПАО Московская Биржа, принимается по рекомендации Комитета по срочному рынку ПАО Московская Биржа.</w:t>
      </w:r>
    </w:p>
    <w:p w14:paraId="1A65016F" w14:textId="77777777" w:rsidR="002D200D" w:rsidRPr="009907CF" w:rsidRDefault="002D200D" w:rsidP="002D200D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2"/>
          <w:szCs w:val="20"/>
        </w:rPr>
      </w:pP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 xml:space="preserve">РАЗДЕЛ </w:t>
      </w:r>
      <w:r w:rsidR="0038419E">
        <w:rPr>
          <w:rFonts w:ascii="Tahoma" w:hAnsi="Tahoma" w:cs="Tahoma"/>
          <w:b/>
          <w:bCs/>
          <w:color w:val="auto"/>
          <w:sz w:val="22"/>
          <w:szCs w:val="20"/>
          <w:lang w:val="en-US"/>
        </w:rPr>
        <w:t>II</w:t>
      </w: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>. Участие в торгах на Срочном рынке ПАО Московская Биржа</w:t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1984"/>
      </w:tblGrid>
      <w:tr w:rsidR="002D200D" w:rsidRPr="009907CF" w14:paraId="0AA50D73" w14:textId="77777777" w:rsidTr="00AF6685">
        <w:trPr>
          <w:cantSplit/>
          <w:trHeight w:val="348"/>
        </w:trPr>
        <w:tc>
          <w:tcPr>
            <w:tcW w:w="7230" w:type="dxa"/>
            <w:vAlign w:val="center"/>
          </w:tcPr>
          <w:p w14:paraId="2FF4BEB7" w14:textId="77777777" w:rsidR="002D200D" w:rsidRPr="009907CF" w:rsidRDefault="002D200D" w:rsidP="0089226C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9907CF">
              <w:rPr>
                <w:rFonts w:ascii="Tahoma" w:hAnsi="Tahoma" w:cs="Tahoma"/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5B453F95" w14:textId="77777777" w:rsidR="002D200D" w:rsidRPr="009907CF" w:rsidRDefault="002D200D" w:rsidP="0089226C">
            <w:pPr>
              <w:pStyle w:val="1"/>
              <w:rPr>
                <w:rFonts w:ascii="Tahoma" w:hAnsi="Tahoma" w:cs="Tahoma"/>
                <w:sz w:val="22"/>
                <w:szCs w:val="20"/>
              </w:rPr>
            </w:pPr>
            <w:r w:rsidRPr="009907CF">
              <w:rPr>
                <w:rFonts w:ascii="Tahoma" w:hAnsi="Tahoma" w:cs="Tahoma"/>
                <w:sz w:val="22"/>
                <w:szCs w:val="20"/>
              </w:rPr>
              <w:t>Тариф</w:t>
            </w:r>
          </w:p>
        </w:tc>
      </w:tr>
      <w:tr w:rsidR="002D200D" w:rsidRPr="009907CF" w14:paraId="020D9711" w14:textId="77777777" w:rsidTr="00AF6685">
        <w:trPr>
          <w:trHeight w:val="456"/>
        </w:trPr>
        <w:tc>
          <w:tcPr>
            <w:tcW w:w="7230" w:type="dxa"/>
            <w:vAlign w:val="center"/>
          </w:tcPr>
          <w:p w14:paraId="7901B1D7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0"/>
              </w:rPr>
            </w:pPr>
            <w:r w:rsidRPr="009907CF">
              <w:rPr>
                <w:rFonts w:ascii="Tahoma" w:hAnsi="Tahoma" w:cs="Tahoma"/>
                <w:sz w:val="22"/>
                <w:szCs w:val="20"/>
              </w:rPr>
              <w:t>Абонентское обслуживание на Срочном рынке ПАО Московская Биржа*, за квартал</w:t>
            </w:r>
          </w:p>
        </w:tc>
        <w:tc>
          <w:tcPr>
            <w:tcW w:w="1984" w:type="dxa"/>
            <w:vAlign w:val="center"/>
          </w:tcPr>
          <w:p w14:paraId="511086BB" w14:textId="77777777" w:rsidR="002D200D" w:rsidRPr="009907CF" w:rsidRDefault="002D200D" w:rsidP="0089226C">
            <w:pPr>
              <w:tabs>
                <w:tab w:val="left" w:pos="1332"/>
              </w:tabs>
              <w:ind w:right="-108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9907CF">
              <w:rPr>
                <w:rFonts w:ascii="Tahoma" w:hAnsi="Tahoma" w:cs="Tahoma"/>
                <w:sz w:val="22"/>
                <w:szCs w:val="20"/>
              </w:rPr>
              <w:t>60 000</w:t>
            </w:r>
          </w:p>
        </w:tc>
      </w:tr>
    </w:tbl>
    <w:p w14:paraId="5E692690" w14:textId="77777777" w:rsidR="002D200D" w:rsidRPr="009907CF" w:rsidRDefault="002D200D" w:rsidP="002D200D">
      <w:pPr>
        <w:spacing w:before="240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* Данный тариф:</w:t>
      </w:r>
    </w:p>
    <w:p w14:paraId="02F955C9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распространяется на Общие расчетные фирмы и Специализированные расчетные фирмы на фондовом рынке (далее вместе в настоящем разделе именуются – Расчетная фирма);</w:t>
      </w:r>
    </w:p>
    <w:p w14:paraId="325CA09D" w14:textId="77777777" w:rsidR="002D200D" w:rsidRPr="009907CF" w:rsidRDefault="002D200D" w:rsidP="00755F32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 xml:space="preserve">взимается с даты принятия Биржей окончательного решения о предоставлении допуска к участию в Торгах с регистрацией в качестве Расчетной фирмы. При этом если указанная дата наступила: </w:t>
      </w:r>
    </w:p>
    <w:p w14:paraId="268A8167" w14:textId="77777777" w:rsidR="002D200D" w:rsidRPr="009907CF" w:rsidRDefault="002D200D" w:rsidP="00755F32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 xml:space="preserve">после 15 числа второго месяца квартала – взимается половина суммы тарифа;  </w:t>
      </w:r>
    </w:p>
    <w:p w14:paraId="2A931925" w14:textId="77777777" w:rsidR="002D200D" w:rsidRPr="009907CF" w:rsidRDefault="002D200D" w:rsidP="00755F32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после 15 числа третьего месяца квартала – тариф не взимается;</w:t>
      </w:r>
    </w:p>
    <w:p w14:paraId="68387A47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взимается по итогам квартала;</w:t>
      </w:r>
    </w:p>
    <w:p w14:paraId="59B7EDD4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 случае если размер биржевого сбора, уплаченного Расчетной фирмой в течение данного квартала, превысил сумму данного тарифа, тариф не взимается;</w:t>
      </w:r>
    </w:p>
    <w:p w14:paraId="002BB769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 случае если размер биржевого сбора, уплаченного Расчетной фирмой в течение данного квартала, меньше суммы данного тарифа, взимается разница между суммой данного тарифа и размером биржевого сбора, уплаченного за данный квартал;</w:t>
      </w:r>
    </w:p>
    <w:p w14:paraId="2827DF02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взимается либо посредством списания средств с денежных регистров</w:t>
      </w:r>
      <w:r w:rsidR="00714A9A">
        <w:rPr>
          <w:rFonts w:ascii="Tahoma" w:hAnsi="Tahoma" w:cs="Tahoma"/>
          <w:sz w:val="22"/>
          <w:szCs w:val="20"/>
        </w:rPr>
        <w:t xml:space="preserve"> обеспечения</w:t>
      </w:r>
      <w:r w:rsidRPr="009907CF">
        <w:rPr>
          <w:rFonts w:ascii="Tahoma" w:hAnsi="Tahoma" w:cs="Tahoma"/>
          <w:sz w:val="22"/>
          <w:szCs w:val="20"/>
        </w:rPr>
        <w:t xml:space="preserve"> </w:t>
      </w:r>
      <w:r w:rsidRPr="009907CF">
        <w:rPr>
          <w:rFonts w:ascii="Tahoma" w:hAnsi="Tahoma" w:cs="Tahoma"/>
          <w:sz w:val="22"/>
          <w:szCs w:val="20"/>
        </w:rPr>
        <w:br/>
        <w:t>Расчетной фирмы, либо посредством выставления счета.</w:t>
      </w:r>
    </w:p>
    <w:p w14:paraId="1CA31B7C" w14:textId="77777777" w:rsidR="002D200D" w:rsidRPr="009907CF" w:rsidRDefault="002D200D" w:rsidP="002D200D">
      <w:pPr>
        <w:spacing w:before="120"/>
        <w:jc w:val="both"/>
        <w:rPr>
          <w:rFonts w:ascii="Tahoma" w:hAnsi="Tahoma" w:cs="Tahoma"/>
          <w:b/>
          <w:bCs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br w:type="page"/>
      </w:r>
      <w:r w:rsidRPr="009907CF">
        <w:rPr>
          <w:rFonts w:ascii="Tahoma" w:hAnsi="Tahoma" w:cs="Tahoma"/>
          <w:b/>
          <w:bCs/>
          <w:sz w:val="22"/>
          <w:szCs w:val="20"/>
        </w:rPr>
        <w:lastRenderedPageBreak/>
        <w:t xml:space="preserve">РАЗДЕЛ </w:t>
      </w:r>
      <w:r w:rsidR="0038419E">
        <w:rPr>
          <w:rFonts w:ascii="Tahoma" w:hAnsi="Tahoma" w:cs="Tahoma"/>
          <w:b/>
          <w:bCs/>
          <w:sz w:val="22"/>
          <w:szCs w:val="20"/>
          <w:lang w:val="en-US"/>
        </w:rPr>
        <w:t>III</w:t>
      </w:r>
      <w:r w:rsidRPr="009907CF">
        <w:rPr>
          <w:rFonts w:ascii="Tahoma" w:hAnsi="Tahoma" w:cs="Tahoma"/>
          <w:b/>
          <w:bCs/>
          <w:sz w:val="22"/>
          <w:szCs w:val="20"/>
        </w:rPr>
        <w:t>. Биржевой сбор</w:t>
      </w:r>
    </w:p>
    <w:p w14:paraId="3862180C" w14:textId="77777777" w:rsidR="00714A9A" w:rsidRPr="005370D7" w:rsidRDefault="00714A9A" w:rsidP="00714A9A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>Биржевой сбор за заключение фьючерсных контрактов</w:t>
      </w:r>
    </w:p>
    <w:p w14:paraId="26416073" w14:textId="77777777" w:rsidR="00714A9A" w:rsidRPr="00C21041" w:rsidRDefault="00714A9A" w:rsidP="00C21041">
      <w:pPr>
        <w:spacing w:before="120"/>
        <w:jc w:val="both"/>
        <w:rPr>
          <w:rFonts w:ascii="Tahoma" w:hAnsi="Tahoma" w:cs="Tahoma"/>
          <w:sz w:val="22"/>
        </w:rPr>
      </w:pPr>
      <w:r w:rsidRPr="00C21041">
        <w:rPr>
          <w:rFonts w:ascii="Tahoma" w:hAnsi="Tahoma" w:cs="Tahoma"/>
          <w:sz w:val="22"/>
        </w:rPr>
        <w:t>Величина биржевого сбора за заключение фьючерсных контрактов</w:t>
      </w:r>
      <w:r w:rsidR="009D7932">
        <w:rPr>
          <w:rFonts w:ascii="Tahoma" w:hAnsi="Tahoma" w:cs="Tahoma"/>
          <w:sz w:val="22"/>
        </w:rPr>
        <w:t xml:space="preserve"> (далее – фьючерсы)</w:t>
      </w:r>
      <w:r w:rsidRPr="00C21041">
        <w:rPr>
          <w:rFonts w:ascii="Tahoma" w:hAnsi="Tahoma" w:cs="Tahoma"/>
          <w:sz w:val="22"/>
        </w:rPr>
        <w:t xml:space="preserve"> на основании безадресных или адресных заявок рассчитывается по следующей формуле:</w:t>
      </w:r>
    </w:p>
    <w:p w14:paraId="351DD852" w14:textId="6E8B5AB3" w:rsidR="00714A9A" w:rsidRPr="00987519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FutPrice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550092A3" w14:textId="77777777" w:rsidR="00714A9A" w:rsidRPr="00D026C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120650AF" w14:textId="77777777" w:rsidR="00714A9A" w:rsidRDefault="00714A9A" w:rsidP="00714A9A">
      <w:pPr>
        <w:spacing w:before="120"/>
        <w:jc w:val="both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Параметры</w:t>
      </w:r>
      <w:r w:rsidRPr="002E2612">
        <w:rPr>
          <w:rFonts w:ascii="Tahoma" w:hAnsi="Tahoma" w:cs="Tahoma"/>
          <w:sz w:val="22"/>
          <w:szCs w:val="20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54"/>
      </w:tblGrid>
      <w:tr w:rsidR="00714A9A" w:rsidRPr="00C4598A" w14:paraId="05AC2FDD" w14:textId="77777777" w:rsidTr="00AF6685">
        <w:tc>
          <w:tcPr>
            <w:tcW w:w="1415" w:type="dxa"/>
            <w:vAlign w:val="center"/>
          </w:tcPr>
          <w:p w14:paraId="1751F868" w14:textId="77777777" w:rsidR="00714A9A" w:rsidRPr="002E2612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3EB3756A" w14:textId="77777777" w:rsidR="00714A9A" w:rsidRPr="00C4598A" w:rsidRDefault="00714A9A" w:rsidP="009D7932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2"/>
                <w:szCs w:val="20"/>
              </w:rPr>
              <w:t>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(</w:t>
            </w:r>
            <w:r>
              <w:rPr>
                <w:rFonts w:ascii="Tahoma" w:hAnsi="Tahoma" w:cs="Tahoma"/>
                <w:sz w:val="22"/>
                <w:szCs w:val="20"/>
              </w:rPr>
              <w:t xml:space="preserve">в </w:t>
            </w:r>
            <w:r w:rsidR="0070207A">
              <w:rPr>
                <w:rFonts w:ascii="Tahoma" w:hAnsi="Tahoma" w:cs="Tahoma"/>
                <w:sz w:val="22"/>
                <w:szCs w:val="20"/>
              </w:rPr>
              <w:t xml:space="preserve">российских </w:t>
            </w:r>
            <w:r w:rsidRPr="00C4598A">
              <w:rPr>
                <w:rFonts w:ascii="Tahoma" w:hAnsi="Tahoma" w:cs="Tahoma"/>
                <w:sz w:val="22"/>
                <w:szCs w:val="20"/>
              </w:rPr>
              <w:t>руб</w:t>
            </w:r>
            <w:r>
              <w:rPr>
                <w:rFonts w:ascii="Tahoma" w:hAnsi="Tahoma" w:cs="Tahoma"/>
                <w:sz w:val="22"/>
                <w:szCs w:val="20"/>
              </w:rPr>
              <w:t>лях</w:t>
            </w:r>
            <w:r w:rsidRPr="00C4598A">
              <w:rPr>
                <w:rFonts w:ascii="Tahoma" w:hAnsi="Tahoma" w:cs="Tahoma"/>
                <w:sz w:val="22"/>
                <w:szCs w:val="20"/>
              </w:rPr>
              <w:t>);</w:t>
            </w:r>
          </w:p>
        </w:tc>
      </w:tr>
      <w:tr w:rsidR="00714A9A" w:rsidRPr="00C4598A" w14:paraId="6D2A91D7" w14:textId="77777777" w:rsidTr="00AF6685">
        <w:tc>
          <w:tcPr>
            <w:tcW w:w="1415" w:type="dxa"/>
            <w:vAlign w:val="center"/>
          </w:tcPr>
          <w:p w14:paraId="39B4E849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6C3FF86E" w14:textId="600DBC75" w:rsidR="00714A9A" w:rsidRPr="00C4598A" w:rsidRDefault="00714A9A" w:rsidP="00303CC8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значение цены 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 xml:space="preserve">, 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определяемое 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 xml:space="preserve">в соответствии с </w:t>
            </w:r>
            <w:r w:rsidR="00C21041" w:rsidRPr="00C21041">
              <w:rPr>
                <w:rFonts w:ascii="Tahoma" w:hAnsi="Tahoma" w:cs="Tahoma"/>
                <w:sz w:val="22"/>
                <w:szCs w:val="20"/>
              </w:rPr>
              <w:t>под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>пункт</w:t>
            </w:r>
            <w:r w:rsidR="005B01BD">
              <w:rPr>
                <w:rFonts w:ascii="Tahoma" w:hAnsi="Tahoma" w:cs="Tahoma"/>
                <w:sz w:val="22"/>
                <w:szCs w:val="20"/>
              </w:rPr>
              <w:t>ами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 xml:space="preserve"> 3.</w:t>
            </w:r>
            <w:r w:rsidR="00C21041" w:rsidRPr="00C21041">
              <w:rPr>
                <w:rFonts w:ascii="Tahoma" w:hAnsi="Tahoma" w:cs="Tahoma"/>
                <w:sz w:val="22"/>
                <w:szCs w:val="20"/>
              </w:rPr>
              <w:t>4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>.</w:t>
            </w:r>
            <w:r w:rsidR="005B01BD">
              <w:rPr>
                <w:rFonts w:ascii="Tahoma" w:hAnsi="Tahoma" w:cs="Tahoma"/>
                <w:sz w:val="22"/>
                <w:szCs w:val="20"/>
              </w:rPr>
              <w:t>2</w:t>
            </w:r>
            <w:r w:rsidR="00F479AF">
              <w:rPr>
                <w:rFonts w:ascii="Tahoma" w:hAnsi="Tahoma" w:cs="Tahoma"/>
                <w:sz w:val="22"/>
                <w:szCs w:val="20"/>
              </w:rPr>
              <w:t xml:space="preserve">. – </w:t>
            </w:r>
            <w:r w:rsidR="005B01BD">
              <w:rPr>
                <w:rFonts w:ascii="Tahoma" w:hAnsi="Tahoma" w:cs="Tahoma"/>
                <w:sz w:val="22"/>
                <w:szCs w:val="20"/>
              </w:rPr>
              <w:t>3.4.3</w:t>
            </w:r>
            <w:r w:rsidR="00F479AF">
              <w:rPr>
                <w:rFonts w:ascii="Tahoma" w:hAnsi="Tahoma" w:cs="Tahoma"/>
                <w:sz w:val="22"/>
                <w:szCs w:val="20"/>
              </w:rPr>
              <w:t>.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Pr="00C21041">
              <w:rPr>
                <w:rFonts w:ascii="Tahoma" w:hAnsi="Tahoma" w:cs="Tahoma"/>
                <w:sz w:val="22"/>
                <w:szCs w:val="20"/>
              </w:rPr>
              <w:t>Тарифов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 (в единицах измерения, в которых указывается цена контракта в заявке согласно Спецификации соответствующего контракта)</w:t>
            </w:r>
            <w:r w:rsidRPr="00C21041">
              <w:rPr>
                <w:rFonts w:ascii="Tahoma" w:hAnsi="Tahoma" w:cs="Tahoma"/>
                <w:sz w:val="22"/>
                <w:szCs w:val="20"/>
              </w:rPr>
              <w:t>;</w:t>
            </w: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714A9A" w:rsidRPr="00C4598A" w14:paraId="6C261A01" w14:textId="77777777" w:rsidTr="00AF6685">
        <w:tc>
          <w:tcPr>
            <w:tcW w:w="1415" w:type="dxa"/>
            <w:vAlign w:val="center"/>
          </w:tcPr>
          <w:p w14:paraId="1529C4F1" w14:textId="77777777" w:rsidR="00714A9A" w:rsidRPr="00F479AF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E751150" w14:textId="592B4B14" w:rsidR="00714A9A" w:rsidRPr="00C4598A" w:rsidRDefault="00714A9A" w:rsidP="00711486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>стоимость минимального шага цены 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>, определяемая в соответствии со Спецификацией соответствующего контракта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>(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в российских 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>руб</w:t>
            </w:r>
            <w:r w:rsidR="00303CC8">
              <w:rPr>
                <w:rFonts w:ascii="Tahoma" w:hAnsi="Tahoma" w:cs="Tahoma"/>
                <w:sz w:val="22"/>
                <w:szCs w:val="20"/>
              </w:rPr>
              <w:t>лях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>)</w:t>
            </w:r>
            <w:r w:rsidRPr="00C4598A">
              <w:rPr>
                <w:rFonts w:ascii="Tahoma" w:hAnsi="Tahoma" w:cs="Tahoma"/>
                <w:sz w:val="22"/>
                <w:szCs w:val="20"/>
              </w:rPr>
              <w:t>;</w:t>
            </w:r>
          </w:p>
        </w:tc>
      </w:tr>
      <w:tr w:rsidR="00714A9A" w:rsidRPr="00C4598A" w14:paraId="5ADCE694" w14:textId="77777777" w:rsidTr="00AF6685">
        <w:tc>
          <w:tcPr>
            <w:tcW w:w="1415" w:type="dxa"/>
            <w:vAlign w:val="center"/>
          </w:tcPr>
          <w:p w14:paraId="0CC08098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5011EDCE" w14:textId="77777777" w:rsidR="00714A9A" w:rsidRPr="00C4598A" w:rsidRDefault="00714A9A" w:rsidP="009D7932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>минимальный шаг цены 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>, определяемый в соответствии со Спецификацией соответствующего контракта</w:t>
            </w:r>
            <w:r w:rsidRPr="00C4598A">
              <w:rPr>
                <w:rFonts w:ascii="Tahoma" w:hAnsi="Tahoma" w:cs="Tahoma"/>
                <w:sz w:val="22"/>
                <w:szCs w:val="20"/>
              </w:rPr>
              <w:t>;</w:t>
            </w:r>
          </w:p>
        </w:tc>
      </w:tr>
      <w:tr w:rsidR="006E2FB7" w:rsidRPr="00C4598A" w14:paraId="260EE48E" w14:textId="77777777" w:rsidTr="00AF6685">
        <w:tc>
          <w:tcPr>
            <w:tcW w:w="1415" w:type="dxa"/>
            <w:vAlign w:val="center"/>
          </w:tcPr>
          <w:p w14:paraId="6786A76F" w14:textId="77777777" w:rsidR="006E2FB7" w:rsidRPr="006E2FB7" w:rsidRDefault="006E2FB7" w:rsidP="006F5AEB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33D24E34" w14:textId="77777777" w:rsidR="006E2FB7" w:rsidRPr="00C4598A" w:rsidRDefault="002E598E" w:rsidP="00D47EC8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C4598A" w14:paraId="67685C71" w14:textId="77777777" w:rsidTr="00AF6685">
        <w:tc>
          <w:tcPr>
            <w:tcW w:w="1415" w:type="dxa"/>
            <w:vAlign w:val="center"/>
          </w:tcPr>
          <w:p w14:paraId="2462CFE3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7DCE090F" w14:textId="4B0B510A" w:rsidR="00714A9A" w:rsidRDefault="00714A9A" w:rsidP="006F5AEB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значение </w:t>
            </w:r>
            <w:r w:rsidRPr="00C4598A">
              <w:rPr>
                <w:rFonts w:ascii="Tahoma" w:hAnsi="Tahoma" w:cs="Tahoma"/>
                <w:sz w:val="22"/>
                <w:szCs w:val="20"/>
              </w:rPr>
              <w:t>базов</w:t>
            </w:r>
            <w:r>
              <w:rPr>
                <w:rFonts w:ascii="Tahoma" w:hAnsi="Tahoma" w:cs="Tahoma"/>
                <w:sz w:val="22"/>
                <w:szCs w:val="20"/>
              </w:rPr>
              <w:t>ой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ставк</w:t>
            </w:r>
            <w:r>
              <w:rPr>
                <w:rFonts w:ascii="Tahoma" w:hAnsi="Tahoma" w:cs="Tahoma"/>
                <w:sz w:val="22"/>
                <w:szCs w:val="20"/>
              </w:rPr>
              <w:t>и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тарифа за заключение </w:t>
            </w:r>
            <w:r>
              <w:rPr>
                <w:rFonts w:ascii="Tahoma" w:hAnsi="Tahoma" w:cs="Tahoma"/>
                <w:sz w:val="22"/>
                <w:szCs w:val="20"/>
              </w:rPr>
              <w:t>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для группы </w:t>
            </w:r>
            <w:r>
              <w:rPr>
                <w:rFonts w:ascii="Tahoma" w:hAnsi="Tahoma" w:cs="Tahoma"/>
                <w:sz w:val="22"/>
                <w:szCs w:val="20"/>
              </w:rPr>
              <w:t>контрактов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, к которой относится данный фьючерс </w:t>
            </w:r>
            <w:r>
              <w:rPr>
                <w:rFonts w:ascii="Tahoma" w:hAnsi="Tahoma" w:cs="Tahoma"/>
                <w:sz w:val="22"/>
                <w:szCs w:val="20"/>
              </w:rPr>
              <w:t>в соответствии с пунктом 3.</w:t>
            </w:r>
            <w:r w:rsidR="009E340E">
              <w:rPr>
                <w:rFonts w:ascii="Tahoma" w:hAnsi="Tahoma" w:cs="Tahoma"/>
                <w:sz w:val="22"/>
                <w:szCs w:val="20"/>
              </w:rPr>
              <w:t>5</w:t>
            </w:r>
            <w:r w:rsidR="00F82C09">
              <w:rPr>
                <w:rFonts w:ascii="Tahoma" w:hAnsi="Tahoma" w:cs="Tahoma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sz w:val="22"/>
                <w:szCs w:val="20"/>
              </w:rPr>
              <w:t xml:space="preserve"> Тарифов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 xml:space="preserve">(в </w:t>
            </w:r>
            <w:r w:rsidR="00303CC8">
              <w:rPr>
                <w:rFonts w:ascii="Tahoma" w:hAnsi="Tahoma" w:cs="Tahoma"/>
                <w:sz w:val="22"/>
                <w:szCs w:val="20"/>
              </w:rPr>
              <w:t>базисных пунктах</w:t>
            </w:r>
            <w:r w:rsidR="00E95F0B">
              <w:rPr>
                <w:rStyle w:val="af1"/>
                <w:rFonts w:ascii="Tahoma" w:hAnsi="Tahoma" w:cs="Tahoma"/>
                <w:sz w:val="22"/>
                <w:szCs w:val="20"/>
              </w:rPr>
              <w:footnoteReference w:id="1"/>
            </w:r>
            <w:r w:rsidR="00303CC8">
              <w:rPr>
                <w:rFonts w:ascii="Tahoma" w:hAnsi="Tahoma" w:cs="Tahoma"/>
                <w:sz w:val="22"/>
                <w:szCs w:val="20"/>
              </w:rPr>
              <w:t>)</w:t>
            </w:r>
            <w:r>
              <w:rPr>
                <w:rFonts w:ascii="Tahoma" w:hAnsi="Tahoma" w:cs="Tahoma"/>
                <w:sz w:val="22"/>
                <w:szCs w:val="20"/>
              </w:rPr>
              <w:t>:</w:t>
            </w:r>
          </w:p>
          <w:tbl>
            <w:tblPr>
              <w:tblStyle w:val="a7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2835"/>
              <w:gridCol w:w="2126"/>
            </w:tblGrid>
            <w:tr w:rsidR="00714A9A" w14:paraId="062A46CB" w14:textId="77777777" w:rsidTr="006F5AEB">
              <w:tc>
                <w:tcPr>
                  <w:tcW w:w="457" w:type="dxa"/>
                </w:tcPr>
                <w:p w14:paraId="643E7D3B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C573925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Группы контрактов</w:t>
                  </w:r>
                </w:p>
              </w:tc>
              <w:tc>
                <w:tcPr>
                  <w:tcW w:w="2126" w:type="dxa"/>
                </w:tcPr>
                <w:p w14:paraId="49380BD2" w14:textId="654B7424" w:rsidR="00714A9A" w:rsidRPr="00E95F0B" w:rsidRDefault="00714A9A" w:rsidP="006F5AEB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BC5FB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BaseFutFee</w:t>
                  </w:r>
                  <w:r w:rsidRPr="00E95F0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14A9A" w14:paraId="6970B8B7" w14:textId="77777777" w:rsidTr="006F5AEB">
              <w:tc>
                <w:tcPr>
                  <w:tcW w:w="457" w:type="dxa"/>
                </w:tcPr>
                <w:p w14:paraId="1EEA8282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14:paraId="259D87E0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126" w:type="dxa"/>
                </w:tcPr>
                <w:p w14:paraId="27725D44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0,14</w:t>
                  </w:r>
                </w:p>
              </w:tc>
            </w:tr>
            <w:tr w:rsidR="00714A9A" w14:paraId="1480C215" w14:textId="77777777" w:rsidTr="006F5AEB">
              <w:tc>
                <w:tcPr>
                  <w:tcW w:w="457" w:type="dxa"/>
                </w:tcPr>
                <w:p w14:paraId="246B3B78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14:paraId="40D52F27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Процентные контракты</w:t>
                  </w:r>
                </w:p>
              </w:tc>
              <w:tc>
                <w:tcPr>
                  <w:tcW w:w="2126" w:type="dxa"/>
                </w:tcPr>
                <w:p w14:paraId="4D7ECCB9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0,50</w:t>
                  </w:r>
                </w:p>
              </w:tc>
            </w:tr>
            <w:tr w:rsidR="00714A9A" w14:paraId="3EE6BB38" w14:textId="77777777" w:rsidTr="006F5AEB">
              <w:tc>
                <w:tcPr>
                  <w:tcW w:w="457" w:type="dxa"/>
                </w:tcPr>
                <w:p w14:paraId="2AA2502F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14:paraId="2FEAE987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126" w:type="dxa"/>
                </w:tcPr>
                <w:p w14:paraId="620D9A56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0,60</w:t>
                  </w:r>
                </w:p>
              </w:tc>
            </w:tr>
            <w:tr w:rsidR="00714A9A" w14:paraId="6202FB9E" w14:textId="77777777" w:rsidTr="006F5AEB">
              <w:tc>
                <w:tcPr>
                  <w:tcW w:w="457" w:type="dxa"/>
                </w:tcPr>
                <w:p w14:paraId="34A9355A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14:paraId="5A7087A6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126" w:type="dxa"/>
                </w:tcPr>
                <w:p w14:paraId="2A10CFDC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0,20</w:t>
                  </w:r>
                </w:p>
              </w:tc>
            </w:tr>
            <w:tr w:rsidR="00714A9A" w14:paraId="74EF03E0" w14:textId="77777777" w:rsidTr="006F5AEB">
              <w:tc>
                <w:tcPr>
                  <w:tcW w:w="457" w:type="dxa"/>
                </w:tcPr>
                <w:p w14:paraId="277BCE4B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14:paraId="53A5CA51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126" w:type="dxa"/>
                </w:tcPr>
                <w:p w14:paraId="1A4F72AD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0,40</w:t>
                  </w:r>
                </w:p>
              </w:tc>
            </w:tr>
          </w:tbl>
          <w:p w14:paraId="1074AEF3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467AC7BA" w14:textId="77777777" w:rsidR="00714A9A" w:rsidRPr="005370D7" w:rsidRDefault="00BB0336" w:rsidP="00C21041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>Биржевой сбор за заключение маржируемых опционных контрактов</w:t>
      </w:r>
    </w:p>
    <w:p w14:paraId="6F4CFDE3" w14:textId="77777777" w:rsidR="00714A9A" w:rsidRPr="00C21041" w:rsidRDefault="00714A9A" w:rsidP="00C21041">
      <w:pPr>
        <w:spacing w:before="120"/>
        <w:jc w:val="both"/>
        <w:rPr>
          <w:rFonts w:ascii="Tahoma" w:hAnsi="Tahoma" w:cs="Tahoma"/>
          <w:sz w:val="22"/>
        </w:rPr>
      </w:pPr>
      <w:r w:rsidRPr="00C21041">
        <w:rPr>
          <w:rFonts w:ascii="Tahoma" w:hAnsi="Tahoma" w:cs="Tahoma"/>
          <w:sz w:val="22"/>
        </w:rPr>
        <w:t xml:space="preserve">Величина биржевого сбора за заключение </w:t>
      </w:r>
      <w:r w:rsidR="006F5AEB" w:rsidRPr="00C21041">
        <w:rPr>
          <w:rFonts w:ascii="Tahoma" w:hAnsi="Tahoma" w:cs="Tahoma"/>
          <w:sz w:val="22"/>
        </w:rPr>
        <w:t>маржируемых опционных контрактов (</w:t>
      </w:r>
      <w:r w:rsidR="001C7AE1">
        <w:rPr>
          <w:rFonts w:ascii="Tahoma" w:hAnsi="Tahoma" w:cs="Tahoma"/>
          <w:sz w:val="22"/>
        </w:rPr>
        <w:t xml:space="preserve">далее – </w:t>
      </w:r>
      <w:r w:rsidR="006F5AEB" w:rsidRPr="00C21041">
        <w:rPr>
          <w:rFonts w:ascii="Tahoma" w:hAnsi="Tahoma" w:cs="Tahoma"/>
          <w:sz w:val="22"/>
        </w:rPr>
        <w:t>опцион</w:t>
      </w:r>
      <w:r w:rsidR="001C7AE1">
        <w:rPr>
          <w:rFonts w:ascii="Tahoma" w:hAnsi="Tahoma" w:cs="Tahoma"/>
          <w:sz w:val="22"/>
        </w:rPr>
        <w:t>ы</w:t>
      </w:r>
      <w:r w:rsidR="006F5AEB" w:rsidRPr="00C21041">
        <w:rPr>
          <w:rFonts w:ascii="Tahoma" w:hAnsi="Tahoma" w:cs="Tahoma"/>
          <w:sz w:val="22"/>
        </w:rPr>
        <w:t xml:space="preserve">) на основании </w:t>
      </w:r>
      <w:r w:rsidRPr="00C21041">
        <w:rPr>
          <w:rFonts w:ascii="Tahoma" w:hAnsi="Tahoma" w:cs="Tahoma"/>
          <w:sz w:val="22"/>
        </w:rPr>
        <w:t xml:space="preserve">безадресных </w:t>
      </w:r>
      <w:r w:rsidR="006F5AEB" w:rsidRPr="00C21041">
        <w:rPr>
          <w:rFonts w:ascii="Tahoma" w:hAnsi="Tahoma" w:cs="Tahoma"/>
          <w:sz w:val="22"/>
        </w:rPr>
        <w:t>или</w:t>
      </w:r>
      <w:r w:rsidRPr="00C21041">
        <w:rPr>
          <w:rFonts w:ascii="Tahoma" w:hAnsi="Tahoma" w:cs="Tahoma"/>
          <w:sz w:val="22"/>
        </w:rPr>
        <w:t xml:space="preserve"> адресных </w:t>
      </w:r>
      <w:r w:rsidR="006F5AEB" w:rsidRPr="00C21041">
        <w:rPr>
          <w:rFonts w:ascii="Tahoma" w:hAnsi="Tahoma" w:cs="Tahoma"/>
          <w:sz w:val="22"/>
        </w:rPr>
        <w:t xml:space="preserve">заявок </w:t>
      </w:r>
      <w:r w:rsidRPr="00C21041">
        <w:rPr>
          <w:rFonts w:ascii="Tahoma" w:hAnsi="Tahoma" w:cs="Tahoma"/>
          <w:sz w:val="22"/>
        </w:rPr>
        <w:t>рассчитывается по следующей формуле:</w:t>
      </w:r>
    </w:p>
    <w:p w14:paraId="77B4ED11" w14:textId="10572EAE" w:rsidR="00714A9A" w:rsidRPr="00987519" w:rsidRDefault="00714A9A" w:rsidP="00FA41DC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2F78BE6" w14:textId="77777777" w:rsidR="00714A9A" w:rsidRPr="00C815D7" w:rsidRDefault="00714A9A" w:rsidP="00FA41DC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1DBEF7F5" w14:textId="77777777" w:rsidR="00714A9A" w:rsidRPr="002E2612" w:rsidRDefault="00714A9A" w:rsidP="00714A9A">
      <w:pPr>
        <w:spacing w:before="120"/>
        <w:jc w:val="both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Параметры</w:t>
      </w:r>
      <w:r w:rsidRPr="002E2612">
        <w:rPr>
          <w:rFonts w:ascii="Tahoma" w:hAnsi="Tahoma" w:cs="Tahoma"/>
          <w:sz w:val="22"/>
          <w:szCs w:val="20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254"/>
      </w:tblGrid>
      <w:tr w:rsidR="00714A9A" w:rsidRPr="00D026C3" w14:paraId="38A10A86" w14:textId="77777777" w:rsidTr="00AF6685">
        <w:tc>
          <w:tcPr>
            <w:tcW w:w="2215" w:type="dxa"/>
            <w:vAlign w:val="center"/>
          </w:tcPr>
          <w:p w14:paraId="423B4028" w14:textId="77777777" w:rsidR="00714A9A" w:rsidRPr="00D026C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6190350" w14:textId="77777777" w:rsidR="00714A9A" w:rsidRPr="00D026C3" w:rsidRDefault="00714A9A" w:rsidP="00A571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 xml:space="preserve">величина биржевого сбора за заключение </w:t>
            </w:r>
            <w:r w:rsidRPr="007E1178">
              <w:rPr>
                <w:rFonts w:ascii="Tahoma" w:hAnsi="Tahoma" w:cs="Tahoma"/>
                <w:sz w:val="22"/>
                <w:szCs w:val="22"/>
              </w:rPr>
              <w:t>опцион</w:t>
            </w:r>
            <w:r w:rsidR="00A57158">
              <w:rPr>
                <w:rFonts w:ascii="Tahoma" w:hAnsi="Tahoma" w:cs="Tahoma"/>
                <w:sz w:val="22"/>
                <w:szCs w:val="22"/>
              </w:rPr>
              <w:t>а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</w:rPr>
              <w:t>в</w:t>
            </w:r>
            <w:r w:rsidR="00A57158">
              <w:rPr>
                <w:rFonts w:ascii="Tahoma" w:hAnsi="Tahoma" w:cs="Tahoma"/>
                <w:sz w:val="22"/>
                <w:szCs w:val="22"/>
              </w:rPr>
              <w:t xml:space="preserve"> российских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026C3">
              <w:rPr>
                <w:rFonts w:ascii="Tahoma" w:hAnsi="Tahoma" w:cs="Tahoma"/>
                <w:sz w:val="22"/>
                <w:szCs w:val="22"/>
              </w:rPr>
              <w:t>руб</w:t>
            </w:r>
            <w:r>
              <w:rPr>
                <w:rFonts w:ascii="Tahoma" w:hAnsi="Tahoma" w:cs="Tahoma"/>
                <w:sz w:val="22"/>
                <w:szCs w:val="22"/>
              </w:rPr>
              <w:t>лях</w:t>
            </w:r>
            <w:r w:rsidRPr="00D026C3">
              <w:rPr>
                <w:rFonts w:ascii="Tahoma" w:hAnsi="Tahoma" w:cs="Tahoma"/>
                <w:sz w:val="22"/>
                <w:szCs w:val="22"/>
              </w:rPr>
              <w:t>);</w:t>
            </w:r>
          </w:p>
        </w:tc>
      </w:tr>
      <w:tr w:rsidR="00714A9A" w:rsidRPr="00D026C3" w14:paraId="6EB97075" w14:textId="77777777" w:rsidTr="00AF6685">
        <w:tc>
          <w:tcPr>
            <w:tcW w:w="2215" w:type="dxa"/>
            <w:vAlign w:val="center"/>
          </w:tcPr>
          <w:p w14:paraId="151D9744" w14:textId="77777777" w:rsidR="00714A9A" w:rsidRPr="007E1178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2B40C45A" w14:textId="55279432" w:rsidR="00714A9A" w:rsidRPr="00D026C3" w:rsidRDefault="00714A9A" w:rsidP="00A571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>величина биржевого сбора за заключение фьючерс</w:t>
            </w:r>
            <w:r w:rsidR="00A57158">
              <w:rPr>
                <w:rFonts w:ascii="Tahoma" w:hAnsi="Tahoma" w:cs="Tahoma"/>
                <w:sz w:val="22"/>
                <w:szCs w:val="20"/>
              </w:rPr>
              <w:t>а</w:t>
            </w:r>
            <w:r w:rsidR="006F5AEB">
              <w:rPr>
                <w:rFonts w:ascii="Tahoma" w:hAnsi="Tahoma" w:cs="Tahoma"/>
                <w:sz w:val="22"/>
                <w:szCs w:val="20"/>
              </w:rPr>
              <w:t>, являющегося базовым активом опциона,</w:t>
            </w:r>
            <w:r>
              <w:rPr>
                <w:rFonts w:ascii="Tahoma" w:hAnsi="Tahoma" w:cs="Tahoma"/>
                <w:sz w:val="22"/>
                <w:szCs w:val="20"/>
              </w:rPr>
              <w:t xml:space="preserve"> определяем</w:t>
            </w:r>
            <w:r w:rsidR="006F5AEB">
              <w:rPr>
                <w:rFonts w:ascii="Tahoma" w:hAnsi="Tahoma" w:cs="Tahoma"/>
                <w:sz w:val="22"/>
                <w:szCs w:val="20"/>
              </w:rPr>
              <w:t>ая</w:t>
            </w:r>
            <w:r>
              <w:rPr>
                <w:rFonts w:ascii="Tahoma" w:hAnsi="Tahoma" w:cs="Tahoma"/>
                <w:sz w:val="22"/>
                <w:szCs w:val="20"/>
              </w:rPr>
              <w:t xml:space="preserve"> в соответствии с пунктом 3.</w:t>
            </w:r>
            <w:r w:rsidR="006F5AEB">
              <w:rPr>
                <w:rFonts w:ascii="Tahoma" w:hAnsi="Tahoma" w:cs="Tahoma"/>
                <w:sz w:val="22"/>
                <w:szCs w:val="20"/>
              </w:rPr>
              <w:t>1</w:t>
            </w:r>
            <w:r w:rsidR="00F82C09">
              <w:rPr>
                <w:rFonts w:ascii="Tahoma" w:hAnsi="Tahoma" w:cs="Tahoma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sz w:val="22"/>
                <w:szCs w:val="20"/>
              </w:rPr>
              <w:t xml:space="preserve"> Тарифов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(</w:t>
            </w:r>
            <w:r>
              <w:rPr>
                <w:rFonts w:ascii="Tahoma" w:hAnsi="Tahoma" w:cs="Tahoma"/>
                <w:sz w:val="22"/>
                <w:szCs w:val="20"/>
              </w:rPr>
              <w:t xml:space="preserve">в </w:t>
            </w:r>
            <w:r w:rsidR="00A57158">
              <w:rPr>
                <w:rFonts w:ascii="Tahoma" w:hAnsi="Tahoma" w:cs="Tahoma"/>
                <w:sz w:val="22"/>
                <w:szCs w:val="20"/>
              </w:rPr>
              <w:t xml:space="preserve">российских </w:t>
            </w:r>
            <w:r w:rsidRPr="00C4598A">
              <w:rPr>
                <w:rFonts w:ascii="Tahoma" w:hAnsi="Tahoma" w:cs="Tahoma"/>
                <w:sz w:val="22"/>
                <w:szCs w:val="20"/>
              </w:rPr>
              <w:t>руб</w:t>
            </w:r>
            <w:r>
              <w:rPr>
                <w:rFonts w:ascii="Tahoma" w:hAnsi="Tahoma" w:cs="Tahoma"/>
                <w:sz w:val="22"/>
                <w:szCs w:val="20"/>
              </w:rPr>
              <w:t>лях</w:t>
            </w:r>
            <w:r w:rsidRPr="00C4598A">
              <w:rPr>
                <w:rFonts w:ascii="Tahoma" w:hAnsi="Tahoma" w:cs="Tahoma"/>
                <w:sz w:val="22"/>
                <w:szCs w:val="20"/>
              </w:rPr>
              <w:t>);</w:t>
            </w:r>
          </w:p>
        </w:tc>
      </w:tr>
      <w:tr w:rsidR="00714A9A" w:rsidRPr="00D026C3" w14:paraId="133BB175" w14:textId="77777777" w:rsidTr="00AF6685">
        <w:tc>
          <w:tcPr>
            <w:tcW w:w="2215" w:type="dxa"/>
            <w:vAlign w:val="center"/>
          </w:tcPr>
          <w:p w14:paraId="5B1C2872" w14:textId="3D8F617F" w:rsidR="00714A9A" w:rsidRPr="0073651C" w:rsidRDefault="00FA41DC" w:rsidP="00FA41DC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624885A3" w14:textId="0BBFF2A3" w:rsidR="00714A9A" w:rsidRPr="00D026C3" w:rsidRDefault="00714A9A" w:rsidP="0071148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>стоимость минимального шага цены опциона</w:t>
            </w:r>
            <w:r w:rsidR="00D5514E">
              <w:rPr>
                <w:rFonts w:ascii="Tahoma" w:hAnsi="Tahoma" w:cs="Tahoma"/>
                <w:sz w:val="22"/>
                <w:szCs w:val="22"/>
              </w:rPr>
              <w:t>, определяем</w:t>
            </w:r>
            <w:r w:rsidR="005F380F">
              <w:rPr>
                <w:rFonts w:ascii="Tahoma" w:hAnsi="Tahoma" w:cs="Tahoma"/>
                <w:sz w:val="22"/>
                <w:szCs w:val="22"/>
              </w:rPr>
              <w:t>ая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в соответствии со Спецификаци</w:t>
            </w:r>
            <w:r w:rsidR="005F380F">
              <w:rPr>
                <w:rFonts w:ascii="Tahoma" w:hAnsi="Tahoma" w:cs="Tahoma"/>
                <w:sz w:val="22"/>
                <w:szCs w:val="22"/>
              </w:rPr>
              <w:t>ей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соответствующ</w:t>
            </w:r>
            <w:r w:rsidR="005F380F">
              <w:rPr>
                <w:rFonts w:ascii="Tahoma" w:hAnsi="Tahoma" w:cs="Tahoma"/>
                <w:sz w:val="22"/>
                <w:szCs w:val="22"/>
              </w:rPr>
              <w:t>его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контракт</w:t>
            </w:r>
            <w:r w:rsidR="005F380F">
              <w:rPr>
                <w:rFonts w:ascii="Tahoma" w:hAnsi="Tahoma" w:cs="Tahoma"/>
                <w:sz w:val="22"/>
                <w:szCs w:val="22"/>
              </w:rPr>
              <w:t>а</w:t>
            </w:r>
            <w:r w:rsidR="00303C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03CC8" w:rsidRPr="00D026C3">
              <w:rPr>
                <w:rFonts w:ascii="Tahoma" w:hAnsi="Tahoma" w:cs="Tahoma"/>
                <w:sz w:val="22"/>
                <w:szCs w:val="22"/>
              </w:rPr>
              <w:t>(</w:t>
            </w:r>
            <w:r w:rsidR="00303CC8">
              <w:rPr>
                <w:rFonts w:ascii="Tahoma" w:hAnsi="Tahoma" w:cs="Tahoma"/>
                <w:sz w:val="22"/>
                <w:szCs w:val="22"/>
              </w:rPr>
              <w:t xml:space="preserve">в российских </w:t>
            </w:r>
            <w:r w:rsidR="00303CC8" w:rsidRPr="00D026C3">
              <w:rPr>
                <w:rFonts w:ascii="Tahoma" w:hAnsi="Tahoma" w:cs="Tahoma"/>
                <w:sz w:val="22"/>
                <w:szCs w:val="22"/>
              </w:rPr>
              <w:t>руб</w:t>
            </w:r>
            <w:r w:rsidR="00303CC8">
              <w:rPr>
                <w:rFonts w:ascii="Tahoma" w:hAnsi="Tahoma" w:cs="Tahoma"/>
                <w:sz w:val="22"/>
                <w:szCs w:val="22"/>
              </w:rPr>
              <w:t>лях</w:t>
            </w:r>
            <w:r w:rsidR="00303CC8" w:rsidRPr="00D026C3">
              <w:rPr>
                <w:rFonts w:ascii="Tahoma" w:hAnsi="Tahoma" w:cs="Tahoma"/>
                <w:sz w:val="22"/>
                <w:szCs w:val="22"/>
              </w:rPr>
              <w:t>)</w:t>
            </w:r>
            <w:r w:rsidRPr="00D026C3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714A9A" w:rsidRPr="00D026C3" w14:paraId="1EBA589D" w14:textId="77777777" w:rsidTr="00AF6685">
        <w:tc>
          <w:tcPr>
            <w:tcW w:w="2215" w:type="dxa"/>
            <w:vAlign w:val="center"/>
          </w:tcPr>
          <w:p w14:paraId="741396EA" w14:textId="409C13A9" w:rsidR="00714A9A" w:rsidRPr="0073651C" w:rsidRDefault="00714A9A" w:rsidP="006E2FB7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2E917ECD" w14:textId="77777777" w:rsidR="00714A9A" w:rsidRPr="00D026C3" w:rsidRDefault="00714A9A" w:rsidP="005F380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>минимальный шаг цены опциона</w:t>
            </w:r>
            <w:r w:rsidR="00D5514E">
              <w:rPr>
                <w:rFonts w:ascii="Tahoma" w:hAnsi="Tahoma" w:cs="Tahoma"/>
                <w:sz w:val="22"/>
                <w:szCs w:val="22"/>
              </w:rPr>
              <w:t>, определяемы</w:t>
            </w:r>
            <w:r w:rsidR="005F380F">
              <w:rPr>
                <w:rFonts w:ascii="Tahoma" w:hAnsi="Tahoma" w:cs="Tahoma"/>
                <w:sz w:val="22"/>
                <w:szCs w:val="22"/>
              </w:rPr>
              <w:t>й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в соответствии со Спецификаци</w:t>
            </w:r>
            <w:r w:rsidR="005F380F">
              <w:rPr>
                <w:rFonts w:ascii="Tahoma" w:hAnsi="Tahoma" w:cs="Tahoma"/>
                <w:sz w:val="22"/>
                <w:szCs w:val="22"/>
              </w:rPr>
              <w:t>ей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соответствующ</w:t>
            </w:r>
            <w:r w:rsidR="005F380F">
              <w:rPr>
                <w:rFonts w:ascii="Tahoma" w:hAnsi="Tahoma" w:cs="Tahoma"/>
                <w:sz w:val="22"/>
                <w:szCs w:val="22"/>
              </w:rPr>
              <w:t>его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контракт</w:t>
            </w:r>
            <w:r w:rsidR="005F380F">
              <w:rPr>
                <w:rFonts w:ascii="Tahoma" w:hAnsi="Tahoma" w:cs="Tahoma"/>
                <w:sz w:val="22"/>
                <w:szCs w:val="22"/>
              </w:rPr>
              <w:t>а</w:t>
            </w:r>
            <w:r w:rsidRPr="00D026C3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2E598E" w:rsidRPr="00D026C3" w14:paraId="1BF0B60D" w14:textId="77777777" w:rsidTr="00AF6685">
        <w:tc>
          <w:tcPr>
            <w:tcW w:w="2215" w:type="dxa"/>
            <w:vAlign w:val="center"/>
          </w:tcPr>
          <w:p w14:paraId="6DE64637" w14:textId="77777777" w:rsidR="002E598E" w:rsidRPr="002E598E" w:rsidDel="006E2FB7" w:rsidRDefault="002E598E" w:rsidP="002E598E">
            <w:pPr>
              <w:jc w:val="both"/>
              <w:rPr>
                <w:b/>
                <w:sz w:val="22"/>
                <w:szCs w:val="22"/>
                <w:highlight w:val="yellow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36209B40" w14:textId="77777777" w:rsidR="002E598E" w:rsidRPr="00D026C3" w:rsidRDefault="002E598E" w:rsidP="002E598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D026C3" w14:paraId="24F5F8F5" w14:textId="77777777" w:rsidTr="00AF6685">
        <w:tc>
          <w:tcPr>
            <w:tcW w:w="2215" w:type="dxa"/>
            <w:vAlign w:val="center"/>
          </w:tcPr>
          <w:p w14:paraId="7C84D55B" w14:textId="77777777" w:rsidR="00714A9A" w:rsidRPr="00D026C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US"/>
                  </w:rPr>
                  <w:lastRenderedPageBreak/>
                  <m:t>K</m:t>
                </m:r>
              </m:oMath>
            </m:oMathPara>
          </w:p>
        </w:tc>
        <w:tc>
          <w:tcPr>
            <w:tcW w:w="7254" w:type="dxa"/>
          </w:tcPr>
          <w:p w14:paraId="0EF9EC96" w14:textId="77777777" w:rsidR="00714A9A" w:rsidRPr="00D026C3" w:rsidRDefault="00714A9A" w:rsidP="006F5A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>дополнительный коэффициент, равный 2;</w:t>
            </w:r>
          </w:p>
        </w:tc>
      </w:tr>
      <w:tr w:rsidR="00714A9A" w:rsidRPr="00D026C3" w14:paraId="38CB35FF" w14:textId="77777777" w:rsidTr="00AF6685">
        <w:tc>
          <w:tcPr>
            <w:tcW w:w="2215" w:type="dxa"/>
            <w:vAlign w:val="center"/>
          </w:tcPr>
          <w:p w14:paraId="0B5C86E7" w14:textId="77777777" w:rsidR="00714A9A" w:rsidRPr="00D026C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7B012B9" w14:textId="29FAA190" w:rsidR="00714A9A" w:rsidRPr="00D026C3" w:rsidRDefault="005B01BD" w:rsidP="0071148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значение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14A9A" w:rsidRPr="00D026C3">
              <w:rPr>
                <w:rFonts w:ascii="Tahoma" w:hAnsi="Tahoma" w:cs="Tahoma"/>
                <w:sz w:val="22"/>
                <w:szCs w:val="22"/>
              </w:rPr>
              <w:t>премии по опцион</w:t>
            </w:r>
            <w:r w:rsidR="00D5514E">
              <w:rPr>
                <w:rFonts w:ascii="Tahoma" w:hAnsi="Tahoma" w:cs="Tahoma"/>
                <w:sz w:val="22"/>
                <w:szCs w:val="22"/>
              </w:rPr>
              <w:t>у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 определяемое в соответствии с подпункт</w:t>
            </w:r>
            <w:r>
              <w:rPr>
                <w:rFonts w:ascii="Tahoma" w:hAnsi="Tahoma" w:cs="Tahoma"/>
                <w:sz w:val="22"/>
                <w:szCs w:val="20"/>
              </w:rPr>
              <w:t>ами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 3.4.</w:t>
            </w:r>
            <w:r>
              <w:rPr>
                <w:rFonts w:ascii="Tahoma" w:hAnsi="Tahoma" w:cs="Tahoma"/>
                <w:sz w:val="22"/>
                <w:szCs w:val="20"/>
              </w:rPr>
              <w:t>2</w:t>
            </w:r>
            <w:r w:rsidR="00644ACE">
              <w:rPr>
                <w:rFonts w:ascii="Tahoma" w:hAnsi="Tahoma" w:cs="Tahoma"/>
                <w:sz w:val="22"/>
                <w:szCs w:val="20"/>
              </w:rPr>
              <w:t xml:space="preserve">. – </w:t>
            </w:r>
            <w:r>
              <w:rPr>
                <w:rFonts w:ascii="Tahoma" w:hAnsi="Tahoma" w:cs="Tahoma"/>
                <w:sz w:val="22"/>
                <w:szCs w:val="20"/>
              </w:rPr>
              <w:t>3.4.3</w:t>
            </w:r>
            <w:r w:rsidR="00644ACE">
              <w:rPr>
                <w:rFonts w:ascii="Tahoma" w:hAnsi="Tahoma" w:cs="Tahoma"/>
                <w:sz w:val="22"/>
                <w:szCs w:val="20"/>
              </w:rPr>
              <w:t>.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 Тарифов</w:t>
            </w:r>
            <w:r w:rsidR="005E69A8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5E69A8" w:rsidRPr="00D026C3">
              <w:rPr>
                <w:rFonts w:ascii="Tahoma" w:hAnsi="Tahoma" w:cs="Tahoma"/>
                <w:sz w:val="22"/>
                <w:szCs w:val="22"/>
              </w:rPr>
              <w:t>(</w:t>
            </w:r>
            <w:r w:rsidR="005E69A8">
              <w:rPr>
                <w:rFonts w:ascii="Tahoma" w:hAnsi="Tahoma" w:cs="Tahoma"/>
                <w:sz w:val="22"/>
                <w:szCs w:val="20"/>
              </w:rPr>
              <w:t>в единицах измерения, в которых указывается цена контракта в заявке согласно Спецификации соответствующего контракта</w:t>
            </w:r>
            <w:r w:rsidR="005E69A8" w:rsidRPr="00D026C3">
              <w:rPr>
                <w:rFonts w:ascii="Tahoma" w:hAnsi="Tahoma" w:cs="Tahoma"/>
                <w:sz w:val="22"/>
                <w:szCs w:val="22"/>
              </w:rPr>
              <w:t>)</w:t>
            </w:r>
            <w:r w:rsidR="00714A9A" w:rsidRPr="00D026C3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714A9A" w:rsidRPr="00D026C3" w14:paraId="007C91DB" w14:textId="77777777" w:rsidTr="00AF6685">
        <w:tc>
          <w:tcPr>
            <w:tcW w:w="2215" w:type="dxa"/>
            <w:vAlign w:val="center"/>
          </w:tcPr>
          <w:p w14:paraId="66E35BF7" w14:textId="77777777" w:rsidR="00714A9A" w:rsidRPr="00D026C3" w:rsidRDefault="00714A9A" w:rsidP="006F5AEB">
            <w:pPr>
              <w:rPr>
                <w:rFonts w:ascii="Tahoma" w:eastAsia="Calibri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3B4BF4E3" w14:textId="738FC5E9" w:rsidR="00714A9A" w:rsidRDefault="00714A9A" w:rsidP="00BD69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значение </w:t>
            </w:r>
            <w:r w:rsidRPr="00D026C3">
              <w:rPr>
                <w:rFonts w:ascii="Tahoma" w:hAnsi="Tahoma" w:cs="Tahoma"/>
                <w:sz w:val="22"/>
                <w:szCs w:val="22"/>
              </w:rPr>
              <w:t>базо</w:t>
            </w:r>
            <w:r>
              <w:rPr>
                <w:rFonts w:ascii="Tahoma" w:hAnsi="Tahoma" w:cs="Tahoma"/>
                <w:sz w:val="22"/>
                <w:szCs w:val="22"/>
              </w:rPr>
              <w:t>вой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ставк</w:t>
            </w:r>
            <w:r>
              <w:rPr>
                <w:rFonts w:ascii="Tahoma" w:hAnsi="Tahoma" w:cs="Tahoma"/>
                <w:sz w:val="22"/>
                <w:szCs w:val="22"/>
              </w:rPr>
              <w:t>и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тарифа за заключение опцион</w:t>
            </w:r>
            <w:r w:rsidR="00D5514E">
              <w:rPr>
                <w:rFonts w:ascii="Tahoma" w:hAnsi="Tahoma" w:cs="Tahoma"/>
                <w:sz w:val="22"/>
                <w:szCs w:val="22"/>
              </w:rPr>
              <w:t>а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="00E775B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равное</w:t>
            </w:r>
            <w:r w:rsidR="003249FA"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BFE805A" w14:textId="77777777" w:rsidR="003249FA" w:rsidRPr="00F82C09" w:rsidRDefault="003249FA" w:rsidP="00F82C09">
            <w:pPr>
              <w:pStyle w:val="a6"/>
              <w:numPr>
                <w:ilvl w:val="0"/>
                <w:numId w:val="42"/>
              </w:numPr>
              <w:ind w:left="482" w:hanging="357"/>
              <w:jc w:val="both"/>
              <w:rPr>
                <w:rFonts w:ascii="Tahoma" w:hAnsi="Tahoma" w:cs="Tahoma"/>
              </w:rPr>
            </w:pPr>
            <w:r w:rsidRPr="00F00710">
              <w:rPr>
                <w:rFonts w:ascii="Tahoma" w:hAnsi="Tahoma" w:cs="Tahoma"/>
              </w:rPr>
              <w:t>0,005 – в</w:t>
            </w:r>
            <w:r w:rsidR="0081747F" w:rsidRPr="00F82C09">
              <w:rPr>
                <w:rFonts w:ascii="Tahoma" w:hAnsi="Tahoma" w:cs="Tahoma"/>
              </w:rPr>
              <w:t xml:space="preserve"> течение маркетингового периода</w:t>
            </w:r>
            <w:r w:rsidR="00927D23">
              <w:rPr>
                <w:rFonts w:ascii="Tahoma" w:hAnsi="Tahoma" w:cs="Tahoma"/>
              </w:rPr>
              <w:t>;</w:t>
            </w:r>
            <w:r w:rsidR="0081747F" w:rsidRPr="00F82C09">
              <w:rPr>
                <w:rFonts w:ascii="Tahoma" w:hAnsi="Tahoma" w:cs="Tahoma"/>
              </w:rPr>
              <w:t xml:space="preserve"> </w:t>
            </w:r>
          </w:p>
          <w:p w14:paraId="1D8EFF5F" w14:textId="77777777" w:rsidR="0081747F" w:rsidRPr="00F82C09" w:rsidRDefault="003249FA" w:rsidP="00F82C09">
            <w:pPr>
              <w:pStyle w:val="a6"/>
              <w:numPr>
                <w:ilvl w:val="0"/>
                <w:numId w:val="42"/>
              </w:numPr>
              <w:ind w:left="482" w:hanging="357"/>
              <w:jc w:val="both"/>
              <w:rPr>
                <w:rFonts w:ascii="Tahoma" w:hAnsi="Tahoma" w:cs="Tahoma"/>
              </w:rPr>
            </w:pPr>
            <w:r w:rsidRPr="00F82C09">
              <w:rPr>
                <w:rFonts w:ascii="Tahoma" w:hAnsi="Tahoma" w:cs="Tahoma"/>
              </w:rPr>
              <w:t>0,1 – п</w:t>
            </w:r>
            <w:r w:rsidR="00373FB5" w:rsidRPr="00F82C09">
              <w:rPr>
                <w:rFonts w:ascii="Tahoma" w:hAnsi="Tahoma" w:cs="Tahoma"/>
              </w:rPr>
              <w:t>о истечении маркетингового периода</w:t>
            </w:r>
            <w:r w:rsidRPr="00F82C09">
              <w:rPr>
                <w:rFonts w:ascii="Tahoma" w:hAnsi="Tahoma" w:cs="Tahoma"/>
              </w:rPr>
              <w:t>.</w:t>
            </w:r>
            <w:r w:rsidR="00867E17" w:rsidRPr="00F82C09">
              <w:rPr>
                <w:rFonts w:ascii="Tahoma" w:hAnsi="Tahoma" w:cs="Tahoma"/>
              </w:rPr>
              <w:t xml:space="preserve"> </w:t>
            </w:r>
          </w:p>
          <w:p w14:paraId="11E7B0F6" w14:textId="77777777" w:rsidR="0081747F" w:rsidRPr="0081747F" w:rsidRDefault="00927D23" w:rsidP="00E775BC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Маркетинговый период составляет </w:t>
            </w:r>
            <w:r w:rsidR="003249FA">
              <w:rPr>
                <w:rFonts w:ascii="Tahoma" w:hAnsi="Tahoma" w:cs="Tahoma"/>
                <w:sz w:val="22"/>
                <w:szCs w:val="22"/>
              </w:rPr>
              <w:t xml:space="preserve">1 (один) год с даты </w:t>
            </w:r>
            <w:r w:rsidR="00E775BC">
              <w:rPr>
                <w:rFonts w:ascii="Tahoma" w:hAnsi="Tahoma" w:cs="Tahoma"/>
                <w:sz w:val="22"/>
                <w:szCs w:val="22"/>
              </w:rPr>
              <w:t>введения в действие настоящей редакции Тарифов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45F432C9" w14:textId="77777777" w:rsidR="009E340E" w:rsidRDefault="009E340E" w:rsidP="005370D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2"/>
          <w:szCs w:val="20"/>
        </w:rPr>
      </w:pPr>
    </w:p>
    <w:p w14:paraId="444D13A6" w14:textId="77777777" w:rsidR="009E340E" w:rsidRPr="005370D7" w:rsidRDefault="009E340E" w:rsidP="00366E5E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>Биржевой сбор за совершение скальперских сделок</w:t>
      </w:r>
    </w:p>
    <w:p w14:paraId="5BF7A94F" w14:textId="36EE2310" w:rsidR="00366E5E" w:rsidRDefault="00366E5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 w:rsidRPr="00366E5E">
        <w:rPr>
          <w:rFonts w:ascii="Tahoma" w:hAnsi="Tahoma" w:cs="Tahoma"/>
          <w:szCs w:val="20"/>
        </w:rPr>
        <w:t xml:space="preserve">Величина биржевого сбора за </w:t>
      </w:r>
      <w:r>
        <w:rPr>
          <w:rFonts w:ascii="Tahoma" w:hAnsi="Tahoma" w:cs="Tahoma"/>
          <w:szCs w:val="20"/>
        </w:rPr>
        <w:t>совершение</w:t>
      </w:r>
      <w:r w:rsidRPr="00366E5E">
        <w:rPr>
          <w:rFonts w:ascii="Tahoma" w:hAnsi="Tahoma" w:cs="Tahoma"/>
          <w:szCs w:val="20"/>
        </w:rPr>
        <w:t xml:space="preserve"> скальперских сделок с фьючерс</w:t>
      </w:r>
      <w:r w:rsidR="005F34D5">
        <w:rPr>
          <w:rFonts w:ascii="Tahoma" w:hAnsi="Tahoma" w:cs="Tahoma"/>
          <w:szCs w:val="20"/>
        </w:rPr>
        <w:t>ами</w:t>
      </w:r>
      <w:r>
        <w:rPr>
          <w:rFonts w:ascii="Tahoma" w:hAnsi="Tahoma" w:cs="Tahoma"/>
          <w:szCs w:val="20"/>
        </w:rPr>
        <w:t xml:space="preserve"> </w:t>
      </w:r>
      <w:r w:rsidRPr="00366E5E">
        <w:rPr>
          <w:rFonts w:ascii="Tahoma" w:hAnsi="Tahoma" w:cs="Tahoma"/>
          <w:szCs w:val="20"/>
        </w:rPr>
        <w:t>и опционами</w:t>
      </w:r>
      <w:r>
        <w:rPr>
          <w:rFonts w:ascii="Tahoma" w:hAnsi="Tahoma" w:cs="Tahoma"/>
          <w:szCs w:val="20"/>
        </w:rPr>
        <w:t xml:space="preserve"> </w:t>
      </w:r>
      <w:r w:rsidRPr="00366E5E">
        <w:rPr>
          <w:rFonts w:ascii="Tahoma" w:hAnsi="Tahoma" w:cs="Tahoma"/>
          <w:szCs w:val="20"/>
        </w:rPr>
        <w:t>рассчитывается по формулам, указанным в пунктах 3.1</w:t>
      </w:r>
      <w:r w:rsidR="00F82C09">
        <w:rPr>
          <w:rFonts w:ascii="Tahoma" w:hAnsi="Tahoma" w:cs="Tahoma"/>
          <w:szCs w:val="20"/>
        </w:rPr>
        <w:t xml:space="preserve">. – </w:t>
      </w:r>
      <w:r w:rsidRPr="00366E5E">
        <w:rPr>
          <w:rFonts w:ascii="Tahoma" w:hAnsi="Tahoma" w:cs="Tahoma"/>
          <w:szCs w:val="20"/>
        </w:rPr>
        <w:t>3.2</w:t>
      </w:r>
      <w:r w:rsidR="00F82C09">
        <w:rPr>
          <w:rFonts w:ascii="Tahoma" w:hAnsi="Tahoma" w:cs="Tahoma"/>
          <w:szCs w:val="20"/>
        </w:rPr>
        <w:t>.</w:t>
      </w:r>
      <w:r w:rsidRPr="00366E5E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 xml:space="preserve">Тарифов </w:t>
      </w:r>
      <w:r w:rsidRPr="00366E5E">
        <w:rPr>
          <w:rFonts w:ascii="Tahoma" w:hAnsi="Tahoma" w:cs="Tahoma"/>
          <w:szCs w:val="20"/>
        </w:rPr>
        <w:t>соответственно, с применением коэффициента в размере 0,5</w:t>
      </w:r>
      <w:r w:rsidR="00F943F1">
        <w:rPr>
          <w:rFonts w:ascii="Tahoma" w:hAnsi="Tahoma" w:cs="Tahoma"/>
          <w:szCs w:val="20"/>
        </w:rPr>
        <w:t xml:space="preserve"> (пять десятых)</w:t>
      </w:r>
      <w:r w:rsidRPr="00366E5E">
        <w:rPr>
          <w:rFonts w:ascii="Tahoma" w:hAnsi="Tahoma" w:cs="Tahoma"/>
          <w:szCs w:val="20"/>
        </w:rPr>
        <w:t xml:space="preserve"> от величины биржевых сборов за </w:t>
      </w:r>
      <w:r w:rsidR="009E340E">
        <w:rPr>
          <w:rFonts w:ascii="Tahoma" w:hAnsi="Tahoma" w:cs="Tahoma"/>
          <w:szCs w:val="20"/>
        </w:rPr>
        <w:t>совершение</w:t>
      </w:r>
      <w:r w:rsidRPr="00366E5E">
        <w:rPr>
          <w:rFonts w:ascii="Tahoma" w:hAnsi="Tahoma" w:cs="Tahoma"/>
          <w:szCs w:val="20"/>
        </w:rPr>
        <w:t xml:space="preserve"> таких сделок.</w:t>
      </w:r>
    </w:p>
    <w:p w14:paraId="47272C04" w14:textId="77777777" w:rsidR="009E340E" w:rsidRDefault="009E340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Под скальперскими сделками для фьючерс</w:t>
      </w:r>
      <w:r w:rsidR="00590519">
        <w:rPr>
          <w:rFonts w:ascii="Tahoma" w:hAnsi="Tahoma" w:cs="Tahoma"/>
          <w:szCs w:val="20"/>
        </w:rPr>
        <w:t>ов</w:t>
      </w:r>
      <w:r>
        <w:rPr>
          <w:rFonts w:ascii="Tahoma" w:hAnsi="Tahoma" w:cs="Tahoma"/>
          <w:szCs w:val="20"/>
        </w:rPr>
        <w:t xml:space="preserve"> понимаются сделки, совершенные на основании безадресных заявок, приводящие к открытию и закрытию позиции по фьючерс</w:t>
      </w:r>
      <w:r w:rsidR="00590519">
        <w:rPr>
          <w:rFonts w:ascii="Tahoma" w:hAnsi="Tahoma" w:cs="Tahoma"/>
          <w:szCs w:val="20"/>
        </w:rPr>
        <w:t>у</w:t>
      </w:r>
      <w:r>
        <w:rPr>
          <w:rFonts w:ascii="Tahoma" w:hAnsi="Tahoma" w:cs="Tahoma"/>
          <w:szCs w:val="20"/>
        </w:rPr>
        <w:t xml:space="preserve"> в течение одного Торгового дня.</w:t>
      </w:r>
    </w:p>
    <w:p w14:paraId="44D07A02" w14:textId="77777777" w:rsidR="009E340E" w:rsidRDefault="009E340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Под скальперскими сделками для опцион</w:t>
      </w:r>
      <w:r w:rsidR="00590519">
        <w:rPr>
          <w:rFonts w:ascii="Tahoma" w:hAnsi="Tahoma" w:cs="Tahoma"/>
          <w:szCs w:val="20"/>
        </w:rPr>
        <w:t>ов</w:t>
      </w:r>
      <w:r>
        <w:rPr>
          <w:rFonts w:ascii="Tahoma" w:hAnsi="Tahoma" w:cs="Tahoma"/>
          <w:szCs w:val="20"/>
        </w:rPr>
        <w:t xml:space="preserve"> понимаются сделки, совершенные на основании безадресных заявок, которые могут привести к открытию противоположных позиций по базовому активу</w:t>
      </w:r>
      <w:r w:rsidR="00590519">
        <w:rPr>
          <w:rFonts w:ascii="Tahoma" w:hAnsi="Tahoma" w:cs="Tahoma"/>
          <w:szCs w:val="20"/>
        </w:rPr>
        <w:t xml:space="preserve"> (фьючерсу)</w:t>
      </w:r>
      <w:r>
        <w:rPr>
          <w:rFonts w:ascii="Tahoma" w:hAnsi="Tahoma" w:cs="Tahoma"/>
          <w:szCs w:val="20"/>
        </w:rPr>
        <w:t xml:space="preserve"> в случае исполнения опционов в течение одного Торгового дня. </w:t>
      </w:r>
    </w:p>
    <w:p w14:paraId="0CE56F6E" w14:textId="77777777" w:rsidR="009E340E" w:rsidRDefault="009E340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 открытию длинной позиции по фьючерс</w:t>
      </w:r>
      <w:r w:rsidR="00590519">
        <w:rPr>
          <w:rFonts w:ascii="Tahoma" w:hAnsi="Tahoma" w:cs="Tahoma"/>
          <w:szCs w:val="20"/>
        </w:rPr>
        <w:t>у</w:t>
      </w:r>
      <w:r>
        <w:rPr>
          <w:rFonts w:ascii="Tahoma" w:hAnsi="Tahoma" w:cs="Tahoma"/>
          <w:szCs w:val="20"/>
        </w:rPr>
        <w:t xml:space="preserve"> могут привести покупка опциона CALL и продажа опциона PUT. К открытию короткой позиции по фьючерс</w:t>
      </w:r>
      <w:r w:rsidR="0049647B">
        <w:rPr>
          <w:rFonts w:ascii="Tahoma" w:hAnsi="Tahoma" w:cs="Tahoma"/>
          <w:szCs w:val="20"/>
        </w:rPr>
        <w:t>у</w:t>
      </w:r>
      <w:r>
        <w:rPr>
          <w:rFonts w:ascii="Tahoma" w:hAnsi="Tahoma" w:cs="Tahoma"/>
          <w:szCs w:val="20"/>
        </w:rPr>
        <w:t xml:space="preserve"> могут привести продажа опциона CALL и покупка опциона PUT. </w:t>
      </w:r>
    </w:p>
    <w:p w14:paraId="58F07420" w14:textId="77777777" w:rsidR="00D47EC8" w:rsidRPr="005370D7" w:rsidRDefault="00D47EC8" w:rsidP="004E7765">
      <w:pPr>
        <w:spacing w:before="120"/>
        <w:ind w:left="709"/>
        <w:jc w:val="both"/>
        <w:rPr>
          <w:rFonts w:ascii="Tahoma" w:hAnsi="Tahoma" w:cs="Tahoma"/>
          <w:sz w:val="22"/>
          <w:szCs w:val="20"/>
        </w:rPr>
      </w:pPr>
      <w:r w:rsidRPr="005370D7">
        <w:rPr>
          <w:rFonts w:ascii="Tahoma" w:hAnsi="Tahoma" w:cs="Tahoma"/>
          <w:sz w:val="22"/>
          <w:szCs w:val="20"/>
        </w:rPr>
        <w:t xml:space="preserve">Скальперские пары для опционов (покупка базового актива </w:t>
      </w:r>
      <w:r w:rsidR="0049647B">
        <w:rPr>
          <w:rFonts w:ascii="Tahoma" w:hAnsi="Tahoma" w:cs="Tahoma"/>
          <w:sz w:val="22"/>
          <w:szCs w:val="22"/>
        </w:rPr>
        <w:t>–</w:t>
      </w:r>
      <w:r w:rsidRPr="005370D7">
        <w:rPr>
          <w:rFonts w:ascii="Tahoma" w:hAnsi="Tahoma" w:cs="Tahoma"/>
          <w:sz w:val="22"/>
          <w:szCs w:val="20"/>
        </w:rPr>
        <w:t> продажа базового актива):</w:t>
      </w:r>
    </w:p>
    <w:p w14:paraId="1BA3CD10" w14:textId="77777777" w:rsidR="00D47EC8" w:rsidRPr="005370D7" w:rsidRDefault="00D47EC8" w:rsidP="004E7765">
      <w:pPr>
        <w:pStyle w:val="a6"/>
        <w:numPr>
          <w:ilvl w:val="0"/>
          <w:numId w:val="40"/>
        </w:numPr>
        <w:spacing w:before="120"/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>покупка CALL</w:t>
      </w:r>
      <w:r>
        <w:rPr>
          <w:rFonts w:ascii="Tahoma" w:hAnsi="Tahoma" w:cs="Tahoma"/>
          <w:szCs w:val="20"/>
        </w:rPr>
        <w:t xml:space="preserve"> </w:t>
      </w:r>
      <w:r w:rsidR="0049647B">
        <w:rPr>
          <w:rFonts w:ascii="Tahoma" w:hAnsi="Tahoma" w:cs="Tahoma"/>
        </w:rPr>
        <w:t>–</w:t>
      </w:r>
      <w:r w:rsidRPr="005370D7">
        <w:rPr>
          <w:rFonts w:ascii="Tahoma" w:hAnsi="Tahoma" w:cs="Tahoma"/>
          <w:szCs w:val="20"/>
        </w:rPr>
        <w:t xml:space="preserve"> продажа CALL</w:t>
      </w:r>
      <w:r>
        <w:rPr>
          <w:rFonts w:ascii="Tahoma" w:hAnsi="Tahoma" w:cs="Tahoma"/>
          <w:szCs w:val="20"/>
        </w:rPr>
        <w:t>;</w:t>
      </w:r>
    </w:p>
    <w:p w14:paraId="75FEA5B1" w14:textId="77777777" w:rsidR="00D47EC8" w:rsidRPr="005370D7" w:rsidRDefault="00D47EC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 xml:space="preserve">покупка CALL </w:t>
      </w:r>
      <w:r w:rsidR="006712E3">
        <w:rPr>
          <w:rFonts w:ascii="Tahoma" w:hAnsi="Tahoma" w:cs="Tahoma"/>
        </w:rPr>
        <w:t>–</w:t>
      </w:r>
      <w:r>
        <w:rPr>
          <w:rFonts w:ascii="Tahoma" w:hAnsi="Tahoma" w:cs="Tahoma"/>
          <w:szCs w:val="20"/>
        </w:rPr>
        <w:t xml:space="preserve"> </w:t>
      </w:r>
      <w:r w:rsidRPr="005370D7">
        <w:rPr>
          <w:rFonts w:ascii="Tahoma" w:hAnsi="Tahoma" w:cs="Tahoma"/>
          <w:szCs w:val="20"/>
        </w:rPr>
        <w:t>покупка PUT</w:t>
      </w:r>
      <w:r>
        <w:rPr>
          <w:rFonts w:ascii="Tahoma" w:hAnsi="Tahoma" w:cs="Tahoma"/>
          <w:szCs w:val="20"/>
        </w:rPr>
        <w:t>;</w:t>
      </w:r>
    </w:p>
    <w:p w14:paraId="4527710F" w14:textId="77777777" w:rsidR="00D47EC8" w:rsidRPr="005370D7" w:rsidRDefault="00D47EC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>продажа PUT</w:t>
      </w:r>
      <w:r>
        <w:rPr>
          <w:rFonts w:ascii="Tahoma" w:hAnsi="Tahoma" w:cs="Tahoma"/>
          <w:szCs w:val="20"/>
        </w:rPr>
        <w:t xml:space="preserve"> </w:t>
      </w:r>
      <w:r w:rsidR="006712E3">
        <w:rPr>
          <w:rFonts w:ascii="Tahoma" w:hAnsi="Tahoma" w:cs="Tahoma"/>
        </w:rPr>
        <w:t>–</w:t>
      </w:r>
      <w:r w:rsidRPr="005370D7">
        <w:rPr>
          <w:rFonts w:ascii="Tahoma" w:hAnsi="Tahoma" w:cs="Tahoma"/>
          <w:szCs w:val="20"/>
        </w:rPr>
        <w:t xml:space="preserve"> покупка PUT</w:t>
      </w:r>
      <w:r>
        <w:rPr>
          <w:rFonts w:ascii="Tahoma" w:hAnsi="Tahoma" w:cs="Tahoma"/>
          <w:szCs w:val="20"/>
        </w:rPr>
        <w:t>;</w:t>
      </w:r>
    </w:p>
    <w:p w14:paraId="15292CBC" w14:textId="77777777" w:rsidR="00D47EC8" w:rsidRPr="005370D7" w:rsidRDefault="00D47EC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>продажа PUT</w:t>
      </w:r>
      <w:r>
        <w:rPr>
          <w:rFonts w:ascii="Tahoma" w:hAnsi="Tahoma" w:cs="Tahoma"/>
          <w:szCs w:val="20"/>
        </w:rPr>
        <w:t xml:space="preserve"> </w:t>
      </w:r>
      <w:r w:rsidR="006712E3">
        <w:rPr>
          <w:rFonts w:ascii="Tahoma" w:hAnsi="Tahoma" w:cs="Tahoma"/>
        </w:rPr>
        <w:t>–</w:t>
      </w:r>
      <w:r w:rsidRPr="005370D7">
        <w:rPr>
          <w:rFonts w:ascii="Tahoma" w:hAnsi="Tahoma" w:cs="Tahoma"/>
          <w:szCs w:val="20"/>
        </w:rPr>
        <w:t xml:space="preserve"> продажа CALL</w:t>
      </w:r>
      <w:r>
        <w:rPr>
          <w:rFonts w:ascii="Tahoma" w:hAnsi="Tahoma" w:cs="Tahoma"/>
          <w:szCs w:val="20"/>
        </w:rPr>
        <w:t>.</w:t>
      </w:r>
    </w:p>
    <w:p w14:paraId="6345D192" w14:textId="4013921A" w:rsidR="00BB0336" w:rsidRPr="005370D7" w:rsidRDefault="00BB0336" w:rsidP="004E7765">
      <w:pPr>
        <w:pStyle w:val="a5"/>
        <w:numPr>
          <w:ilvl w:val="1"/>
          <w:numId w:val="11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Особенности расчета биржевого сбора в течение </w:t>
      </w:r>
      <w:r w:rsidR="00594FD0">
        <w:rPr>
          <w:rFonts w:ascii="Tahoma" w:hAnsi="Tahoma" w:cs="Tahoma"/>
          <w:b/>
          <w:color w:val="auto"/>
          <w:sz w:val="22"/>
          <w:szCs w:val="20"/>
        </w:rPr>
        <w:t xml:space="preserve">переходного </w:t>
      </w:r>
      <w:r w:rsidRPr="005370D7">
        <w:rPr>
          <w:rFonts w:ascii="Tahoma" w:hAnsi="Tahoma" w:cs="Tahoma"/>
          <w:b/>
          <w:color w:val="auto"/>
          <w:sz w:val="22"/>
          <w:szCs w:val="20"/>
        </w:rPr>
        <w:t>периода</w:t>
      </w:r>
      <w:r w:rsidR="008E4F9F" w:rsidRPr="005370D7">
        <w:rPr>
          <w:rFonts w:ascii="Tahoma" w:hAnsi="Tahoma" w:cs="Tahoma"/>
          <w:b/>
          <w:color w:val="auto"/>
          <w:sz w:val="22"/>
          <w:szCs w:val="20"/>
        </w:rPr>
        <w:t xml:space="preserve"> и по его окончании</w:t>
      </w:r>
    </w:p>
    <w:p w14:paraId="0885BC7D" w14:textId="104DD06B" w:rsidR="00976F80" w:rsidRDefault="00594FD0" w:rsidP="0057478E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Переходный</w:t>
      </w:r>
      <w:r w:rsidRPr="00976F80">
        <w:rPr>
          <w:rFonts w:ascii="Tahoma" w:hAnsi="Tahoma" w:cs="Tahoma"/>
          <w:szCs w:val="20"/>
        </w:rPr>
        <w:t xml:space="preserve"> </w:t>
      </w:r>
      <w:r w:rsidR="00976F80" w:rsidRPr="00976F80">
        <w:rPr>
          <w:rFonts w:ascii="Tahoma" w:hAnsi="Tahoma" w:cs="Tahoma"/>
          <w:szCs w:val="20"/>
        </w:rPr>
        <w:t xml:space="preserve">период </w:t>
      </w:r>
      <w:r w:rsidR="00237402" w:rsidRPr="00306B36">
        <w:rPr>
          <w:rFonts w:ascii="Tahoma" w:hAnsi="Tahoma" w:cs="Tahoma"/>
          <w:szCs w:val="20"/>
        </w:rPr>
        <w:t>в отношении фьючерс</w:t>
      </w:r>
      <w:r w:rsidR="00237402">
        <w:rPr>
          <w:rFonts w:ascii="Tahoma" w:hAnsi="Tahoma" w:cs="Tahoma"/>
          <w:szCs w:val="20"/>
        </w:rPr>
        <w:t>ов</w:t>
      </w:r>
      <w:r w:rsidR="00237402" w:rsidRPr="00306B36">
        <w:rPr>
          <w:rFonts w:ascii="Tahoma" w:hAnsi="Tahoma" w:cs="Tahoma"/>
          <w:szCs w:val="20"/>
        </w:rPr>
        <w:t xml:space="preserve"> и опцион</w:t>
      </w:r>
      <w:r w:rsidR="00237402">
        <w:rPr>
          <w:rFonts w:ascii="Tahoma" w:hAnsi="Tahoma" w:cs="Tahoma"/>
          <w:szCs w:val="20"/>
        </w:rPr>
        <w:t>ов</w:t>
      </w:r>
      <w:r w:rsidR="00237402" w:rsidRPr="00306B36">
        <w:rPr>
          <w:rFonts w:ascii="Tahoma" w:hAnsi="Tahoma" w:cs="Tahoma"/>
          <w:szCs w:val="20"/>
        </w:rPr>
        <w:t xml:space="preserve">, указанных </w:t>
      </w:r>
      <w:r w:rsidR="00237402" w:rsidRPr="00C21041">
        <w:rPr>
          <w:rFonts w:ascii="Tahoma" w:hAnsi="Tahoma" w:cs="Tahoma"/>
          <w:szCs w:val="20"/>
        </w:rPr>
        <w:t xml:space="preserve">в </w:t>
      </w:r>
      <w:r w:rsidR="00450A0E" w:rsidRPr="00C21041">
        <w:rPr>
          <w:rFonts w:ascii="Tahoma" w:hAnsi="Tahoma" w:cs="Tahoma"/>
          <w:szCs w:val="20"/>
        </w:rPr>
        <w:t>пункт</w:t>
      </w:r>
      <w:r w:rsidR="00450A0E">
        <w:rPr>
          <w:rFonts w:ascii="Tahoma" w:hAnsi="Tahoma" w:cs="Tahoma"/>
          <w:szCs w:val="20"/>
        </w:rPr>
        <w:t>е</w:t>
      </w:r>
      <w:r w:rsidR="00450A0E" w:rsidRPr="00C21041">
        <w:rPr>
          <w:rFonts w:ascii="Tahoma" w:hAnsi="Tahoma" w:cs="Tahoma"/>
          <w:szCs w:val="20"/>
        </w:rPr>
        <w:t xml:space="preserve"> </w:t>
      </w:r>
      <w:r w:rsidR="00380EF9">
        <w:rPr>
          <w:rFonts w:ascii="Tahoma" w:hAnsi="Tahoma" w:cs="Tahoma"/>
          <w:szCs w:val="20"/>
        </w:rPr>
        <w:t>3.5</w:t>
      </w:r>
      <w:r w:rsidR="00C21F93">
        <w:rPr>
          <w:rFonts w:ascii="Tahoma" w:hAnsi="Tahoma" w:cs="Tahoma"/>
          <w:szCs w:val="20"/>
        </w:rPr>
        <w:t>.</w:t>
      </w:r>
      <w:r w:rsidR="00237402" w:rsidRPr="00C21041">
        <w:rPr>
          <w:rFonts w:ascii="Tahoma" w:hAnsi="Tahoma" w:cs="Tahoma"/>
          <w:szCs w:val="20"/>
        </w:rPr>
        <w:t xml:space="preserve"> Тарифов</w:t>
      </w:r>
      <w:r w:rsidR="00380EF9">
        <w:rPr>
          <w:rFonts w:ascii="Tahoma" w:hAnsi="Tahoma" w:cs="Tahoma"/>
          <w:szCs w:val="20"/>
        </w:rPr>
        <w:t>,</w:t>
      </w:r>
      <w:r w:rsidR="00237402" w:rsidRPr="00976F80">
        <w:rPr>
          <w:rFonts w:ascii="Tahoma" w:hAnsi="Tahoma" w:cs="Tahoma"/>
          <w:szCs w:val="20"/>
        </w:rPr>
        <w:t xml:space="preserve"> </w:t>
      </w:r>
      <w:r w:rsidR="00976F80" w:rsidRPr="00976F80">
        <w:rPr>
          <w:rFonts w:ascii="Tahoma" w:hAnsi="Tahoma" w:cs="Tahoma"/>
          <w:szCs w:val="20"/>
        </w:rPr>
        <w:t xml:space="preserve">составляет 1 (один) год </w:t>
      </w:r>
      <w:r w:rsidR="0057478E" w:rsidRPr="0057478E">
        <w:rPr>
          <w:rFonts w:ascii="Tahoma" w:hAnsi="Tahoma" w:cs="Tahoma"/>
          <w:szCs w:val="20"/>
        </w:rPr>
        <w:t xml:space="preserve">с даты </w:t>
      </w:r>
      <w:r w:rsidR="00E775BC">
        <w:rPr>
          <w:rFonts w:ascii="Tahoma" w:hAnsi="Tahoma" w:cs="Tahoma"/>
          <w:szCs w:val="20"/>
        </w:rPr>
        <w:t>введения в действие</w:t>
      </w:r>
      <w:r w:rsidR="0057478E" w:rsidRPr="0057478E">
        <w:rPr>
          <w:rFonts w:ascii="Tahoma" w:hAnsi="Tahoma" w:cs="Tahoma"/>
          <w:szCs w:val="20"/>
        </w:rPr>
        <w:t xml:space="preserve"> настоящей редакции Тарифов</w:t>
      </w:r>
      <w:r w:rsidR="00976F80" w:rsidRPr="00976F80">
        <w:rPr>
          <w:rFonts w:ascii="Tahoma" w:hAnsi="Tahoma" w:cs="Tahoma"/>
          <w:szCs w:val="20"/>
        </w:rPr>
        <w:t>.</w:t>
      </w:r>
    </w:p>
    <w:p w14:paraId="0D9CB0D9" w14:textId="144143E2" w:rsidR="00714A9A" w:rsidRPr="00C21041" w:rsidRDefault="00714A9A" w:rsidP="00714A9A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 w:rsidRPr="00306B36">
        <w:rPr>
          <w:rFonts w:ascii="Tahoma" w:hAnsi="Tahoma" w:cs="Tahoma"/>
          <w:szCs w:val="20"/>
        </w:rPr>
        <w:t xml:space="preserve">В течение </w:t>
      </w:r>
      <w:r w:rsidR="00594FD0">
        <w:rPr>
          <w:rFonts w:ascii="Tahoma" w:hAnsi="Tahoma" w:cs="Tahoma"/>
          <w:szCs w:val="20"/>
        </w:rPr>
        <w:t>переходного</w:t>
      </w:r>
      <w:r w:rsidR="00594FD0" w:rsidRPr="00306B36">
        <w:rPr>
          <w:rFonts w:ascii="Tahoma" w:hAnsi="Tahoma" w:cs="Tahoma"/>
          <w:szCs w:val="20"/>
        </w:rPr>
        <w:t xml:space="preserve"> </w:t>
      </w:r>
      <w:r w:rsidRPr="00306B36">
        <w:rPr>
          <w:rFonts w:ascii="Tahoma" w:hAnsi="Tahoma" w:cs="Tahoma"/>
          <w:szCs w:val="20"/>
        </w:rPr>
        <w:t>периода</w:t>
      </w:r>
      <w:r w:rsidRPr="00C21041">
        <w:rPr>
          <w:rFonts w:ascii="Tahoma" w:hAnsi="Tahoma" w:cs="Tahoma"/>
          <w:szCs w:val="20"/>
        </w:rPr>
        <w:t>:</w:t>
      </w:r>
    </w:p>
    <w:p w14:paraId="4F393977" w14:textId="5B17489C" w:rsidR="00714A9A" w:rsidRPr="00C21041" w:rsidRDefault="00450A0E" w:rsidP="00714A9A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абсолютные </w:t>
      </w:r>
      <w:r w:rsidR="00F65FAA">
        <w:rPr>
          <w:rFonts w:ascii="Tahoma" w:hAnsi="Tahoma" w:cs="Tahoma"/>
          <w:szCs w:val="20"/>
        </w:rPr>
        <w:t xml:space="preserve">значения </w:t>
      </w:r>
      <w:r w:rsidR="00714A9A" w:rsidRPr="00C21041">
        <w:rPr>
          <w:rFonts w:ascii="Tahoma" w:hAnsi="Tahoma" w:cs="Tahoma"/>
          <w:szCs w:val="20"/>
        </w:rPr>
        <w:t>величин биржев</w:t>
      </w:r>
      <w:r w:rsidR="00096ED3">
        <w:rPr>
          <w:rFonts w:ascii="Tahoma" w:hAnsi="Tahoma" w:cs="Tahoma"/>
          <w:szCs w:val="20"/>
        </w:rPr>
        <w:t>ых</w:t>
      </w:r>
      <w:r w:rsidR="00714A9A" w:rsidRPr="00C21041">
        <w:rPr>
          <w:rFonts w:ascii="Tahoma" w:hAnsi="Tahoma" w:cs="Tahoma"/>
          <w:szCs w:val="20"/>
        </w:rPr>
        <w:t xml:space="preserve"> сбор</w:t>
      </w:r>
      <w:r w:rsidR="00096ED3">
        <w:rPr>
          <w:rFonts w:ascii="Tahoma" w:hAnsi="Tahoma" w:cs="Tahoma"/>
          <w:szCs w:val="20"/>
        </w:rPr>
        <w:t>ов</w:t>
      </w:r>
      <w:r w:rsidR="00714A9A" w:rsidRPr="00C21041">
        <w:rPr>
          <w:rFonts w:ascii="Tahoma" w:hAnsi="Tahoma" w:cs="Tahoma"/>
          <w:szCs w:val="20"/>
        </w:rPr>
        <w:t xml:space="preserve"> для каждого </w:t>
      </w:r>
      <w:r w:rsidR="0002363F" w:rsidRPr="00C21041">
        <w:rPr>
          <w:rFonts w:ascii="Tahoma" w:hAnsi="Tahoma" w:cs="Tahoma"/>
          <w:szCs w:val="20"/>
        </w:rPr>
        <w:t xml:space="preserve">контракта </w:t>
      </w:r>
      <w:r w:rsidR="00714A9A" w:rsidRPr="00C21041">
        <w:rPr>
          <w:rFonts w:ascii="Tahoma" w:hAnsi="Tahoma" w:cs="Tahoma"/>
          <w:szCs w:val="20"/>
        </w:rPr>
        <w:t>рассчитыва</w:t>
      </w:r>
      <w:r w:rsidR="00E2135F">
        <w:rPr>
          <w:rFonts w:ascii="Tahoma" w:hAnsi="Tahoma" w:cs="Tahoma"/>
          <w:szCs w:val="20"/>
        </w:rPr>
        <w:t>ю</w:t>
      </w:r>
      <w:r w:rsidR="00714A9A" w:rsidRPr="00C21041">
        <w:rPr>
          <w:rFonts w:ascii="Tahoma" w:hAnsi="Tahoma" w:cs="Tahoma"/>
          <w:szCs w:val="20"/>
        </w:rPr>
        <w:t xml:space="preserve">тся </w:t>
      </w:r>
      <w:r w:rsidR="0002363F" w:rsidRPr="00C21041">
        <w:rPr>
          <w:rFonts w:ascii="Tahoma" w:hAnsi="Tahoma" w:cs="Tahoma"/>
          <w:szCs w:val="20"/>
        </w:rPr>
        <w:t>в соответствии с пунктами 3.1</w:t>
      </w:r>
      <w:r w:rsidR="00C21F93">
        <w:rPr>
          <w:rFonts w:ascii="Tahoma" w:hAnsi="Tahoma" w:cs="Tahoma"/>
          <w:szCs w:val="20"/>
        </w:rPr>
        <w:t xml:space="preserve">. – </w:t>
      </w:r>
      <w:r w:rsidR="0002363F" w:rsidRPr="00C21041">
        <w:rPr>
          <w:rFonts w:ascii="Tahoma" w:hAnsi="Tahoma" w:cs="Tahoma"/>
          <w:szCs w:val="20"/>
        </w:rPr>
        <w:t>3.2</w:t>
      </w:r>
      <w:r w:rsidR="00C21F93">
        <w:rPr>
          <w:rFonts w:ascii="Tahoma" w:hAnsi="Tahoma" w:cs="Tahoma"/>
          <w:szCs w:val="20"/>
        </w:rPr>
        <w:t>.</w:t>
      </w:r>
      <w:r w:rsidR="0002363F" w:rsidRPr="00C21041">
        <w:rPr>
          <w:rFonts w:ascii="Tahoma" w:hAnsi="Tahoma" w:cs="Tahoma"/>
          <w:szCs w:val="20"/>
        </w:rPr>
        <w:t xml:space="preserve"> Тарифов на </w:t>
      </w:r>
      <w:r w:rsidR="00714A9A" w:rsidRPr="00C21041">
        <w:rPr>
          <w:rFonts w:ascii="Tahoma" w:hAnsi="Tahoma" w:cs="Tahoma"/>
          <w:szCs w:val="20"/>
        </w:rPr>
        <w:t>ежеквартально</w:t>
      </w:r>
      <w:r w:rsidR="0002363F" w:rsidRPr="00C21041">
        <w:rPr>
          <w:rFonts w:ascii="Tahoma" w:hAnsi="Tahoma" w:cs="Tahoma"/>
          <w:szCs w:val="20"/>
        </w:rPr>
        <w:t>й основе</w:t>
      </w:r>
      <w:r w:rsidR="00711486">
        <w:rPr>
          <w:rFonts w:ascii="Tahoma" w:hAnsi="Tahoma" w:cs="Tahoma"/>
          <w:szCs w:val="20"/>
        </w:rPr>
        <w:t xml:space="preserve"> (в российских рублях)</w:t>
      </w:r>
      <w:r w:rsidR="00714A9A" w:rsidRPr="00C21041">
        <w:rPr>
          <w:rFonts w:ascii="Tahoma" w:hAnsi="Tahoma" w:cs="Tahoma"/>
          <w:szCs w:val="20"/>
        </w:rPr>
        <w:t>;</w:t>
      </w:r>
    </w:p>
    <w:p w14:paraId="615E72C1" w14:textId="1DE78458" w:rsidR="004A5A9C" w:rsidRPr="00E2677F" w:rsidRDefault="00714A9A" w:rsidP="00274E98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Cs w:val="20"/>
        </w:rPr>
      </w:pPr>
      <w:r w:rsidRPr="00666084">
        <w:rPr>
          <w:rFonts w:ascii="Tahoma" w:hAnsi="Tahoma" w:cs="Tahoma"/>
          <w:szCs w:val="20"/>
        </w:rPr>
        <w:t>в качестве значения цены фьючерс</w:t>
      </w:r>
      <w:r w:rsidR="006E08D4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 (</w:t>
      </w:r>
      <w:r w:rsidRPr="00666084">
        <w:rPr>
          <w:rFonts w:ascii="Tahoma" w:hAnsi="Tahoma" w:cs="Tahoma"/>
          <w:szCs w:val="20"/>
          <w:lang w:val="en-US"/>
        </w:rPr>
        <w:t>FutPrice</w:t>
      </w:r>
      <w:r w:rsidRPr="00666084">
        <w:rPr>
          <w:rFonts w:ascii="Tahoma" w:hAnsi="Tahoma" w:cs="Tahoma"/>
          <w:szCs w:val="20"/>
        </w:rPr>
        <w:t>) принимается значение Расчетной цены</w:t>
      </w:r>
      <w:r w:rsidR="0002363F" w:rsidRPr="00666084">
        <w:rPr>
          <w:rFonts w:ascii="Tahoma" w:hAnsi="Tahoma" w:cs="Tahoma"/>
          <w:szCs w:val="20"/>
        </w:rPr>
        <w:t xml:space="preserve"> </w:t>
      </w:r>
      <w:r w:rsidR="005B7393" w:rsidRPr="00666084">
        <w:rPr>
          <w:rFonts w:ascii="Tahoma" w:hAnsi="Tahoma" w:cs="Tahoma"/>
          <w:szCs w:val="20"/>
        </w:rPr>
        <w:t>фьючерса</w:t>
      </w:r>
      <w:r w:rsidR="0057478E" w:rsidRPr="00666084">
        <w:rPr>
          <w:rFonts w:ascii="Tahoma" w:hAnsi="Tahoma" w:cs="Tahoma"/>
          <w:szCs w:val="20"/>
        </w:rPr>
        <w:t xml:space="preserve"> (с ближним сроком исполнения)</w:t>
      </w:r>
      <w:r w:rsidRPr="00666084">
        <w:rPr>
          <w:rFonts w:ascii="Tahoma" w:hAnsi="Tahoma" w:cs="Tahoma"/>
          <w:szCs w:val="20"/>
        </w:rPr>
        <w:t>, определенное</w:t>
      </w:r>
      <w:r w:rsidR="0002363F" w:rsidRPr="00666084">
        <w:rPr>
          <w:rFonts w:ascii="Tahoma" w:hAnsi="Tahoma" w:cs="Tahoma"/>
          <w:szCs w:val="20"/>
        </w:rPr>
        <w:t xml:space="preserve"> в соответствии с Правилами торгов</w:t>
      </w:r>
      <w:r w:rsidRPr="00666084">
        <w:rPr>
          <w:rFonts w:ascii="Tahoma" w:hAnsi="Tahoma" w:cs="Tahoma"/>
          <w:szCs w:val="20"/>
        </w:rPr>
        <w:t xml:space="preserve"> по итогам вечерне</w:t>
      </w:r>
      <w:r w:rsidR="00366E5E" w:rsidRPr="00666084">
        <w:rPr>
          <w:rFonts w:ascii="Tahoma" w:hAnsi="Tahoma" w:cs="Tahoma"/>
          <w:szCs w:val="20"/>
        </w:rPr>
        <w:t>го Расчетного периода</w:t>
      </w:r>
      <w:r w:rsidRPr="00666084">
        <w:rPr>
          <w:rFonts w:ascii="Tahoma" w:hAnsi="Tahoma" w:cs="Tahoma"/>
          <w:szCs w:val="20"/>
        </w:rPr>
        <w:t xml:space="preserve"> 15-го числа месяца, предшествующего соответствующему календарному кварталу</w:t>
      </w:r>
      <w:r w:rsidRPr="00EE3C02">
        <w:rPr>
          <w:rFonts w:ascii="Tahoma" w:hAnsi="Tahoma" w:cs="Tahoma"/>
          <w:szCs w:val="20"/>
        </w:rPr>
        <w:t xml:space="preserve">, в </w:t>
      </w:r>
      <w:r w:rsidRPr="00EE3C02">
        <w:rPr>
          <w:rFonts w:ascii="Tahoma" w:hAnsi="Tahoma" w:cs="Tahoma"/>
          <w:szCs w:val="20"/>
        </w:rPr>
        <w:lastRenderedPageBreak/>
        <w:t>отношении которого осуществляется расчет</w:t>
      </w:r>
      <w:r w:rsidR="00172FA7">
        <w:rPr>
          <w:rStyle w:val="af1"/>
          <w:rFonts w:ascii="Tahoma" w:hAnsi="Tahoma" w:cs="Tahoma"/>
          <w:szCs w:val="20"/>
        </w:rPr>
        <w:footnoteReference w:id="2"/>
      </w:r>
      <w:r w:rsidR="00711486" w:rsidRPr="00274E98">
        <w:rPr>
          <w:rFonts w:ascii="Tahoma" w:hAnsi="Tahoma" w:cs="Tahoma"/>
          <w:szCs w:val="20"/>
        </w:rPr>
        <w:t xml:space="preserve"> </w:t>
      </w:r>
      <w:r w:rsidR="00711486" w:rsidRPr="00274E98">
        <w:rPr>
          <w:rFonts w:ascii="Tahoma" w:hAnsi="Tahoma" w:cs="Tahoma"/>
        </w:rPr>
        <w:t>(</w:t>
      </w:r>
      <w:r w:rsidR="00711486" w:rsidRPr="00274E98">
        <w:rPr>
          <w:rFonts w:ascii="Tahoma" w:hAnsi="Tahoma" w:cs="Tahoma"/>
          <w:szCs w:val="20"/>
        </w:rPr>
        <w:t>в единицах измерения, в которых указывается цена контракта в заявке</w:t>
      </w:r>
      <w:r w:rsidR="00711486" w:rsidRPr="00EE3C02">
        <w:rPr>
          <w:rFonts w:ascii="Tahoma" w:hAnsi="Tahoma" w:cs="Tahoma"/>
          <w:szCs w:val="20"/>
        </w:rPr>
        <w:t xml:space="preserve"> согласно Спецификации соответствующего контракта)</w:t>
      </w:r>
      <w:r w:rsidR="00224EA7" w:rsidRPr="00CB6A4A">
        <w:rPr>
          <w:rFonts w:ascii="Tahoma" w:hAnsi="Tahoma" w:cs="Tahoma"/>
          <w:szCs w:val="20"/>
        </w:rPr>
        <w:t xml:space="preserve">. </w:t>
      </w:r>
      <w:r w:rsidR="00450A0E" w:rsidRPr="00CB6A4A">
        <w:rPr>
          <w:rFonts w:ascii="Tahoma" w:hAnsi="Tahoma" w:cs="Tahoma"/>
          <w:szCs w:val="20"/>
        </w:rPr>
        <w:t>Справочная информация о применимых зна</w:t>
      </w:r>
      <w:r w:rsidR="00450A0E" w:rsidRPr="00274E98">
        <w:rPr>
          <w:rFonts w:ascii="Tahoma" w:hAnsi="Tahoma" w:cs="Tahoma"/>
          <w:szCs w:val="20"/>
        </w:rPr>
        <w:t xml:space="preserve">чениях </w:t>
      </w:r>
      <w:r w:rsidR="00224EA7" w:rsidRPr="00274E98">
        <w:rPr>
          <w:rFonts w:ascii="Tahoma" w:hAnsi="Tahoma" w:cs="Tahoma"/>
          <w:szCs w:val="20"/>
        </w:rPr>
        <w:t>Расчетных цен,</w:t>
      </w:r>
      <w:r w:rsidR="00450A0E" w:rsidRPr="00274E98">
        <w:rPr>
          <w:rFonts w:ascii="Tahoma" w:hAnsi="Tahoma" w:cs="Tahoma"/>
          <w:szCs w:val="20"/>
        </w:rPr>
        <w:t xml:space="preserve"> а также </w:t>
      </w:r>
      <w:r w:rsidR="005F162B" w:rsidRPr="00274E98">
        <w:rPr>
          <w:rFonts w:ascii="Tahoma" w:hAnsi="Tahoma" w:cs="Tahoma"/>
          <w:szCs w:val="20"/>
        </w:rPr>
        <w:t xml:space="preserve">об </w:t>
      </w:r>
      <w:r w:rsidR="00450A0E" w:rsidRPr="00274E98">
        <w:rPr>
          <w:rFonts w:ascii="Tahoma" w:hAnsi="Tahoma" w:cs="Tahoma"/>
          <w:szCs w:val="20"/>
        </w:rPr>
        <w:t>абсолютных величин</w:t>
      </w:r>
      <w:r w:rsidR="005F162B" w:rsidRPr="00274E98">
        <w:rPr>
          <w:rFonts w:ascii="Tahoma" w:hAnsi="Tahoma" w:cs="Tahoma"/>
          <w:szCs w:val="20"/>
        </w:rPr>
        <w:t>ах</w:t>
      </w:r>
      <w:r w:rsidR="00450A0E" w:rsidRPr="00274E98">
        <w:rPr>
          <w:rFonts w:ascii="Tahoma" w:hAnsi="Tahoma" w:cs="Tahoma"/>
          <w:szCs w:val="20"/>
        </w:rPr>
        <w:t xml:space="preserve"> биржевого сбора, рассчитанных в соответствии пункт</w:t>
      </w:r>
      <w:r w:rsidR="005F162B" w:rsidRPr="00274E98">
        <w:rPr>
          <w:rFonts w:ascii="Tahoma" w:hAnsi="Tahoma" w:cs="Tahoma"/>
          <w:szCs w:val="20"/>
        </w:rPr>
        <w:t>ами</w:t>
      </w:r>
      <w:r w:rsidR="00450A0E" w:rsidRPr="00274E98">
        <w:rPr>
          <w:rFonts w:ascii="Tahoma" w:hAnsi="Tahoma" w:cs="Tahoma"/>
          <w:szCs w:val="20"/>
        </w:rPr>
        <w:t xml:space="preserve"> 3.1</w:t>
      </w:r>
      <w:r w:rsidR="00C21F93">
        <w:rPr>
          <w:rFonts w:ascii="Tahoma" w:hAnsi="Tahoma" w:cs="Tahoma"/>
          <w:szCs w:val="20"/>
        </w:rPr>
        <w:t>.</w:t>
      </w:r>
      <w:r w:rsidR="00450A0E" w:rsidRPr="00274E98">
        <w:rPr>
          <w:rFonts w:ascii="Tahoma" w:hAnsi="Tahoma" w:cs="Tahoma"/>
          <w:szCs w:val="20"/>
        </w:rPr>
        <w:t xml:space="preserve"> </w:t>
      </w:r>
      <w:r w:rsidR="00C21F93">
        <w:rPr>
          <w:rFonts w:ascii="Tahoma" w:hAnsi="Tahoma" w:cs="Tahoma"/>
          <w:szCs w:val="20"/>
        </w:rPr>
        <w:t xml:space="preserve">– </w:t>
      </w:r>
      <w:r w:rsidR="00450A0E" w:rsidRPr="00274E98">
        <w:rPr>
          <w:rFonts w:ascii="Tahoma" w:hAnsi="Tahoma" w:cs="Tahoma"/>
          <w:szCs w:val="20"/>
        </w:rPr>
        <w:t>3.2</w:t>
      </w:r>
      <w:r w:rsidR="00C21F93">
        <w:rPr>
          <w:rFonts w:ascii="Tahoma" w:hAnsi="Tahoma" w:cs="Tahoma"/>
          <w:szCs w:val="20"/>
        </w:rPr>
        <w:t>.</w:t>
      </w:r>
      <w:r w:rsidR="00450A0E" w:rsidRPr="00274E98">
        <w:rPr>
          <w:rFonts w:ascii="Tahoma" w:hAnsi="Tahoma" w:cs="Tahoma"/>
          <w:szCs w:val="20"/>
        </w:rPr>
        <w:t xml:space="preserve"> Тарифов</w:t>
      </w:r>
      <w:r w:rsidR="00111D41" w:rsidRPr="00274E98">
        <w:rPr>
          <w:rFonts w:ascii="Tahoma" w:hAnsi="Tahoma" w:cs="Tahoma"/>
          <w:szCs w:val="20"/>
        </w:rPr>
        <w:t xml:space="preserve"> (в российских рублях)</w:t>
      </w:r>
      <w:r w:rsidR="00450A0E" w:rsidRPr="00274E98">
        <w:rPr>
          <w:rFonts w:ascii="Tahoma" w:hAnsi="Tahoma" w:cs="Tahoma"/>
          <w:szCs w:val="20"/>
        </w:rPr>
        <w:t xml:space="preserve">, </w:t>
      </w:r>
      <w:r w:rsidR="0032587C" w:rsidRPr="00274E98">
        <w:rPr>
          <w:rFonts w:ascii="Tahoma" w:hAnsi="Tahoma" w:cs="Tahoma"/>
          <w:szCs w:val="20"/>
        </w:rPr>
        <w:t>публикуется на сайте Бирж</w:t>
      </w:r>
      <w:r w:rsidR="00CD0240" w:rsidRPr="00274E98">
        <w:rPr>
          <w:rFonts w:ascii="Tahoma" w:hAnsi="Tahoma" w:cs="Tahoma"/>
          <w:szCs w:val="20"/>
        </w:rPr>
        <w:t>и</w:t>
      </w:r>
      <w:r w:rsidR="0032587C" w:rsidRPr="00274E98">
        <w:rPr>
          <w:rFonts w:ascii="Tahoma" w:hAnsi="Tahoma" w:cs="Tahoma"/>
          <w:szCs w:val="20"/>
        </w:rPr>
        <w:t xml:space="preserve"> не позднее дня</w:t>
      </w:r>
      <w:r w:rsidR="005B7393" w:rsidRPr="00274E98">
        <w:rPr>
          <w:rFonts w:ascii="Tahoma" w:hAnsi="Tahoma" w:cs="Tahoma"/>
          <w:szCs w:val="20"/>
        </w:rPr>
        <w:t xml:space="preserve">, следующего за </w:t>
      </w:r>
      <w:r w:rsidR="005B7393" w:rsidRPr="00E2677F">
        <w:rPr>
          <w:rFonts w:ascii="Tahoma" w:hAnsi="Tahoma" w:cs="Tahoma"/>
          <w:szCs w:val="20"/>
        </w:rPr>
        <w:t>датой</w:t>
      </w:r>
      <w:r w:rsidR="00084E9F" w:rsidRPr="00E2677F">
        <w:rPr>
          <w:rFonts w:ascii="Tahoma" w:hAnsi="Tahoma" w:cs="Tahoma"/>
          <w:szCs w:val="20"/>
        </w:rPr>
        <w:t xml:space="preserve"> определения значения Расчетной цены для расчета цены фьючерса (</w:t>
      </w:r>
      <w:r w:rsidR="00084E9F" w:rsidRPr="00E2677F">
        <w:rPr>
          <w:rFonts w:ascii="Tahoma" w:hAnsi="Tahoma" w:cs="Tahoma"/>
          <w:szCs w:val="20"/>
          <w:lang w:val="en-US"/>
        </w:rPr>
        <w:t>FutPrice</w:t>
      </w:r>
      <w:r w:rsidR="00084E9F" w:rsidRPr="00E2677F">
        <w:rPr>
          <w:rFonts w:ascii="Tahoma" w:hAnsi="Tahoma" w:cs="Tahoma"/>
          <w:szCs w:val="20"/>
        </w:rPr>
        <w:t>) в соответствии с</w:t>
      </w:r>
      <w:r w:rsidR="008E15D5" w:rsidRPr="00E2677F">
        <w:rPr>
          <w:rFonts w:ascii="Tahoma" w:hAnsi="Tahoma" w:cs="Tahoma"/>
          <w:szCs w:val="20"/>
        </w:rPr>
        <w:t xml:space="preserve"> </w:t>
      </w:r>
      <w:r w:rsidR="005B7393" w:rsidRPr="00E2677F">
        <w:rPr>
          <w:rFonts w:ascii="Tahoma" w:hAnsi="Tahoma" w:cs="Tahoma"/>
          <w:szCs w:val="20"/>
        </w:rPr>
        <w:t>настоящ</w:t>
      </w:r>
      <w:r w:rsidR="00084E9F" w:rsidRPr="00E2677F">
        <w:rPr>
          <w:rFonts w:ascii="Tahoma" w:hAnsi="Tahoma" w:cs="Tahoma"/>
          <w:szCs w:val="20"/>
        </w:rPr>
        <w:t>и</w:t>
      </w:r>
      <w:r w:rsidR="005B7393" w:rsidRPr="00E2677F">
        <w:rPr>
          <w:rFonts w:ascii="Tahoma" w:hAnsi="Tahoma" w:cs="Tahoma"/>
          <w:szCs w:val="20"/>
        </w:rPr>
        <w:t>м абзаце</w:t>
      </w:r>
      <w:r w:rsidR="00084E9F" w:rsidRPr="00E2677F">
        <w:rPr>
          <w:rFonts w:ascii="Tahoma" w:hAnsi="Tahoma" w:cs="Tahoma"/>
          <w:szCs w:val="20"/>
        </w:rPr>
        <w:t>м</w:t>
      </w:r>
      <w:r w:rsidR="004A5A9C" w:rsidRPr="00E2677F">
        <w:rPr>
          <w:rFonts w:ascii="Tahoma" w:hAnsi="Tahoma" w:cs="Tahoma"/>
          <w:szCs w:val="20"/>
        </w:rPr>
        <w:t>;</w:t>
      </w:r>
    </w:p>
    <w:p w14:paraId="7F653EDC" w14:textId="54DD4A18" w:rsidR="00C91AB7" w:rsidRDefault="004A5A9C" w:rsidP="000D5D68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Cs w:val="20"/>
        </w:rPr>
      </w:pPr>
      <w:r w:rsidRPr="00E2677F">
        <w:rPr>
          <w:rFonts w:ascii="Tahoma" w:hAnsi="Tahoma" w:cs="Tahoma"/>
          <w:szCs w:val="20"/>
        </w:rPr>
        <w:t xml:space="preserve">в качестве значения </w:t>
      </w:r>
      <w:r w:rsidR="005F2B0C" w:rsidRPr="00E2677F">
        <w:rPr>
          <w:rFonts w:ascii="Tahoma" w:hAnsi="Tahoma" w:cs="Tahoma"/>
          <w:szCs w:val="20"/>
        </w:rPr>
        <w:t>премии по опциону (Premium)</w:t>
      </w:r>
      <w:r w:rsidR="005F2B0C" w:rsidRPr="00C21F93">
        <w:rPr>
          <w:rFonts w:ascii="Tahoma" w:hAnsi="Tahoma" w:cs="Tahoma"/>
          <w:szCs w:val="20"/>
        </w:rPr>
        <w:t xml:space="preserve"> принимается </w:t>
      </w:r>
      <w:r w:rsidR="00064E96" w:rsidRPr="00E2677F">
        <w:rPr>
          <w:rFonts w:ascii="Tahoma" w:hAnsi="Tahoma" w:cs="Tahoma"/>
          <w:szCs w:val="20"/>
        </w:rPr>
        <w:t>значение</w:t>
      </w:r>
      <w:r w:rsidR="00064E96">
        <w:rPr>
          <w:rFonts w:ascii="Tahoma" w:hAnsi="Tahoma" w:cs="Tahoma"/>
          <w:szCs w:val="20"/>
        </w:rPr>
        <w:t xml:space="preserve"> </w:t>
      </w:r>
      <w:r w:rsidR="000D5D68" w:rsidRPr="000D5D68">
        <w:rPr>
          <w:rFonts w:ascii="Tahoma" w:hAnsi="Tahoma" w:cs="Tahoma"/>
          <w:szCs w:val="20"/>
        </w:rPr>
        <w:t>теоретической цен</w:t>
      </w:r>
      <w:r w:rsidR="00064E96">
        <w:rPr>
          <w:rFonts w:ascii="Tahoma" w:hAnsi="Tahoma" w:cs="Tahoma"/>
          <w:szCs w:val="20"/>
        </w:rPr>
        <w:t>ы</w:t>
      </w:r>
      <w:r w:rsidR="000D5D68" w:rsidRPr="000D5D68">
        <w:rPr>
          <w:rFonts w:ascii="Tahoma" w:hAnsi="Tahoma" w:cs="Tahoma"/>
          <w:szCs w:val="20"/>
        </w:rPr>
        <w:t xml:space="preserve"> опциона, котор</w:t>
      </w:r>
      <w:r w:rsidR="00064E96">
        <w:rPr>
          <w:rFonts w:ascii="Tahoma" w:hAnsi="Tahoma" w:cs="Tahoma"/>
          <w:szCs w:val="20"/>
        </w:rPr>
        <w:t>ое</w:t>
      </w:r>
      <w:r w:rsidR="000D5D68" w:rsidRPr="000D5D68">
        <w:rPr>
          <w:rFonts w:ascii="Tahoma" w:hAnsi="Tahoma" w:cs="Tahoma"/>
          <w:szCs w:val="20"/>
        </w:rPr>
        <w:t xml:space="preserve"> определен</w:t>
      </w:r>
      <w:r w:rsidR="00064E96">
        <w:rPr>
          <w:rFonts w:ascii="Tahoma" w:hAnsi="Tahoma" w:cs="Tahoma"/>
          <w:szCs w:val="20"/>
        </w:rPr>
        <w:t>о</w:t>
      </w:r>
      <w:r w:rsidR="000D5D68" w:rsidRPr="000D5D68">
        <w:rPr>
          <w:rFonts w:ascii="Tahoma" w:hAnsi="Tahoma" w:cs="Tahoma"/>
          <w:szCs w:val="20"/>
        </w:rPr>
        <w:t xml:space="preserve"> по итогам последнего вечернего Расчетного периода, предшествующего Торговому дню, за который осуществляется расчет биржевого сбора</w:t>
      </w:r>
      <w:r w:rsidR="005B7393">
        <w:rPr>
          <w:rFonts w:ascii="Tahoma" w:hAnsi="Tahoma" w:cs="Tahoma"/>
          <w:szCs w:val="20"/>
        </w:rPr>
        <w:t>.</w:t>
      </w:r>
    </w:p>
    <w:p w14:paraId="6A297B93" w14:textId="48706711" w:rsidR="00714A9A" w:rsidRDefault="00714A9A" w:rsidP="00450A0E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По истечени</w:t>
      </w:r>
      <w:r w:rsidR="00C40215">
        <w:rPr>
          <w:rFonts w:ascii="Tahoma" w:hAnsi="Tahoma" w:cs="Tahoma"/>
          <w:szCs w:val="20"/>
        </w:rPr>
        <w:t>и</w:t>
      </w:r>
      <w:r>
        <w:rPr>
          <w:rFonts w:ascii="Tahoma" w:hAnsi="Tahoma" w:cs="Tahoma"/>
          <w:szCs w:val="20"/>
        </w:rPr>
        <w:t xml:space="preserve"> </w:t>
      </w:r>
      <w:r w:rsidR="001866A8">
        <w:rPr>
          <w:rFonts w:ascii="Tahoma" w:hAnsi="Tahoma" w:cs="Tahoma"/>
          <w:szCs w:val="20"/>
        </w:rPr>
        <w:t xml:space="preserve">переходного </w:t>
      </w:r>
      <w:r>
        <w:rPr>
          <w:rFonts w:ascii="Tahoma" w:hAnsi="Tahoma" w:cs="Tahoma"/>
          <w:szCs w:val="20"/>
        </w:rPr>
        <w:t>периода:</w:t>
      </w:r>
    </w:p>
    <w:p w14:paraId="5476A7C5" w14:textId="030229CB" w:rsidR="00714A9A" w:rsidRPr="003C2F59" w:rsidRDefault="00714A9A" w:rsidP="00714A9A">
      <w:pPr>
        <w:pStyle w:val="a6"/>
        <w:numPr>
          <w:ilvl w:val="0"/>
          <w:numId w:val="5"/>
        </w:numPr>
        <w:spacing w:before="120"/>
        <w:ind w:left="1134"/>
        <w:jc w:val="both"/>
        <w:rPr>
          <w:rFonts w:ascii="Tahoma" w:hAnsi="Tahoma" w:cs="Tahoma"/>
          <w:szCs w:val="20"/>
        </w:rPr>
      </w:pPr>
      <w:r w:rsidRPr="003C2F59">
        <w:rPr>
          <w:rFonts w:ascii="Tahoma" w:hAnsi="Tahoma" w:cs="Tahoma"/>
          <w:szCs w:val="20"/>
        </w:rPr>
        <w:t xml:space="preserve">величина биржевого сбора для каждого </w:t>
      </w:r>
      <w:r w:rsidR="00ED7886">
        <w:rPr>
          <w:rFonts w:ascii="Tahoma" w:hAnsi="Tahoma" w:cs="Tahoma"/>
          <w:szCs w:val="20"/>
        </w:rPr>
        <w:t>контракта</w:t>
      </w:r>
      <w:r w:rsidRPr="003C2F59">
        <w:rPr>
          <w:rFonts w:ascii="Tahoma" w:hAnsi="Tahoma" w:cs="Tahoma"/>
          <w:szCs w:val="20"/>
        </w:rPr>
        <w:t xml:space="preserve"> рассчитывается</w:t>
      </w:r>
      <w:r w:rsidR="00C40215">
        <w:rPr>
          <w:rFonts w:ascii="Tahoma" w:hAnsi="Tahoma" w:cs="Tahoma"/>
          <w:szCs w:val="20"/>
        </w:rPr>
        <w:t xml:space="preserve"> </w:t>
      </w:r>
      <w:r w:rsidR="00505098">
        <w:rPr>
          <w:rFonts w:ascii="Tahoma" w:hAnsi="Tahoma" w:cs="Tahoma"/>
          <w:szCs w:val="20"/>
        </w:rPr>
        <w:t>в момент заключения контракта</w:t>
      </w:r>
      <w:r w:rsidR="00F65FAA">
        <w:rPr>
          <w:rFonts w:ascii="Tahoma" w:hAnsi="Tahoma" w:cs="Tahoma"/>
          <w:szCs w:val="20"/>
        </w:rPr>
        <w:t xml:space="preserve"> </w:t>
      </w:r>
      <w:r w:rsidR="00C40215">
        <w:rPr>
          <w:rFonts w:ascii="Tahoma" w:hAnsi="Tahoma" w:cs="Tahoma"/>
          <w:szCs w:val="20"/>
        </w:rPr>
        <w:t>в соответствии с пунктами 3.1</w:t>
      </w:r>
      <w:r w:rsidR="00C21F93">
        <w:rPr>
          <w:rFonts w:ascii="Tahoma" w:hAnsi="Tahoma" w:cs="Tahoma"/>
          <w:szCs w:val="20"/>
        </w:rPr>
        <w:t xml:space="preserve">. – </w:t>
      </w:r>
      <w:r w:rsidR="00C40215">
        <w:rPr>
          <w:rFonts w:ascii="Tahoma" w:hAnsi="Tahoma" w:cs="Tahoma"/>
          <w:szCs w:val="20"/>
        </w:rPr>
        <w:t>3.2</w:t>
      </w:r>
      <w:r w:rsidR="00C21F93">
        <w:rPr>
          <w:rFonts w:ascii="Tahoma" w:hAnsi="Tahoma" w:cs="Tahoma"/>
          <w:szCs w:val="20"/>
        </w:rPr>
        <w:t>.</w:t>
      </w:r>
      <w:r w:rsidR="00C40215">
        <w:rPr>
          <w:rFonts w:ascii="Tahoma" w:hAnsi="Tahoma" w:cs="Tahoma"/>
          <w:szCs w:val="20"/>
        </w:rPr>
        <w:t xml:space="preserve"> Тарифов</w:t>
      </w:r>
      <w:r w:rsidR="00344826">
        <w:rPr>
          <w:rFonts w:ascii="Tahoma" w:hAnsi="Tahoma" w:cs="Tahoma"/>
          <w:szCs w:val="20"/>
        </w:rPr>
        <w:t xml:space="preserve"> (в российских рублях)</w:t>
      </w:r>
      <w:r w:rsidRPr="003C2F59">
        <w:rPr>
          <w:rFonts w:ascii="Tahoma" w:hAnsi="Tahoma" w:cs="Tahoma"/>
          <w:szCs w:val="20"/>
        </w:rPr>
        <w:t>;</w:t>
      </w:r>
    </w:p>
    <w:p w14:paraId="670F0396" w14:textId="050A12D6" w:rsidR="00D47EC8" w:rsidRPr="00666084" w:rsidRDefault="00714A9A" w:rsidP="00D47EC8">
      <w:pPr>
        <w:pStyle w:val="a6"/>
        <w:numPr>
          <w:ilvl w:val="0"/>
          <w:numId w:val="5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D47EC8">
        <w:rPr>
          <w:rFonts w:ascii="Tahoma" w:hAnsi="Tahoma" w:cs="Tahoma"/>
          <w:szCs w:val="20"/>
        </w:rPr>
        <w:t xml:space="preserve">в качестве значения цены </w:t>
      </w:r>
      <w:r w:rsidRPr="00666084">
        <w:rPr>
          <w:rFonts w:ascii="Tahoma" w:hAnsi="Tahoma" w:cs="Tahoma"/>
          <w:szCs w:val="20"/>
        </w:rPr>
        <w:t>фьючерс</w:t>
      </w:r>
      <w:r w:rsidR="00D51658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 </w:t>
      </w:r>
      <w:r w:rsidR="00ED7886" w:rsidRPr="00666084">
        <w:rPr>
          <w:rFonts w:ascii="Tahoma" w:hAnsi="Tahoma" w:cs="Tahoma"/>
          <w:szCs w:val="20"/>
        </w:rPr>
        <w:t>(</w:t>
      </w:r>
      <w:r w:rsidRPr="00666084">
        <w:rPr>
          <w:rFonts w:ascii="Tahoma" w:hAnsi="Tahoma" w:cs="Tahoma"/>
          <w:szCs w:val="20"/>
          <w:lang w:val="en-US"/>
        </w:rPr>
        <w:t>FutPrice</w:t>
      </w:r>
      <w:r w:rsidR="00ED7886" w:rsidRPr="00666084">
        <w:rPr>
          <w:rFonts w:ascii="Tahoma" w:hAnsi="Tahoma" w:cs="Tahoma"/>
          <w:szCs w:val="20"/>
        </w:rPr>
        <w:t>)</w:t>
      </w:r>
      <w:r w:rsidRPr="00666084">
        <w:rPr>
          <w:rFonts w:ascii="Tahoma" w:hAnsi="Tahoma" w:cs="Tahoma"/>
          <w:szCs w:val="20"/>
        </w:rPr>
        <w:t>, используемого для расчета величины биржевого сбора по фьючерс</w:t>
      </w:r>
      <w:r w:rsidR="00D51658" w:rsidRPr="00666084">
        <w:rPr>
          <w:rFonts w:ascii="Tahoma" w:hAnsi="Tahoma" w:cs="Tahoma"/>
          <w:szCs w:val="20"/>
        </w:rPr>
        <w:t>ам</w:t>
      </w:r>
      <w:r w:rsidRPr="00666084">
        <w:rPr>
          <w:rFonts w:ascii="Tahoma" w:hAnsi="Tahoma" w:cs="Tahoma"/>
          <w:szCs w:val="20"/>
        </w:rPr>
        <w:t xml:space="preserve"> в соответствии с пунктом 3.1</w:t>
      </w:r>
      <w:r w:rsidR="00C21F93">
        <w:rPr>
          <w:rFonts w:ascii="Tahoma" w:hAnsi="Tahoma" w:cs="Tahoma"/>
          <w:szCs w:val="20"/>
        </w:rPr>
        <w:t>.</w:t>
      </w:r>
      <w:r w:rsidRPr="00666084">
        <w:rPr>
          <w:rFonts w:ascii="Tahoma" w:hAnsi="Tahoma" w:cs="Tahoma"/>
          <w:szCs w:val="20"/>
        </w:rPr>
        <w:t xml:space="preserve"> Тарифов, принимается значение цены</w:t>
      </w:r>
      <w:r w:rsidR="00D47EC8" w:rsidRPr="00666084">
        <w:rPr>
          <w:rFonts w:ascii="Tahoma" w:hAnsi="Tahoma" w:cs="Tahoma"/>
          <w:szCs w:val="20"/>
        </w:rPr>
        <w:t>, по которой заключается</w:t>
      </w:r>
      <w:r w:rsidRPr="00666084">
        <w:rPr>
          <w:rFonts w:ascii="Tahoma" w:hAnsi="Tahoma" w:cs="Tahoma"/>
          <w:szCs w:val="20"/>
        </w:rPr>
        <w:t xml:space="preserve"> </w:t>
      </w:r>
      <w:r w:rsidR="00D47EC8" w:rsidRPr="00666084">
        <w:rPr>
          <w:rFonts w:ascii="Tahoma" w:hAnsi="Tahoma" w:cs="Tahoma"/>
          <w:szCs w:val="20"/>
        </w:rPr>
        <w:t xml:space="preserve">такой </w:t>
      </w:r>
      <w:r w:rsidRPr="00666084">
        <w:rPr>
          <w:rFonts w:ascii="Tahoma" w:hAnsi="Tahoma" w:cs="Tahoma"/>
          <w:szCs w:val="20"/>
        </w:rPr>
        <w:t>фьючерс</w:t>
      </w:r>
      <w:r w:rsidR="005E69A8" w:rsidRPr="00666084">
        <w:rPr>
          <w:rFonts w:ascii="Tahoma" w:hAnsi="Tahoma" w:cs="Tahoma"/>
          <w:szCs w:val="20"/>
        </w:rPr>
        <w:t xml:space="preserve"> </w:t>
      </w:r>
      <w:r w:rsidR="00344826" w:rsidRPr="00666084">
        <w:rPr>
          <w:rFonts w:ascii="Tahoma" w:hAnsi="Tahoma" w:cs="Tahoma"/>
        </w:rPr>
        <w:t>(</w:t>
      </w:r>
      <w:r w:rsidR="00344826" w:rsidRPr="00666084">
        <w:rPr>
          <w:rFonts w:ascii="Tahoma" w:hAnsi="Tahoma" w:cs="Tahoma"/>
          <w:szCs w:val="20"/>
        </w:rPr>
        <w:t>в единицах измерения, в которых указывается цена контракта в заявке согласно Спецификации соответствующего контракта)</w:t>
      </w:r>
      <w:r w:rsidR="00D47EC8" w:rsidRPr="00666084">
        <w:rPr>
          <w:rFonts w:ascii="Tahoma" w:hAnsi="Tahoma" w:cs="Tahoma"/>
          <w:szCs w:val="20"/>
        </w:rPr>
        <w:t xml:space="preserve">; </w:t>
      </w:r>
    </w:p>
    <w:p w14:paraId="46097539" w14:textId="6E815729" w:rsidR="00660746" w:rsidRPr="00666084" w:rsidRDefault="00714A9A" w:rsidP="00F7430A">
      <w:pPr>
        <w:pStyle w:val="a6"/>
        <w:numPr>
          <w:ilvl w:val="0"/>
          <w:numId w:val="5"/>
        </w:numPr>
        <w:spacing w:before="120"/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666084">
        <w:rPr>
          <w:rFonts w:ascii="Tahoma" w:hAnsi="Tahoma" w:cs="Tahoma"/>
          <w:szCs w:val="20"/>
        </w:rPr>
        <w:t>в качестве значения цены фьючерс</w:t>
      </w:r>
      <w:r w:rsidR="00D51658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 (</w:t>
      </w:r>
      <w:r w:rsidRPr="00666084">
        <w:rPr>
          <w:rFonts w:ascii="Tahoma" w:hAnsi="Tahoma" w:cs="Tahoma"/>
          <w:szCs w:val="20"/>
          <w:lang w:val="en-US"/>
        </w:rPr>
        <w:t>FutPrice</w:t>
      </w:r>
      <w:r w:rsidRPr="00666084">
        <w:rPr>
          <w:rFonts w:ascii="Tahoma" w:hAnsi="Tahoma" w:cs="Tahoma"/>
          <w:szCs w:val="20"/>
        </w:rPr>
        <w:t>), используемого для расчета величины биржевого сбора по опционам в соответствии с пунктом 3.2</w:t>
      </w:r>
      <w:r w:rsidR="00C21F93">
        <w:rPr>
          <w:rFonts w:ascii="Tahoma" w:hAnsi="Tahoma" w:cs="Tahoma"/>
          <w:szCs w:val="20"/>
        </w:rPr>
        <w:t>.</w:t>
      </w:r>
      <w:r w:rsidR="004D770E" w:rsidRPr="00666084">
        <w:rPr>
          <w:rFonts w:ascii="Tahoma" w:hAnsi="Tahoma" w:cs="Tahoma"/>
          <w:szCs w:val="20"/>
        </w:rPr>
        <w:t xml:space="preserve"> </w:t>
      </w:r>
      <w:r w:rsidRPr="00666084">
        <w:rPr>
          <w:rFonts w:ascii="Tahoma" w:hAnsi="Tahoma" w:cs="Tahoma"/>
          <w:szCs w:val="20"/>
        </w:rPr>
        <w:t>Тарифов, принимается значение цены последне</w:t>
      </w:r>
      <w:r w:rsidR="00366E5E" w:rsidRPr="00666084">
        <w:rPr>
          <w:rFonts w:ascii="Tahoma" w:hAnsi="Tahoma" w:cs="Tahoma"/>
          <w:szCs w:val="20"/>
        </w:rPr>
        <w:t xml:space="preserve">го заключенного </w:t>
      </w:r>
      <w:r w:rsidRPr="00666084">
        <w:rPr>
          <w:rFonts w:ascii="Tahoma" w:hAnsi="Tahoma" w:cs="Tahoma"/>
          <w:szCs w:val="20"/>
        </w:rPr>
        <w:t>фьючерс</w:t>
      </w:r>
      <w:r w:rsidR="00660746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, определенное </w:t>
      </w:r>
      <w:r w:rsidR="004D6664" w:rsidRPr="00666084">
        <w:rPr>
          <w:rFonts w:ascii="Tahoma" w:hAnsi="Tahoma" w:cs="Tahoma"/>
          <w:szCs w:val="20"/>
        </w:rPr>
        <w:t>на</w:t>
      </w:r>
      <w:r w:rsidRPr="00666084">
        <w:rPr>
          <w:rFonts w:ascii="Tahoma" w:hAnsi="Tahoma" w:cs="Tahoma"/>
          <w:szCs w:val="20"/>
        </w:rPr>
        <w:t xml:space="preserve"> момент </w:t>
      </w:r>
      <w:r w:rsidR="00567D0A" w:rsidRPr="00666084">
        <w:rPr>
          <w:rFonts w:ascii="Tahoma" w:hAnsi="Tahoma" w:cs="Tahoma"/>
          <w:szCs w:val="20"/>
        </w:rPr>
        <w:t>совершения</w:t>
      </w:r>
      <w:r w:rsidRPr="00666084">
        <w:rPr>
          <w:rFonts w:ascii="Tahoma" w:hAnsi="Tahoma" w:cs="Tahoma"/>
          <w:szCs w:val="20"/>
        </w:rPr>
        <w:t xml:space="preserve"> сделки с опционом</w:t>
      </w:r>
      <w:r w:rsidR="00344826" w:rsidRPr="00666084">
        <w:rPr>
          <w:rFonts w:ascii="Tahoma" w:hAnsi="Tahoma" w:cs="Tahoma"/>
          <w:szCs w:val="20"/>
        </w:rPr>
        <w:t xml:space="preserve"> </w:t>
      </w:r>
      <w:r w:rsidR="00344826" w:rsidRPr="00666084">
        <w:rPr>
          <w:rFonts w:ascii="Tahoma" w:hAnsi="Tahoma" w:cs="Tahoma"/>
        </w:rPr>
        <w:t>(</w:t>
      </w:r>
      <w:r w:rsidR="00344826" w:rsidRPr="00666084">
        <w:rPr>
          <w:rFonts w:ascii="Tahoma" w:hAnsi="Tahoma" w:cs="Tahoma"/>
          <w:szCs w:val="20"/>
        </w:rPr>
        <w:t>в единицах измерения, в которых указывается цена контракта в заявке согласно Спецификации соответствующего контракта)</w:t>
      </w:r>
      <w:r w:rsidR="00A62F1D" w:rsidRPr="00666084">
        <w:rPr>
          <w:rFonts w:ascii="Tahoma" w:hAnsi="Tahoma" w:cs="Tahoma"/>
          <w:szCs w:val="20"/>
        </w:rPr>
        <w:t xml:space="preserve">. Если с момента окончания предыдущего Расчетного периода </w:t>
      </w:r>
      <w:r w:rsidR="00A604EB" w:rsidRPr="00666084">
        <w:rPr>
          <w:rFonts w:ascii="Tahoma" w:hAnsi="Tahoma" w:cs="Tahoma"/>
          <w:szCs w:val="20"/>
        </w:rPr>
        <w:t xml:space="preserve">не было совершено </w:t>
      </w:r>
      <w:r w:rsidR="00A62F1D" w:rsidRPr="00666084">
        <w:rPr>
          <w:rFonts w:ascii="Tahoma" w:hAnsi="Tahoma" w:cs="Tahoma"/>
          <w:szCs w:val="20"/>
        </w:rPr>
        <w:t>сделок с</w:t>
      </w:r>
      <w:r w:rsidR="00A604EB" w:rsidRPr="00666084">
        <w:rPr>
          <w:rFonts w:ascii="Tahoma" w:hAnsi="Tahoma" w:cs="Tahoma"/>
          <w:szCs w:val="20"/>
        </w:rPr>
        <w:t xml:space="preserve"> данным</w:t>
      </w:r>
      <w:r w:rsidR="00A62F1D" w:rsidRPr="00666084">
        <w:rPr>
          <w:rFonts w:ascii="Tahoma" w:hAnsi="Tahoma" w:cs="Tahoma"/>
          <w:szCs w:val="20"/>
        </w:rPr>
        <w:t xml:space="preserve"> фьючер</w:t>
      </w:r>
      <w:r w:rsidR="00A604EB" w:rsidRPr="00666084">
        <w:rPr>
          <w:rFonts w:ascii="Tahoma" w:hAnsi="Tahoma" w:cs="Tahoma"/>
          <w:szCs w:val="20"/>
        </w:rPr>
        <w:t xml:space="preserve">сом, </w:t>
      </w:r>
      <w:r w:rsidR="00A62F1D" w:rsidRPr="00666084">
        <w:rPr>
          <w:rFonts w:ascii="Tahoma" w:hAnsi="Tahoma" w:cs="Tahoma"/>
          <w:szCs w:val="20"/>
        </w:rPr>
        <w:t>то</w:t>
      </w:r>
      <w:r w:rsidR="00A604EB" w:rsidRPr="00666084">
        <w:rPr>
          <w:rFonts w:ascii="Tahoma" w:hAnsi="Tahoma" w:cs="Tahoma"/>
          <w:szCs w:val="20"/>
        </w:rPr>
        <w:t>гда</w:t>
      </w:r>
      <w:r w:rsidR="00A62F1D" w:rsidRPr="00666084">
        <w:rPr>
          <w:rFonts w:ascii="Tahoma" w:hAnsi="Tahoma" w:cs="Tahoma"/>
          <w:szCs w:val="20"/>
        </w:rPr>
        <w:t xml:space="preserve"> в качестве значения цены фьючерса (</w:t>
      </w:r>
      <w:r w:rsidR="00A62F1D" w:rsidRPr="00666084">
        <w:rPr>
          <w:rFonts w:ascii="Tahoma" w:hAnsi="Tahoma" w:cs="Tahoma"/>
          <w:szCs w:val="20"/>
          <w:lang w:val="en-US"/>
        </w:rPr>
        <w:t>FutPrice</w:t>
      </w:r>
      <w:r w:rsidR="00B74277" w:rsidRPr="00666084">
        <w:rPr>
          <w:rFonts w:ascii="Tahoma" w:hAnsi="Tahoma" w:cs="Tahoma"/>
          <w:szCs w:val="20"/>
        </w:rPr>
        <w:t>)</w:t>
      </w:r>
      <w:r w:rsidR="00A62F1D" w:rsidRPr="00666084">
        <w:rPr>
          <w:rFonts w:ascii="Tahoma" w:hAnsi="Tahoma" w:cs="Tahoma"/>
          <w:szCs w:val="20"/>
        </w:rPr>
        <w:t> </w:t>
      </w:r>
      <w:r w:rsidR="00B74277" w:rsidRPr="00666084">
        <w:rPr>
          <w:rFonts w:ascii="Tahoma" w:hAnsi="Tahoma" w:cs="Tahoma"/>
          <w:szCs w:val="20"/>
        </w:rPr>
        <w:t xml:space="preserve">используется Расчетная цена фьючерса, определенная по итогам </w:t>
      </w:r>
      <w:r w:rsidR="006903F7" w:rsidRPr="00666084">
        <w:rPr>
          <w:rFonts w:ascii="Tahoma" w:hAnsi="Tahoma" w:cs="Tahoma"/>
          <w:szCs w:val="20"/>
        </w:rPr>
        <w:t>последнего</w:t>
      </w:r>
      <w:r w:rsidR="00162101" w:rsidRPr="00666084">
        <w:rPr>
          <w:rFonts w:ascii="Tahoma" w:hAnsi="Tahoma" w:cs="Tahoma"/>
          <w:szCs w:val="20"/>
        </w:rPr>
        <w:t xml:space="preserve"> </w:t>
      </w:r>
      <w:r w:rsidR="006903F7" w:rsidRPr="00666084">
        <w:rPr>
          <w:rFonts w:ascii="Tahoma" w:hAnsi="Tahoma" w:cs="Tahoma"/>
          <w:szCs w:val="20"/>
        </w:rPr>
        <w:t>Расчетного периода</w:t>
      </w:r>
      <w:r w:rsidR="00162101" w:rsidRPr="00666084">
        <w:rPr>
          <w:rFonts w:ascii="Tahoma" w:hAnsi="Tahoma" w:cs="Tahoma"/>
          <w:szCs w:val="20"/>
        </w:rPr>
        <w:t>, предшествующе</w:t>
      </w:r>
      <w:r w:rsidR="006903F7" w:rsidRPr="00666084">
        <w:rPr>
          <w:rFonts w:ascii="Tahoma" w:hAnsi="Tahoma" w:cs="Tahoma"/>
          <w:szCs w:val="20"/>
        </w:rPr>
        <w:t>го</w:t>
      </w:r>
      <w:r w:rsidR="00162101" w:rsidRPr="00666084">
        <w:rPr>
          <w:rFonts w:ascii="Tahoma" w:hAnsi="Tahoma" w:cs="Tahoma"/>
          <w:szCs w:val="20"/>
        </w:rPr>
        <w:t xml:space="preserve"> расчету</w:t>
      </w:r>
      <w:r w:rsidR="004D6664" w:rsidRPr="00666084">
        <w:rPr>
          <w:rFonts w:ascii="Tahoma" w:hAnsi="Tahoma" w:cs="Tahoma"/>
          <w:szCs w:val="20"/>
        </w:rPr>
        <w:t xml:space="preserve"> биржевого</w:t>
      </w:r>
      <w:r w:rsidR="00162101" w:rsidRPr="00666084">
        <w:rPr>
          <w:rFonts w:ascii="Tahoma" w:hAnsi="Tahoma" w:cs="Tahoma"/>
          <w:szCs w:val="20"/>
        </w:rPr>
        <w:t xml:space="preserve"> сбора</w:t>
      </w:r>
      <w:r w:rsidR="00660746" w:rsidRPr="00666084">
        <w:rPr>
          <w:rFonts w:ascii="Tahoma" w:hAnsi="Tahoma" w:cs="Tahoma"/>
          <w:szCs w:val="20"/>
        </w:rPr>
        <w:t>;</w:t>
      </w:r>
    </w:p>
    <w:p w14:paraId="73E2DC7A" w14:textId="496836E2" w:rsidR="00714A9A" w:rsidRPr="00D47EC8" w:rsidRDefault="00660746" w:rsidP="00064E96">
      <w:pPr>
        <w:pStyle w:val="a6"/>
        <w:numPr>
          <w:ilvl w:val="0"/>
          <w:numId w:val="5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666084">
        <w:rPr>
          <w:rFonts w:ascii="Tahoma" w:hAnsi="Tahoma" w:cs="Tahoma"/>
          <w:szCs w:val="20"/>
        </w:rPr>
        <w:t xml:space="preserve">в качестве значения </w:t>
      </w:r>
      <w:r w:rsidR="00064E96" w:rsidRPr="00666084">
        <w:rPr>
          <w:rFonts w:ascii="Tahoma" w:hAnsi="Tahoma" w:cs="Tahoma"/>
          <w:szCs w:val="20"/>
        </w:rPr>
        <w:t>премии</w:t>
      </w:r>
      <w:r w:rsidR="00064E96" w:rsidRPr="00666084">
        <w:t xml:space="preserve"> </w:t>
      </w:r>
      <w:r w:rsidR="00064E96" w:rsidRPr="00666084">
        <w:rPr>
          <w:rFonts w:ascii="Tahoma" w:hAnsi="Tahoma" w:cs="Tahoma"/>
          <w:szCs w:val="20"/>
        </w:rPr>
        <w:t>по опциону (Premium) принимается</w:t>
      </w:r>
      <w:r w:rsidR="00064E96" w:rsidRPr="00064E96">
        <w:rPr>
          <w:rFonts w:ascii="Tahoma" w:hAnsi="Tahoma" w:cs="Tahoma"/>
          <w:szCs w:val="20"/>
        </w:rPr>
        <w:t xml:space="preserve"> значение</w:t>
      </w:r>
      <w:r w:rsidR="0006178F">
        <w:rPr>
          <w:rFonts w:ascii="Tahoma" w:hAnsi="Tahoma" w:cs="Tahoma"/>
          <w:szCs w:val="20"/>
        </w:rPr>
        <w:t xml:space="preserve"> </w:t>
      </w:r>
      <w:r w:rsidR="009C68CD">
        <w:rPr>
          <w:rFonts w:ascii="Tahoma" w:hAnsi="Tahoma" w:cs="Tahoma"/>
          <w:szCs w:val="20"/>
        </w:rPr>
        <w:t>цены</w:t>
      </w:r>
      <w:r w:rsidR="0006178F">
        <w:rPr>
          <w:rFonts w:ascii="Tahoma" w:hAnsi="Tahoma" w:cs="Tahoma"/>
          <w:szCs w:val="20"/>
        </w:rPr>
        <w:t>, по которой заключается такой опцион</w:t>
      </w:r>
      <w:r w:rsidR="00344826">
        <w:rPr>
          <w:rFonts w:ascii="Tahoma" w:hAnsi="Tahoma" w:cs="Tahoma"/>
          <w:szCs w:val="20"/>
        </w:rPr>
        <w:t xml:space="preserve"> </w:t>
      </w:r>
      <w:r w:rsidR="00344826" w:rsidRPr="00D026C3">
        <w:rPr>
          <w:rFonts w:ascii="Tahoma" w:hAnsi="Tahoma" w:cs="Tahoma"/>
        </w:rPr>
        <w:t>(</w:t>
      </w:r>
      <w:r w:rsidR="00344826">
        <w:rPr>
          <w:rFonts w:ascii="Tahoma" w:hAnsi="Tahoma" w:cs="Tahoma"/>
          <w:szCs w:val="20"/>
        </w:rPr>
        <w:t>в единицах измерения, в которых указывается цена контракта в заявке согласно Спецификации соответствующего контракта)</w:t>
      </w:r>
      <w:r w:rsidR="00714A9A" w:rsidRPr="00D47EC8">
        <w:rPr>
          <w:rFonts w:ascii="Tahoma" w:hAnsi="Tahoma" w:cs="Tahoma"/>
          <w:szCs w:val="20"/>
        </w:rPr>
        <w:t>.</w:t>
      </w:r>
    </w:p>
    <w:p w14:paraId="61312D2E" w14:textId="77777777" w:rsidR="002D200D" w:rsidRPr="005370D7" w:rsidRDefault="002D200D" w:rsidP="00F7430A">
      <w:pPr>
        <w:pStyle w:val="a5"/>
        <w:numPr>
          <w:ilvl w:val="1"/>
          <w:numId w:val="11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>Группы фьючерс</w:t>
      </w:r>
      <w:r w:rsidR="003A362B">
        <w:rPr>
          <w:rFonts w:ascii="Tahoma" w:hAnsi="Tahoma" w:cs="Tahoma"/>
          <w:b/>
          <w:color w:val="auto"/>
          <w:sz w:val="22"/>
          <w:szCs w:val="20"/>
        </w:rPr>
        <w:t>ов</w:t>
      </w: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 и опцион</w:t>
      </w:r>
      <w:r w:rsidR="003A362B">
        <w:rPr>
          <w:rFonts w:ascii="Tahoma" w:hAnsi="Tahoma" w:cs="Tahoma"/>
          <w:b/>
          <w:color w:val="auto"/>
          <w:sz w:val="22"/>
          <w:szCs w:val="20"/>
        </w:rPr>
        <w:t>ов</w:t>
      </w: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 по типам базовых активов</w:t>
      </w:r>
    </w:p>
    <w:tbl>
      <w:tblPr>
        <w:tblStyle w:val="a7"/>
        <w:tblW w:w="97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0"/>
        <w:gridCol w:w="2761"/>
        <w:gridCol w:w="1213"/>
        <w:gridCol w:w="2152"/>
        <w:gridCol w:w="1138"/>
        <w:gridCol w:w="916"/>
      </w:tblGrid>
      <w:tr w:rsidR="002D200D" w14:paraId="030B379A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14:paraId="369F171A" w14:textId="77777777" w:rsidR="002D200D" w:rsidRPr="009470C2" w:rsidRDefault="002D200D" w:rsidP="0089226C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Группа </w:t>
            </w:r>
          </w:p>
          <w:p w14:paraId="10460EAC" w14:textId="77777777" w:rsidR="002D200D" w:rsidRPr="009470C2" w:rsidRDefault="002D200D" w:rsidP="0089226C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контрактов</w:t>
            </w:r>
          </w:p>
        </w:tc>
        <w:tc>
          <w:tcPr>
            <w:tcW w:w="612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14:paraId="6AADA83C" w14:textId="77777777" w:rsidR="002D200D" w:rsidRPr="009470C2" w:rsidRDefault="002D200D" w:rsidP="0089226C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Базовый актив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14:paraId="231BF824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Вид контракта</w:t>
            </w:r>
          </w:p>
        </w:tc>
      </w:tr>
      <w:tr w:rsidR="002D200D" w14:paraId="48E49DFA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6060BD19" w14:textId="77777777" w:rsidR="002D200D" w:rsidRPr="00F35F6C" w:rsidRDefault="002D200D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7A436416" w14:textId="77777777" w:rsidR="002D200D" w:rsidRPr="00F35F6C" w:rsidRDefault="002D200D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0663A871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18"/>
                <w:szCs w:val="20"/>
              </w:rPr>
              <w:t>фьючерс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3841A1B0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18"/>
                <w:szCs w:val="20"/>
              </w:rPr>
              <w:t>опцион</w:t>
            </w:r>
          </w:p>
        </w:tc>
      </w:tr>
      <w:tr w:rsidR="002D200D" w14:paraId="18C71050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58D4CC7" w14:textId="77777777" w:rsidR="002D200D" w:rsidRPr="00725498" w:rsidRDefault="002D200D" w:rsidP="0089226C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</w:tr>
      <w:tr w:rsidR="002D200D" w14:paraId="65801493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925F" w14:textId="77777777" w:rsidR="002D200D" w:rsidRDefault="002D200D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Валютные </w:t>
            </w:r>
          </w:p>
          <w:p w14:paraId="7B012106" w14:textId="77777777" w:rsidR="00F707A4" w:rsidRPr="009F693B" w:rsidRDefault="00F707A4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CCD33" w14:textId="77777777" w:rsidR="002D200D" w:rsidRPr="00310866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российский рубль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91EA2" w14:textId="77777777" w:rsidR="002D200D" w:rsidRPr="00310866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USD/RUB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8DF21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4CA42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D200D" w14:paraId="27E8B831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239FE" w14:textId="77777777" w:rsidR="002D200D" w:rsidRPr="00F35F6C" w:rsidRDefault="002D200D" w:rsidP="0089226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7C95F" w14:textId="77777777" w:rsidR="002D200D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китайский юань – российский рубль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52459" w14:textId="77777777" w:rsidR="002D200D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CNY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RUB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00DDA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01B6C" w14:textId="77777777" w:rsidR="002D200D" w:rsidRPr="00F35F6C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200D" w14:paraId="4B24655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F099B" w14:textId="77777777" w:rsidR="002D200D" w:rsidRPr="00F35F6C" w:rsidRDefault="002D200D" w:rsidP="0089226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03A50" w14:textId="77777777" w:rsidR="002D200D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евро – российский рубль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9FDB2" w14:textId="77777777" w:rsidR="002D200D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EUR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RUB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663BE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D2DD7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D200D" w14:paraId="6032382F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00149" w14:textId="77777777" w:rsidR="002D200D" w:rsidRPr="00F35F6C" w:rsidRDefault="002D200D" w:rsidP="0089226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E2914" w14:textId="77777777" w:rsidR="002D200D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евро – доллар США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AE31E" w14:textId="77777777" w:rsidR="002D200D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EUR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7E3AB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5F4EF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896CB3" w14:paraId="72BCF1C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2483B" w14:textId="77777777" w:rsidR="00896CB3" w:rsidRPr="00F35F6C" w:rsidRDefault="00896CB3" w:rsidP="00896C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9BB27" w14:textId="77777777" w:rsidR="00896CB3" w:rsidRDefault="00896CB3" w:rsidP="00896CB3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фунт стерлингов – доллар США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D9817" w14:textId="77777777" w:rsidR="00896CB3" w:rsidRDefault="00896CB3" w:rsidP="00896CB3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GBP</w:t>
            </w:r>
            <w:r w:rsidRPr="00F14AA3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09641" w14:textId="77777777" w:rsidR="00896CB3" w:rsidRPr="009470C2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104AC" w14:textId="10F89CA1" w:rsidR="00896CB3" w:rsidRPr="00F35F6C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896CB3" w14:paraId="16322464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46171" w14:textId="77777777" w:rsidR="00896CB3" w:rsidRPr="00F35F6C" w:rsidRDefault="00896CB3" w:rsidP="00896C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B1986" w14:textId="77777777" w:rsidR="00896CB3" w:rsidRDefault="00896CB3" w:rsidP="00896CB3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австралийский доллар – доллар США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EEB9D" w14:textId="77777777" w:rsidR="00896CB3" w:rsidRPr="00F14AA3" w:rsidRDefault="00896CB3" w:rsidP="00896CB3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AUD</w:t>
            </w:r>
            <w:r w:rsidRPr="00F14AA3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1E03E" w14:textId="77777777" w:rsidR="00896CB3" w:rsidRPr="009470C2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48E40" w14:textId="77777777" w:rsidR="00896CB3" w:rsidRPr="00F35F6C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0CE96BB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ABC9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293EC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японская йена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1AA1D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F14AA3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JPY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7EB29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54874" w14:textId="26D5CA54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1FF31E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578A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3B66E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швейцарский франк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A6052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ED1528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CHF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DF2C5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74641" w14:textId="77777777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127DEC2B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9981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DC21E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турецкая лира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CBF1B" w14:textId="77777777" w:rsidR="002B1AE1" w:rsidRPr="00F77A9A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ED1528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TRY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C503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E2CE9" w14:textId="77777777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53F9B43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9FB7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1203B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канадский доллар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E5804" w14:textId="77777777" w:rsidR="002B1AE1" w:rsidRPr="00F77A9A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USD/CAD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3707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E44FF" w14:textId="77777777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5AB3662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38A0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42064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украинская гривна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B65FB" w14:textId="77777777" w:rsidR="002B1AE1" w:rsidRPr="00F77A9A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ED1528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UAH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43D3A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DBB67" w14:textId="77777777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702A1B6D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45230E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726547EC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B0FD3" w14:textId="77777777" w:rsidR="002B1AE1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>Процентные</w:t>
            </w:r>
          </w:p>
          <w:p w14:paraId="184AC26F" w14:textId="77777777" w:rsidR="002B1AE1" w:rsidRPr="009F693B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1D952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ACCB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C95F2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13C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11031C38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512E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36F5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02553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д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вухлетние»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4D69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844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3262C6FC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E5CF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27582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2D206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ч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етырехлетние»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FE2D5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DD72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79B8D14D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87BA7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C81C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C3791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ш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естилетние»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C81F4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2440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A3EC46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2747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B4FC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F5403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«десятилетние»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6DA12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8BC5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3DD35D4F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178F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B460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A0BED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п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ятнадцатилетние»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8625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12BA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01FB3FB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F84C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5A16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 w:rsidRPr="00310866">
              <w:rPr>
                <w:rFonts w:ascii="Tahoma" w:hAnsi="Tahoma" w:cs="Tahoma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DE7D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369B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3FA248AD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805B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09DE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1A3D00">
              <w:rPr>
                <w:rFonts w:ascii="Tahoma" w:hAnsi="Tahoma" w:cs="Tahoma"/>
                <w:sz w:val="20"/>
                <w:szCs w:val="20"/>
              </w:rPr>
              <w:t>тавк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1A3D00">
              <w:rPr>
                <w:rFonts w:ascii="Tahoma" w:hAnsi="Tahoma" w:cs="Tahoma"/>
                <w:sz w:val="20"/>
                <w:szCs w:val="20"/>
              </w:rPr>
              <w:t xml:space="preserve"> трехмесячного кредита MosPrime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6253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DC243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0A75EB7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AE18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9BE5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1A3D00">
              <w:rPr>
                <w:rFonts w:ascii="Tahoma" w:hAnsi="Tahoma" w:cs="Tahoma"/>
                <w:sz w:val="20"/>
                <w:szCs w:val="20"/>
              </w:rPr>
              <w:t>тавк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1A3D00">
              <w:rPr>
                <w:rFonts w:ascii="Tahoma" w:hAnsi="Tahoma" w:cs="Tahoma"/>
                <w:sz w:val="20"/>
                <w:szCs w:val="20"/>
              </w:rPr>
              <w:t xml:space="preserve"> RUONIA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9184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641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6345F31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6456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1B48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1A3D00">
              <w:rPr>
                <w:rFonts w:ascii="Tahoma" w:hAnsi="Tahoma" w:cs="Tahoma"/>
                <w:sz w:val="20"/>
                <w:szCs w:val="20"/>
              </w:rPr>
              <w:t>тавк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1A3D00">
              <w:rPr>
                <w:rFonts w:ascii="Tahoma" w:hAnsi="Tahoma" w:cs="Tahoma"/>
                <w:sz w:val="20"/>
                <w:szCs w:val="20"/>
              </w:rPr>
              <w:t xml:space="preserve"> MOEXREPO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82BD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5930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3D63A92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D8BB61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A83B487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91CA2F" w14:textId="77777777" w:rsidR="002B1AE1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>Фондовые</w:t>
            </w:r>
          </w:p>
          <w:p w14:paraId="50062A11" w14:textId="77777777" w:rsidR="002B1AE1" w:rsidRPr="009F693B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8A279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Обыкновенные акции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DBCB1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CD01B" w14:textId="77777777" w:rsidR="002B1AE1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874C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FC9B2B0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18386" w14:textId="77777777" w:rsidR="002B1AE1" w:rsidRPr="009F693B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6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0F7568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80CCA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«Сбербанк»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FA4C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263C2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1CB5E6E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7D8E00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17616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1A096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Газпром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A7C59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144B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3396B240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9686EF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757F9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C0AAF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C66CA">
              <w:rPr>
                <w:rFonts w:ascii="Tahoma" w:hAnsi="Tahoma" w:cs="Tahoma"/>
                <w:color w:val="auto"/>
                <w:sz w:val="20"/>
                <w:szCs w:val="20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Газпром нефть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2C51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F3A2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FA1E7E9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741110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637E45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05F96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ЛУКОЙЛ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FBFE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0F209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19A0285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4AA8A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35657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33D43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Ростелеком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1E67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2523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4CA5C8E0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C5F74A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50BA17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ED1F7" w14:textId="4E1323A8" w:rsidR="002B1AE1" w:rsidRPr="00310866" w:rsidRDefault="006705DB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</w:t>
            </w:r>
            <w:r w:rsidR="002B1AE1" w:rsidRPr="00DC66CA">
              <w:rPr>
                <w:rFonts w:ascii="Tahoma" w:hAnsi="Tahoma" w:cs="Tahoma"/>
                <w:color w:val="auto"/>
                <w:sz w:val="20"/>
                <w:szCs w:val="20"/>
              </w:rPr>
              <w:t xml:space="preserve">АО </w:t>
            </w:r>
            <w:r w:rsidR="002B1AE1"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 w:rsidR="002B1AE1">
              <w:rPr>
                <w:rFonts w:ascii="Tahoma" w:hAnsi="Tahoma" w:cs="Tahoma"/>
                <w:color w:val="auto"/>
                <w:sz w:val="20"/>
                <w:szCs w:val="20"/>
              </w:rPr>
              <w:t>НК «Роснефть</w:t>
            </w:r>
            <w:r w:rsidR="002B1AE1"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9A1E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43AF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BD4EE1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F1822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BEA9C8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3CBF8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C66CA">
              <w:rPr>
                <w:rFonts w:ascii="Tahoma" w:hAnsi="Tahoma" w:cs="Tahoma"/>
                <w:color w:val="auto"/>
                <w:sz w:val="20"/>
                <w:szCs w:val="20"/>
              </w:rPr>
              <w:t>ПАО «Татнефть» им. В.Д. Шашина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4DCA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11024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7E56A98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2BF17B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7FC9647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DE561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«МТС»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58DE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2DF8B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8E1D852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B30F5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6142E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10CEE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ОАО «НОВАТЭК»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A055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ABBC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3CE9204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34895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985E0B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AAE1E" w14:textId="02BE36CA" w:rsidR="002B1AE1" w:rsidRDefault="00BA2A33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Банк ВТБ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ПАО)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65C04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4B1E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0C634C29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6889405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A3553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F652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ОАО «Сургутнефтегаз»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1602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1E8F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55EA2CCF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6D811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FEDC32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25FE0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«НЛМК»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C0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46DEE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6246D4BC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3C5E9E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AAA06B3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FD013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«РусГидро»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E5AF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3BAEC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48F7159E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25C2ACE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E2FA0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DB1B0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«ФСК ЕЭС»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65EB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B772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3C7AA12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05314E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414E2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3A8B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«Уралкалий»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F955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07F2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6ED60A8E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78558E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1B0091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A2853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«Северсталь»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9D7FC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FC49A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87BF4FF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45FD5C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B993E97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2CDAC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ГМК «Норильский никель»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8F66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1D31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10726BD7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7293B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49A568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59072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Московская Биржа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3295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7180D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48C74756" w14:textId="77777777" w:rsidTr="000004FB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09FC4A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48720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AEF7F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«Магнит»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D87D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82F32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7D02983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F9EAA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BE66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2E040" w14:textId="02045045" w:rsidR="001E75FD" w:rsidRPr="001E75FD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АК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«АЛРОСА» (ПАО)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1C121" w14:textId="640D2D18" w:rsidR="001E75FD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AEC94" w14:textId="44BDA339" w:rsidR="001E75FD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572D01F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008949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3969B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Акции иностранных эмитентов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8FA1B" w14:textId="77777777" w:rsidR="001E75FD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Siemens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F9DDF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8597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44E859E2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4B17BD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E87411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99A5A" w14:textId="77777777" w:rsidR="001E75FD" w:rsidRPr="001A3D00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BMW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330EE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90A2D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6F1427F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0CCFE8E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4E640D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13817" w14:textId="77777777" w:rsidR="001E75FD" w:rsidRPr="001A3D00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Daimler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19D74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22F7A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2C946D02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4E4E5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FC27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3E988" w14:textId="77777777" w:rsidR="001E75FD" w:rsidRPr="001A3D00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Deutsche Bank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2D6E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A52B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6169BF51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26AB7C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D9202" w14:textId="77777777" w:rsidR="001E75FD" w:rsidRPr="00310866" w:rsidRDefault="001E75FD" w:rsidP="001E75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Привилегированные акции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7280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74B1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943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5D3518E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0DD7B0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5143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5013C" w14:textId="77777777" w:rsidR="001E75FD" w:rsidRPr="00310866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«Сбербанк»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D1550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798F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2FDE2F98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ECA60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A348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E2504" w14:textId="77777777" w:rsidR="001E75FD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ОАО «Сургутнефтегаз»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EDB99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B71EB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53314C8E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9D4B15B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4F9C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F1BBD" w14:textId="2AF320D4" w:rsidR="001E75FD" w:rsidRPr="00310866" w:rsidRDefault="006705DB" w:rsidP="006705DB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</w:t>
            </w:r>
            <w:r w:rsidR="001E75FD">
              <w:rPr>
                <w:rFonts w:ascii="Tahoma" w:hAnsi="Tahoma" w:cs="Tahoma"/>
                <w:color w:val="auto"/>
                <w:sz w:val="20"/>
                <w:szCs w:val="20"/>
              </w:rPr>
              <w:t>АО «Транснефть»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7F06A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EC25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733BE9A0" w14:textId="77777777" w:rsidTr="006A1CD1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2C71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C9F9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31C5A" w14:textId="77777777" w:rsidR="001E75FD" w:rsidRPr="00310866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Volkswagen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3810A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A160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7DD62C2A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C7E8C3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6A257A83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692FB6" w14:textId="77777777" w:rsidR="001E75FD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Индексные </w:t>
            </w:r>
          </w:p>
          <w:p w14:paraId="0A5814B0" w14:textId="77777777" w:rsidR="001E75FD" w:rsidRPr="009F693B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E66EC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 РТС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F546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6108B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72EDBE64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D9E18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D23F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 ММВБ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9E8F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A251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315DA334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5ADF6C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0A18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 ММВБ (мини)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1C090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52C34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3EE89552" w14:textId="77777777" w:rsidTr="00C00586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04AD35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A7518" w14:textId="77777777" w:rsidR="001E75FD" w:rsidRPr="00C00586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C00586">
              <w:rPr>
                <w:rFonts w:ascii="Tahoma" w:hAnsi="Tahoma" w:cs="Tahoma"/>
                <w:sz w:val="20"/>
                <w:szCs w:val="20"/>
              </w:rPr>
              <w:t>Индекс голубых фишек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ACE19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1474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E75FD" w14:paraId="2EA6CCA6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B54C4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BD8F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F7D22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04F8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3FB3A816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05CC6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F6BEE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>Индекс IBOVESPA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C3B23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597F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1FA38CC1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A44272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F418F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>Индекс SENSEX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2F9D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7A6B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A1C175E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05B8C8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AC44D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>Индекс Hang Seng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8CBA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86B61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7655125" w14:textId="77777777" w:rsidTr="006A1CD1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954A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16CE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>Индекс FTSE/JSE Top40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B926B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CDBB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0845CD00" w14:textId="77777777" w:rsidTr="002A7793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64E6E0AA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385568C" w14:textId="77777777" w:rsidTr="002A7793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63A69" w14:textId="77777777" w:rsidR="001E75FD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Товарные </w:t>
            </w:r>
          </w:p>
          <w:p w14:paraId="4D8BBDF0" w14:textId="77777777" w:rsidR="001E75FD" w:rsidRPr="009F693B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27A5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Нефть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BRENT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BAFB2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02EF0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4BAE28F3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61CE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F2B8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Золото 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48AB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A77AF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2BE821CF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5CAD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38EC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Серебро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8EE5D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349D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6B45E82A" w14:textId="77777777" w:rsidTr="002A7793">
        <w:trPr>
          <w:trHeight w:val="375"/>
        </w:trPr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5D39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26BEA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Платина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2F514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0F0E2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24FC2DEF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879D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6D3D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Палладий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9DBDD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47151" w14:textId="77777777" w:rsidR="001E75FD" w:rsidRPr="00F35F6C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7CE1172E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AE6D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5B43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Медь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FAF85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D5FCD" w14:textId="77777777" w:rsidR="001E75FD" w:rsidRPr="00F35F6C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270C48EF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34C8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AB007" w14:textId="2E79D28B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Сахар-сырец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FDB1A" w14:textId="0DBADC61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55721" w14:textId="77777777" w:rsidR="001E75FD" w:rsidRPr="00F35F6C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61D553" w14:textId="77777777" w:rsidR="00535BD7" w:rsidRPr="009907CF" w:rsidRDefault="00535BD7" w:rsidP="006461E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8F12A8">
        <w:rPr>
          <w:rFonts w:ascii="Tahoma" w:hAnsi="Tahoma" w:cs="Tahoma"/>
          <w:b/>
          <w:color w:val="auto"/>
          <w:sz w:val="22"/>
          <w:szCs w:val="20"/>
        </w:rPr>
        <w:t xml:space="preserve">РАЗДЕЛ </w:t>
      </w:r>
      <w:r w:rsidR="0038419E">
        <w:rPr>
          <w:rFonts w:ascii="Tahoma" w:hAnsi="Tahoma" w:cs="Tahoma"/>
          <w:b/>
          <w:color w:val="auto"/>
          <w:sz w:val="22"/>
          <w:szCs w:val="20"/>
          <w:lang w:val="en-US"/>
        </w:rPr>
        <w:t>IV</w:t>
      </w:r>
      <w:r w:rsidRPr="009907CF">
        <w:rPr>
          <w:rFonts w:ascii="Tahoma" w:hAnsi="Tahoma" w:cs="Tahoma"/>
          <w:b/>
          <w:color w:val="auto"/>
          <w:sz w:val="22"/>
          <w:szCs w:val="20"/>
        </w:rPr>
        <w:t>. Сбор за Календарные спреды</w:t>
      </w:r>
    </w:p>
    <w:p w14:paraId="4241847B" w14:textId="3E0E4741" w:rsidR="00535BD7" w:rsidRPr="009907CF" w:rsidRDefault="00535BD7" w:rsidP="0078793D">
      <w:pPr>
        <w:pStyle w:val="txt"/>
        <w:numPr>
          <w:ilvl w:val="1"/>
          <w:numId w:val="17"/>
        </w:numPr>
        <w:spacing w:before="24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В целях настоящих </w:t>
      </w:r>
      <w:r w:rsidR="00567D0A">
        <w:rPr>
          <w:rFonts w:ascii="Tahoma" w:hAnsi="Tahoma" w:cs="Tahoma"/>
          <w:color w:val="auto"/>
          <w:sz w:val="22"/>
          <w:szCs w:val="20"/>
        </w:rPr>
        <w:t>Т</w:t>
      </w:r>
      <w:r w:rsidR="00567D0A" w:rsidRPr="009907CF">
        <w:rPr>
          <w:rFonts w:ascii="Tahoma" w:hAnsi="Tahoma" w:cs="Tahoma"/>
          <w:color w:val="auto"/>
          <w:sz w:val="22"/>
          <w:szCs w:val="20"/>
        </w:rPr>
        <w:t xml:space="preserve">арифов </w:t>
      </w:r>
      <w:r w:rsidRPr="009907CF">
        <w:rPr>
          <w:rFonts w:ascii="Tahoma" w:hAnsi="Tahoma" w:cs="Tahoma"/>
          <w:color w:val="auto"/>
          <w:sz w:val="22"/>
          <w:szCs w:val="20"/>
        </w:rPr>
        <w:t>под Календарным спредом понимается одновременная покупка и продажа Расчетной фирмой фьючерс</w:t>
      </w:r>
      <w:r w:rsidR="00861EFD">
        <w:rPr>
          <w:rFonts w:ascii="Tahoma" w:hAnsi="Tahoma" w:cs="Tahoma"/>
          <w:color w:val="auto"/>
          <w:sz w:val="22"/>
          <w:szCs w:val="20"/>
        </w:rPr>
        <w:t>ов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с одним базовым активом и разными сроками исполнения на основании Заявки «Календарный спред»</w:t>
      </w:r>
      <w:r w:rsidR="0038416E">
        <w:rPr>
          <w:rFonts w:ascii="Tahoma" w:hAnsi="Tahoma" w:cs="Tahoma"/>
          <w:color w:val="auto"/>
          <w:sz w:val="22"/>
          <w:szCs w:val="20"/>
        </w:rPr>
        <w:t xml:space="preserve"> (далее – Календарный спред)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. </w:t>
      </w:r>
    </w:p>
    <w:p w14:paraId="66843413" w14:textId="64E605E1" w:rsidR="00535BD7" w:rsidRPr="009907CF" w:rsidRDefault="00535BD7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</w:t>
      </w:r>
      <w:r w:rsidR="00231715">
        <w:rPr>
          <w:rFonts w:ascii="Tahoma" w:hAnsi="Tahoma" w:cs="Tahoma"/>
          <w:color w:val="auto"/>
          <w:sz w:val="22"/>
          <w:szCs w:val="20"/>
        </w:rPr>
        <w:t>заключение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сделок покупки и сделок продажи каждого фьючерс</w:t>
      </w:r>
      <w:r w:rsidR="00861EFD">
        <w:rPr>
          <w:rFonts w:ascii="Tahoma" w:hAnsi="Tahoma" w:cs="Tahoma"/>
          <w:color w:val="auto"/>
          <w:sz w:val="22"/>
          <w:szCs w:val="20"/>
        </w:rPr>
        <w:t>а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на основании</w:t>
      </w:r>
      <w:r w:rsidR="005B156A">
        <w:rPr>
          <w:rFonts w:ascii="Tahoma" w:hAnsi="Tahoma" w:cs="Tahoma"/>
          <w:color w:val="auto"/>
          <w:sz w:val="22"/>
          <w:szCs w:val="20"/>
        </w:rPr>
        <w:t xml:space="preserve"> безадресных или адресных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Заявок «Календарный спред».</w:t>
      </w:r>
    </w:p>
    <w:p w14:paraId="78CE98E9" w14:textId="46B356E9" w:rsidR="00535BD7" w:rsidRPr="009907CF" w:rsidRDefault="00535BD7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Расчет величины сбора за Календарные спреды в отношении фьючерс</w:t>
      </w:r>
      <w:r w:rsidR="00861EFD">
        <w:rPr>
          <w:rFonts w:ascii="Tahoma" w:hAnsi="Tahoma" w:cs="Tahoma"/>
          <w:color w:val="auto"/>
          <w:sz w:val="22"/>
          <w:szCs w:val="20"/>
        </w:rPr>
        <w:t>ов</w:t>
      </w:r>
      <w:r w:rsidRPr="009907CF">
        <w:rPr>
          <w:rFonts w:ascii="Tahoma" w:hAnsi="Tahoma" w:cs="Tahoma"/>
          <w:color w:val="auto"/>
          <w:sz w:val="22"/>
          <w:szCs w:val="20"/>
        </w:rPr>
        <w:t>, заключаемых на основании безадресных Заявок «Календарный спред», производится по формуле:</w:t>
      </w:r>
    </w:p>
    <w:p w14:paraId="28CD24F2" w14:textId="2EFEA4D2" w:rsidR="007B0409" w:rsidRPr="002F11C4" w:rsidRDefault="00A43D08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1E3C9310" w14:textId="77777777" w:rsidR="00535BD7" w:rsidRPr="009907CF" w:rsidRDefault="00535BD7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где: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7412DA" w:rsidRPr="007412DA" w14:paraId="682F9285" w14:textId="77777777" w:rsidTr="008F17BB">
        <w:tc>
          <w:tcPr>
            <w:tcW w:w="1169" w:type="dxa"/>
            <w:vAlign w:val="center"/>
          </w:tcPr>
          <w:p w14:paraId="5033A805" w14:textId="78D6AB4B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C1A6F9" w14:textId="60B2ECE0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</w:tc>
      </w:tr>
      <w:tr w:rsidR="007412DA" w14:paraId="2E0F9C0E" w14:textId="77777777" w:rsidTr="008F17BB">
        <w:tc>
          <w:tcPr>
            <w:tcW w:w="1169" w:type="dxa"/>
            <w:vAlign w:val="center"/>
          </w:tcPr>
          <w:p w14:paraId="0414E005" w14:textId="2A58CECC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2FE2E247" w14:textId="6971ADF5" w:rsidR="007412DA" w:rsidRPr="006903F7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ставка дисконта, равная 0,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2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, действу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ющая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в течение маркетингового периода. Маркетинговый период составляет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6 (шесть) месяцев с первого Торгового дня, начиная с которого возможно заключение фьючерсов на основании безадре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7412DA" w:rsidRPr="007412DA" w14:paraId="400E3DBA" w14:textId="77777777" w:rsidTr="008F17BB">
        <w:tc>
          <w:tcPr>
            <w:tcW w:w="1169" w:type="dxa"/>
            <w:vAlign w:val="center"/>
          </w:tcPr>
          <w:p w14:paraId="27E28BE5" w14:textId="63CC23E6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CBAA8AF" w14:textId="325C4AEB" w:rsid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биржевого сбора, подлежащего уплате за заключение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фьючерсов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на основании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безадресн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Заявк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и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«Календарный спред»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рассчитываемая по следующей формуле (в российских рублях):</w:t>
            </w:r>
          </w:p>
          <w:p w14:paraId="2DE3CC47" w14:textId="77777777" w:rsidR="004C6B02" w:rsidRDefault="004C6B02" w:rsidP="007970AD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В течение переходного периода, предусмотренного пунктом 3.4. Тарифов: </w:t>
            </w:r>
          </w:p>
          <w:p w14:paraId="54506DDA" w14:textId="46468FB8" w:rsidR="004C6B02" w:rsidRPr="007970AD" w:rsidRDefault="004C6B02" w:rsidP="007970AD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= 2 × 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</m:t>
                </m:r>
              </m:oMath>
            </m:oMathPara>
          </w:p>
          <w:p w14:paraId="72A677C1" w14:textId="77777777" w:rsidR="004C6B02" w:rsidRPr="007970AD" w:rsidRDefault="004C6B02" w:rsidP="007970AD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2334C1A4" w14:textId="19B2F409" w:rsidR="004C6B02" w:rsidRDefault="004C6B02" w:rsidP="008F17B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US"/>
                </w:rPr>
                <m:t>FutFee</m:t>
              </m:r>
            </m:oMath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–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величина биржевого сбора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подлежащего уплате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 заключение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каждого из 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>фьючерс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ов, составляющих данный Календарный спред, на основании безадресных Заявок «Календарный спред», определяемая в соответствии с пунктом 3.1 Тарифов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рублях);</w:t>
            </w:r>
          </w:p>
          <w:p w14:paraId="6B1385B3" w14:textId="6134ED11" w:rsidR="004C6B02" w:rsidRPr="007970AD" w:rsidRDefault="004C6B02" w:rsidP="007970AD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t>По истечении переходного периода, предусмотренного пунктом 3.4</w:t>
            </w:r>
            <w:r w:rsidR="007970AD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712AFD">
              <w:rPr>
                <w:rFonts w:ascii="Tahoma" w:hAnsi="Tahoma" w:cs="Tahoma"/>
                <w:color w:val="auto"/>
                <w:sz w:val="22"/>
                <w:szCs w:val="20"/>
              </w:rPr>
              <w:t>Тарифов:</w:t>
            </w:r>
          </w:p>
          <w:p w14:paraId="05F82422" w14:textId="655517EA" w:rsidR="005E67DB" w:rsidRPr="00482A31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US"/>
                  </w:rPr>
                  <w:lastRenderedPageBreak/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vertAlign w:val="subscript"/>
                    <w:lang w:val="en-US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US"/>
                  </w:rPr>
                  <m:t>= 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5"/>
                        <w:szCs w:val="15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5"/>
                            <w:szCs w:val="15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5"/>
                                <w:szCs w:val="15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 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5"/>
                                <w:szCs w:val="15"/>
                                <w:lang w:val="en-US"/>
                              </w:rPr>
                              <m:t> ×Round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 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US"/>
                          </w:rPr>
                          <m:t> 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5"/>
                        <w:szCs w:val="15"/>
                        <w:lang w:val="en-US"/>
                      </w:rPr>
                      <m:t>× BaseFutFee;2</m:t>
                    </m:r>
                  </m:e>
                </m:d>
              </m:oMath>
            </m:oMathPara>
          </w:p>
          <w:p w14:paraId="40C9C4C3" w14:textId="77777777" w:rsidR="00482A31" w:rsidRPr="00482A31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US"/>
              </w:rPr>
            </w:pPr>
          </w:p>
          <w:p w14:paraId="1B8EDEEE" w14:textId="77777777" w:rsidR="005E67DB" w:rsidRPr="007970AD" w:rsidRDefault="005E67DB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E2677F"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1CC3DF8E" w14:textId="40D0442C" w:rsidR="00655450" w:rsidRPr="008C41BF" w:rsidRDefault="00CC2E46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655450"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="00826745">
              <w:rPr>
                <w:rFonts w:ascii="Tahoma" w:hAnsi="Tahoma" w:cs="Tahoma"/>
                <w:color w:val="auto"/>
                <w:sz w:val="22"/>
                <w:szCs w:val="20"/>
              </w:rPr>
              <w:t xml:space="preserve">значение </w:t>
            </w:r>
            <w:r w:rsidR="00655450" w:rsidRPr="007970AD">
              <w:rPr>
                <w:rFonts w:ascii="Tahoma" w:hAnsi="Tahoma" w:cs="Tahoma"/>
                <w:color w:val="auto"/>
                <w:sz w:val="22"/>
                <w:szCs w:val="20"/>
              </w:rPr>
              <w:t>Расчетн</w:t>
            </w:r>
            <w:r w:rsidR="00826745"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="00655450"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="00655450" w:rsidRPr="00E2677F">
              <w:rPr>
                <w:rFonts w:ascii="Tahoma" w:hAnsi="Tahoma" w:cs="Tahoma"/>
                <w:color w:val="auto"/>
                <w:sz w:val="22"/>
                <w:szCs w:val="20"/>
              </w:rPr>
              <w:t>цен</w:t>
            </w:r>
            <w:r w:rsidR="00826745">
              <w:rPr>
                <w:rFonts w:ascii="Tahoma" w:hAnsi="Tahoma" w:cs="Tahoma"/>
                <w:color w:val="auto"/>
                <w:sz w:val="22"/>
                <w:szCs w:val="20"/>
              </w:rPr>
              <w:t>ы</w:t>
            </w:r>
            <w:r w:rsidR="00655450" w:rsidRPr="00E2677F"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фьючерса с ближним сроком исполнения</w:t>
            </w:r>
            <w:r w:rsidR="00AE6DD8" w:rsidRPr="008C41BF">
              <w:rPr>
                <w:rFonts w:ascii="Tahoma" w:hAnsi="Tahoma" w:cs="Tahoma"/>
                <w:color w:val="auto"/>
                <w:sz w:val="22"/>
                <w:szCs w:val="20"/>
              </w:rPr>
              <w:t>,</w:t>
            </w:r>
            <w:r w:rsidR="00826745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определенное в соответствии с Правилами торгов </w:t>
            </w:r>
            <w:r w:rsidR="00DF518A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2164021C" w14:textId="5C269F4D" w:rsidR="00655450" w:rsidRPr="008C41BF" w:rsidRDefault="00CC2E46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  <w:vertAlign w:val="subscript"/>
              </w:rPr>
              <w:t xml:space="preserve"> 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>– суммарное значение Расчетной цены фьючерса с ближним сроком исполнения</w:t>
            </w:r>
            <w:r w:rsidR="000E4813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, определенное в соответствии с Правилами торгов </w:t>
            </w:r>
            <w:r w:rsidR="000E4813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сбора,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и</w:t>
            </w:r>
            <w:r w:rsidR="00D15695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величины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спреда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14B1B681" w14:textId="52683055" w:rsidR="00655450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W(f)</m:t>
              </m:r>
            </m:oMath>
            <w:r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стоимость</w:t>
            </w:r>
            <w:r w:rsidRPr="00666084">
              <w:rPr>
                <w:rFonts w:ascii="Tahoma" w:hAnsi="Tahoma" w:cs="Tahoma"/>
                <w:color w:val="auto"/>
                <w:sz w:val="22"/>
                <w:szCs w:val="20"/>
              </w:rPr>
              <w:t xml:space="preserve"> минимального</w:t>
            </w:r>
            <w:r w:rsidRPr="00274E98">
              <w:rPr>
                <w:rFonts w:ascii="Tahoma" w:hAnsi="Tahoma" w:cs="Tahoma"/>
                <w:color w:val="auto"/>
                <w:sz w:val="22"/>
                <w:szCs w:val="20"/>
              </w:rPr>
              <w:t xml:space="preserve"> шага</w:t>
            </w:r>
            <w:r w:rsidRPr="00303854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EE3C02">
              <w:rPr>
                <w:rFonts w:ascii="Tahoma" w:hAnsi="Tahoma" w:cs="Tahoma"/>
                <w:color w:val="auto"/>
                <w:sz w:val="22"/>
                <w:szCs w:val="20"/>
              </w:rPr>
              <w:t xml:space="preserve">цены </w:t>
            </w:r>
            <w:r w:rsidRPr="001464B4">
              <w:rPr>
                <w:rFonts w:ascii="Tahoma" w:hAnsi="Tahoma" w:cs="Tahoma"/>
                <w:color w:val="auto"/>
                <w:sz w:val="22"/>
                <w:szCs w:val="20"/>
              </w:rPr>
              <w:t>фьючерса, определяемая в соответствии со Спецификацией соответствующего контракта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AB3D10">
              <w:rPr>
                <w:rFonts w:ascii="Tahoma" w:hAnsi="Tahoma" w:cs="Tahoma"/>
                <w:color w:val="auto"/>
                <w:sz w:val="22"/>
                <w:szCs w:val="20"/>
              </w:rPr>
              <w:t>(в российских рублях)</w:t>
            </w:r>
            <w:r w:rsidRPr="001464B4"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  <w:p w14:paraId="00B32D89" w14:textId="23CE5493" w:rsidR="00655450" w:rsidRPr="007970AD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R(f)</m:t>
              </m:r>
            </m:oMath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контракта;</w:t>
            </w:r>
          </w:p>
          <w:p w14:paraId="74E69CDC" w14:textId="42C9A35E" w:rsidR="00655450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BaseFutFee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значение базовой ставки тарифа за заключение фьючерса для группы контрактов, к которой относится данный фьючерс в соответствии с пунктом 3.5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в размере, установленном в пункте 3.1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(в базисных пунктах)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  <w:p w14:paraId="391D9C9E" w14:textId="6838FC43" w:rsidR="004C6B02" w:rsidRPr="007412DA" w:rsidRDefault="00655450" w:rsidP="00FA509F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Round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функция математического округления с заданной точностью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</w:tbl>
    <w:p w14:paraId="6AAE058B" w14:textId="5F53FB9D" w:rsidR="00535BD7" w:rsidRPr="009907CF" w:rsidRDefault="00535BD7" w:rsidP="00FA509F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lastRenderedPageBreak/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3117A6E6" w14:textId="2CC51333" w:rsidR="00535BD7" w:rsidRPr="00FA509F" w:rsidRDefault="00FA509F" w:rsidP="006879E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6C0D0D54" w14:textId="77777777" w:rsidR="00FA509F" w:rsidRPr="009907CF" w:rsidRDefault="00FA509F" w:rsidP="00FA509F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где: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FA509F" w:rsidRPr="007412DA" w14:paraId="7A86E408" w14:textId="77777777" w:rsidTr="006903F7">
        <w:tc>
          <w:tcPr>
            <w:tcW w:w="1169" w:type="dxa"/>
            <w:vAlign w:val="center"/>
          </w:tcPr>
          <w:p w14:paraId="066B47DC" w14:textId="77777777" w:rsidR="00FA509F" w:rsidRPr="007412DA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CB08262" w14:textId="2BF193FE" w:rsidR="00FA509F" w:rsidRPr="007412DA" w:rsidRDefault="00FA509F" w:rsidP="00C308DE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</w:tc>
      </w:tr>
      <w:tr w:rsidR="00FA509F" w:rsidRPr="007412DA" w14:paraId="79BC9D6E" w14:textId="77777777" w:rsidTr="006903F7">
        <w:tc>
          <w:tcPr>
            <w:tcW w:w="1169" w:type="dxa"/>
            <w:vAlign w:val="center"/>
          </w:tcPr>
          <w:p w14:paraId="5130B45B" w14:textId="77777777" w:rsidR="00FA509F" w:rsidRPr="007412DA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483E11F" w14:textId="072F702C" w:rsidR="00FA509F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биржевого сбора, подлежащего уплате за заключение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фьючерсов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на основании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адресн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Заявк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и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«Календарный спред»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рассчитываемая по следующей формуле (в российских рублях):</w:t>
            </w:r>
          </w:p>
          <w:p w14:paraId="62605739" w14:textId="200B53A8" w:rsidR="00FA509F" w:rsidRDefault="00FA509F" w:rsidP="00C308DE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>В течение переходного периода, предусмотренного пунктом 3.4.</w:t>
            </w:r>
            <w:r w:rsidR="00307D66">
              <w:rPr>
                <w:rFonts w:ascii="Tahoma" w:hAnsi="Tahoma" w:cs="Tahoma"/>
                <w:color w:val="auto"/>
                <w:sz w:val="22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Тарифов: </w:t>
            </w:r>
          </w:p>
          <w:p w14:paraId="24FF144E" w14:textId="4FF2AACE" w:rsidR="00FA509F" w:rsidRPr="00C308DE" w:rsidRDefault="00FA509F" w:rsidP="00C308DE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= 2 × 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</m:t>
                </m:r>
              </m:oMath>
            </m:oMathPara>
          </w:p>
          <w:p w14:paraId="68BAABB5" w14:textId="77777777" w:rsidR="00FA509F" w:rsidRPr="00C308DE" w:rsidRDefault="00FA509F" w:rsidP="00C308DE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5C5A2182" w14:textId="2A34A1A1" w:rsidR="00FA509F" w:rsidRDefault="00FA509F" w:rsidP="006903F7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US"/>
                </w:rPr>
                <m:t>FutFee</m:t>
              </m:r>
            </m:oMath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–</w:t>
            </w:r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 xml:space="preserve"> величина биржевого сбора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подлежащего уплате</w:t>
            </w:r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 заключение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каждого из </w:t>
            </w:r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>фьючерс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ов, составляющих данный Календарный спред, на основании адресных Заявок «Календарный спред», определяемая в соответствии с пунктом 3.1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рублях);</w:t>
            </w:r>
          </w:p>
          <w:p w14:paraId="08C46181" w14:textId="0CBA9DE8" w:rsidR="00FA509F" w:rsidRPr="00C308DE" w:rsidRDefault="00FA509F" w:rsidP="00C308DE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lastRenderedPageBreak/>
              <w:t>По истечении переходного периода, предусмотренного пунктом 3.4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712AFD">
              <w:rPr>
                <w:rFonts w:ascii="Tahoma" w:hAnsi="Tahoma" w:cs="Tahoma"/>
                <w:color w:val="auto"/>
                <w:sz w:val="22"/>
                <w:szCs w:val="20"/>
              </w:rPr>
              <w:t>Тарифов:</w:t>
            </w:r>
          </w:p>
          <w:p w14:paraId="70DD4D34" w14:textId="206118B0" w:rsidR="00FA509F" w:rsidRPr="00E95F0B" w:rsidRDefault="00FA509F" w:rsidP="006903F7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vertAlign w:val="subscript"/>
                    <w:lang w:val="en-US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9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9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</w:rPr>
                      <m:t xml:space="preserve">×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9"/>
                        <w:lang w:val="en-US"/>
                      </w:rPr>
                    </m:ctrlPr>
                  </m:e>
                </m:d>
              </m:oMath>
            </m:oMathPara>
          </w:p>
          <w:p w14:paraId="74E7BEB2" w14:textId="77777777" w:rsidR="00FA509F" w:rsidRPr="00C308DE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E2677F"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798BA7C6" w14:textId="4407643A" w:rsidR="00FA509F" w:rsidRPr="008C41BF" w:rsidRDefault="00CC2E46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="00A2439A" w:rsidRPr="00A2439A">
              <w:rPr>
                <w:rFonts w:ascii="Tahoma" w:hAnsi="Tahoma" w:cs="Tahoma"/>
                <w:color w:val="auto"/>
                <w:sz w:val="22"/>
                <w:szCs w:val="20"/>
              </w:rPr>
              <w:t xml:space="preserve">значение 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>Расчетн</w:t>
            </w:r>
            <w:r w:rsidR="00A2439A"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цен</w:t>
            </w:r>
            <w:r w:rsidR="00A2439A">
              <w:rPr>
                <w:rFonts w:ascii="Tahoma" w:hAnsi="Tahoma" w:cs="Tahoma"/>
                <w:color w:val="auto"/>
                <w:sz w:val="22"/>
                <w:szCs w:val="20"/>
              </w:rPr>
              <w:t>ы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фьючерса с ближним сроком исполнения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, определенное в соответствии с Правилами торгов 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7DB05388" w14:textId="06FC2459" w:rsidR="00FA509F" w:rsidRPr="008C41BF" w:rsidRDefault="00CC2E46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  <w:vertAlign w:val="subscript"/>
              </w:rPr>
              <w:t xml:space="preserve"> 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>– суммарное значение Расчетной цены фьючерса с ближним сроком исполнения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, определенное в соответствии с Правилами торгов 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сбора,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и </w:t>
            </w:r>
            <w:r w:rsidR="00D15695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величины 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спреда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70818B4E" w14:textId="4B3B6E97" w:rsidR="00FA509F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W(f)</m:t>
              </m:r>
            </m:oMath>
            <w:r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контракта (в российских рублях);</w:t>
            </w:r>
          </w:p>
          <w:p w14:paraId="34CA15C4" w14:textId="6B1DD82C" w:rsidR="00FA509F" w:rsidRPr="00C308DE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R(f)</m:t>
              </m:r>
            </m:oMath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контракта;</w:t>
            </w:r>
          </w:p>
          <w:p w14:paraId="47B1BF5E" w14:textId="48D026FB" w:rsidR="00FA509F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BaseFutFee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значение базовой ставки тарифа за заключение фьючерса для группы контрактов, к которой относится данный фьючерс в соответствии с пунктом 3.5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в размере, установленном в пункте 3.1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(в базисных пунктах)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  <w:p w14:paraId="090757B6" w14:textId="77777777" w:rsidR="00FA509F" w:rsidRPr="007412DA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Round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функция математического округления с заданной точностью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</w:tbl>
    <w:p w14:paraId="1CA60E82" w14:textId="1871690D" w:rsidR="00535BD7" w:rsidRPr="009907CF" w:rsidRDefault="00535BD7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lastRenderedPageBreak/>
        <w:t xml:space="preserve">Величина биржевого сбора, установленная в </w:t>
      </w:r>
      <w:r w:rsidR="00C81E8B">
        <w:rPr>
          <w:rFonts w:ascii="Tahoma" w:hAnsi="Tahoma" w:cs="Tahoma"/>
          <w:color w:val="auto"/>
          <w:sz w:val="22"/>
          <w:szCs w:val="20"/>
        </w:rPr>
        <w:t>пункте 3.</w:t>
      </w:r>
      <w:r w:rsidR="00037C8A">
        <w:rPr>
          <w:rFonts w:ascii="Tahoma" w:hAnsi="Tahoma" w:cs="Tahoma"/>
          <w:color w:val="auto"/>
          <w:sz w:val="22"/>
          <w:szCs w:val="20"/>
        </w:rPr>
        <w:t>3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Тарифов для регистрации скальперских сделок, в отношении Календарных спредов не применяется.  </w:t>
      </w:r>
    </w:p>
    <w:p w14:paraId="29875484" w14:textId="77777777" w:rsidR="00815E64" w:rsidRPr="00E81D89" w:rsidRDefault="0038419E" w:rsidP="0038419E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>
        <w:rPr>
          <w:rFonts w:ascii="Tahoma" w:hAnsi="Tahoma" w:cs="Tahoma"/>
          <w:b/>
          <w:color w:val="auto"/>
          <w:sz w:val="22"/>
          <w:szCs w:val="20"/>
        </w:rPr>
        <w:t xml:space="preserve">РАЗДЕЛ </w:t>
      </w:r>
      <w:r>
        <w:rPr>
          <w:rFonts w:ascii="Tahoma" w:hAnsi="Tahoma" w:cs="Tahoma"/>
          <w:b/>
          <w:color w:val="auto"/>
          <w:sz w:val="22"/>
          <w:szCs w:val="20"/>
          <w:lang w:val="en-US"/>
        </w:rPr>
        <w:t>V</w:t>
      </w:r>
      <w:r w:rsidR="006A1CD1" w:rsidRPr="00E81D89">
        <w:rPr>
          <w:rFonts w:ascii="Tahoma" w:hAnsi="Tahoma" w:cs="Tahoma"/>
          <w:b/>
          <w:color w:val="auto"/>
          <w:sz w:val="22"/>
          <w:szCs w:val="20"/>
        </w:rPr>
        <w:t xml:space="preserve">. </w:t>
      </w:r>
      <w:r w:rsidR="00E81D89">
        <w:rPr>
          <w:rFonts w:ascii="Tahoma" w:hAnsi="Tahoma" w:cs="Tahoma"/>
          <w:b/>
          <w:color w:val="auto"/>
          <w:sz w:val="22"/>
          <w:szCs w:val="20"/>
        </w:rPr>
        <w:t>Маркетинговые программы</w:t>
      </w:r>
      <w:r w:rsidR="00BC7D28">
        <w:rPr>
          <w:rFonts w:ascii="Tahoma" w:hAnsi="Tahoma" w:cs="Tahoma"/>
          <w:b/>
          <w:color w:val="auto"/>
          <w:sz w:val="22"/>
          <w:szCs w:val="20"/>
        </w:rPr>
        <w:t xml:space="preserve"> «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 xml:space="preserve">Развитие </w:t>
      </w:r>
      <w:r w:rsidR="00BC7D28">
        <w:rPr>
          <w:rFonts w:ascii="Tahoma" w:hAnsi="Tahoma" w:cs="Tahoma"/>
          <w:b/>
          <w:color w:val="auto"/>
          <w:sz w:val="22"/>
          <w:szCs w:val="20"/>
        </w:rPr>
        <w:t xml:space="preserve">валютных 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 xml:space="preserve">фьючерсов </w:t>
      </w:r>
      <w:r w:rsidR="00BC7D28">
        <w:rPr>
          <w:rFonts w:ascii="Tahoma" w:hAnsi="Tahoma" w:cs="Tahoma"/>
          <w:b/>
          <w:color w:val="auto"/>
          <w:sz w:val="22"/>
          <w:szCs w:val="20"/>
        </w:rPr>
        <w:t>(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 xml:space="preserve">на курс </w:t>
      </w:r>
      <w:r w:rsidR="00815E64" w:rsidRPr="00E81D89">
        <w:rPr>
          <w:rFonts w:ascii="Tahoma" w:hAnsi="Tahoma" w:cs="Tahoma"/>
          <w:b/>
          <w:color w:val="auto"/>
          <w:sz w:val="22"/>
          <w:szCs w:val="20"/>
          <w:lang w:val="en-US"/>
        </w:rPr>
        <w:t>USD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>/</w:t>
      </w:r>
      <w:r w:rsidR="00815E64" w:rsidRPr="00E81D89">
        <w:rPr>
          <w:rFonts w:ascii="Tahoma" w:hAnsi="Tahoma" w:cs="Tahoma"/>
          <w:b/>
          <w:color w:val="auto"/>
          <w:sz w:val="22"/>
          <w:szCs w:val="20"/>
          <w:lang w:val="en-US"/>
        </w:rPr>
        <w:t>RUB</w:t>
      </w:r>
      <w:r w:rsidR="00BC7D28">
        <w:rPr>
          <w:rFonts w:ascii="Tahoma" w:hAnsi="Tahoma" w:cs="Tahoma"/>
          <w:b/>
          <w:color w:val="auto"/>
          <w:sz w:val="22"/>
          <w:szCs w:val="20"/>
        </w:rPr>
        <w:t>)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>»</w:t>
      </w:r>
      <w:r w:rsidR="00BC7D28">
        <w:rPr>
          <w:rFonts w:ascii="Tahoma" w:hAnsi="Tahoma" w:cs="Tahoma"/>
          <w:b/>
          <w:color w:val="auto"/>
          <w:sz w:val="22"/>
          <w:szCs w:val="20"/>
        </w:rPr>
        <w:t xml:space="preserve"> и «Развитие товарных фьючерсов (на нефть</w:t>
      </w:r>
      <w:r w:rsidR="00BC7D28" w:rsidRPr="00BC7D28">
        <w:rPr>
          <w:rFonts w:ascii="Tahoma" w:hAnsi="Tahoma" w:cs="Tahoma"/>
          <w:b/>
          <w:color w:val="auto"/>
          <w:sz w:val="22"/>
          <w:szCs w:val="20"/>
        </w:rPr>
        <w:t xml:space="preserve"> </w:t>
      </w:r>
      <w:r w:rsidR="00BC7D28">
        <w:rPr>
          <w:rFonts w:ascii="Tahoma" w:hAnsi="Tahoma" w:cs="Tahoma"/>
          <w:b/>
          <w:color w:val="auto"/>
          <w:sz w:val="22"/>
          <w:szCs w:val="20"/>
          <w:lang w:val="en-US"/>
        </w:rPr>
        <w:t>BRENT</w:t>
      </w:r>
      <w:r w:rsidR="00BC7D28" w:rsidRPr="00BC7D28">
        <w:rPr>
          <w:rFonts w:ascii="Tahoma" w:hAnsi="Tahoma" w:cs="Tahoma"/>
          <w:b/>
          <w:color w:val="auto"/>
          <w:sz w:val="22"/>
          <w:szCs w:val="20"/>
        </w:rPr>
        <w:t xml:space="preserve"> и золото)</w:t>
      </w:r>
      <w:r w:rsidR="00BC7D28">
        <w:rPr>
          <w:rFonts w:ascii="Tahoma" w:hAnsi="Tahoma" w:cs="Tahoma"/>
          <w:b/>
          <w:color w:val="auto"/>
          <w:sz w:val="22"/>
          <w:szCs w:val="20"/>
        </w:rPr>
        <w:t>»</w:t>
      </w:r>
    </w:p>
    <w:p w14:paraId="47C203C6" w14:textId="77777777" w:rsidR="009B1340" w:rsidRPr="00666084" w:rsidRDefault="00BC7D28" w:rsidP="00866D12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Маркетинговые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программ</w:t>
      </w:r>
      <w:r>
        <w:rPr>
          <w:rFonts w:ascii="Tahoma" w:hAnsi="Tahoma" w:cs="Tahoma"/>
          <w:color w:val="auto"/>
          <w:sz w:val="22"/>
          <w:szCs w:val="20"/>
        </w:rPr>
        <w:t>ы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«</w:t>
      </w:r>
      <w:r w:rsidR="002958AB">
        <w:rPr>
          <w:rFonts w:ascii="Tahoma" w:hAnsi="Tahoma" w:cs="Tahoma"/>
          <w:color w:val="auto"/>
          <w:sz w:val="22"/>
          <w:szCs w:val="20"/>
        </w:rPr>
        <w:t xml:space="preserve">Развитие </w:t>
      </w:r>
      <w:r>
        <w:rPr>
          <w:rFonts w:ascii="Tahoma" w:hAnsi="Tahoma" w:cs="Tahoma"/>
          <w:color w:val="auto"/>
          <w:sz w:val="22"/>
          <w:szCs w:val="20"/>
        </w:rPr>
        <w:t xml:space="preserve">валютных </w:t>
      </w:r>
      <w:r w:rsidR="002958AB">
        <w:rPr>
          <w:rFonts w:ascii="Tahoma" w:hAnsi="Tahoma" w:cs="Tahoma"/>
          <w:color w:val="auto"/>
          <w:sz w:val="22"/>
          <w:szCs w:val="20"/>
        </w:rPr>
        <w:t xml:space="preserve">фьючерсов </w:t>
      </w:r>
      <w:r>
        <w:rPr>
          <w:rFonts w:ascii="Tahoma" w:hAnsi="Tahoma" w:cs="Tahoma"/>
          <w:color w:val="auto"/>
          <w:sz w:val="22"/>
          <w:szCs w:val="20"/>
        </w:rPr>
        <w:t>(</w:t>
      </w:r>
      <w:r w:rsidR="002958AB">
        <w:rPr>
          <w:rFonts w:ascii="Tahoma" w:hAnsi="Tahoma" w:cs="Tahoma"/>
          <w:color w:val="auto"/>
          <w:sz w:val="22"/>
          <w:szCs w:val="20"/>
        </w:rPr>
        <w:t xml:space="preserve">на 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курс </w:t>
      </w:r>
      <w:r w:rsidR="002958AB">
        <w:rPr>
          <w:rFonts w:ascii="Tahoma" w:hAnsi="Tahoma" w:cs="Tahoma"/>
          <w:color w:val="auto"/>
          <w:sz w:val="22"/>
          <w:szCs w:val="20"/>
        </w:rPr>
        <w:t>USD/RUB</w:t>
      </w:r>
      <w:r>
        <w:rPr>
          <w:rFonts w:ascii="Tahoma" w:hAnsi="Tahoma" w:cs="Tahoma"/>
          <w:color w:val="auto"/>
          <w:sz w:val="22"/>
          <w:szCs w:val="20"/>
        </w:rPr>
        <w:t>)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>»</w:t>
      </w:r>
      <w:r>
        <w:rPr>
          <w:rFonts w:ascii="Tahoma" w:hAnsi="Tahoma" w:cs="Tahoma"/>
          <w:color w:val="auto"/>
          <w:sz w:val="22"/>
          <w:szCs w:val="20"/>
        </w:rPr>
        <w:t xml:space="preserve"> и «Развитие товарных фьючерсов (на нефть </w:t>
      </w:r>
      <w:r>
        <w:rPr>
          <w:rFonts w:ascii="Tahoma" w:hAnsi="Tahoma" w:cs="Tahoma"/>
          <w:color w:val="auto"/>
          <w:sz w:val="22"/>
          <w:szCs w:val="20"/>
          <w:lang w:val="en-US"/>
        </w:rPr>
        <w:t>BRENT</w:t>
      </w:r>
      <w:r w:rsidRPr="00BC7D28">
        <w:rPr>
          <w:rFonts w:ascii="Tahoma" w:hAnsi="Tahoma" w:cs="Tahoma"/>
          <w:color w:val="auto"/>
          <w:sz w:val="22"/>
          <w:szCs w:val="20"/>
        </w:rPr>
        <w:t xml:space="preserve"> и золото</w:t>
      </w:r>
      <w:r>
        <w:rPr>
          <w:rFonts w:ascii="Tahoma" w:hAnsi="Tahoma" w:cs="Tahoma"/>
          <w:color w:val="auto"/>
          <w:sz w:val="22"/>
          <w:szCs w:val="20"/>
        </w:rPr>
        <w:t>)»</w:t>
      </w:r>
      <w:r w:rsidR="002F2BFB">
        <w:rPr>
          <w:rFonts w:ascii="Tahoma" w:hAnsi="Tahoma" w:cs="Tahoma"/>
          <w:color w:val="auto"/>
          <w:sz w:val="22"/>
          <w:szCs w:val="20"/>
        </w:rPr>
        <w:t xml:space="preserve"> (далее – Программа </w:t>
      </w:r>
      <w:r w:rsidR="007E3F84">
        <w:rPr>
          <w:rFonts w:ascii="Tahoma" w:hAnsi="Tahoma" w:cs="Tahoma"/>
          <w:color w:val="auto"/>
          <w:sz w:val="22"/>
          <w:szCs w:val="20"/>
        </w:rPr>
        <w:t>«Р</w:t>
      </w:r>
      <w:r w:rsidR="002F2BFB">
        <w:rPr>
          <w:rFonts w:ascii="Tahoma" w:hAnsi="Tahoma" w:cs="Tahoma"/>
          <w:color w:val="auto"/>
          <w:sz w:val="22"/>
          <w:szCs w:val="20"/>
        </w:rPr>
        <w:t>азвити</w:t>
      </w:r>
      <w:r w:rsidR="007E3F84">
        <w:rPr>
          <w:rFonts w:ascii="Tahoma" w:hAnsi="Tahoma" w:cs="Tahoma"/>
          <w:color w:val="auto"/>
          <w:sz w:val="22"/>
          <w:szCs w:val="20"/>
        </w:rPr>
        <w:t>е</w:t>
      </w:r>
      <w:r w:rsidR="002F2BFB">
        <w:rPr>
          <w:rFonts w:ascii="Tahoma" w:hAnsi="Tahoma" w:cs="Tahoma"/>
          <w:color w:val="auto"/>
          <w:sz w:val="22"/>
          <w:szCs w:val="20"/>
        </w:rPr>
        <w:t xml:space="preserve"> </w:t>
      </w:r>
      <w:r w:rsidR="007E3F84">
        <w:rPr>
          <w:rFonts w:ascii="Tahoma" w:hAnsi="Tahoma" w:cs="Tahoma"/>
          <w:color w:val="auto"/>
          <w:sz w:val="22"/>
          <w:szCs w:val="20"/>
        </w:rPr>
        <w:t>валютных фьючерсов</w:t>
      </w:r>
      <w:r w:rsidR="002F2BFB">
        <w:rPr>
          <w:rFonts w:ascii="Tahoma" w:hAnsi="Tahoma" w:cs="Tahoma"/>
          <w:color w:val="auto"/>
          <w:sz w:val="22"/>
          <w:szCs w:val="20"/>
        </w:rPr>
        <w:t>»</w:t>
      </w:r>
      <w:r w:rsidR="00647799" w:rsidRPr="00647799">
        <w:rPr>
          <w:rFonts w:ascii="Tahoma" w:hAnsi="Tahoma" w:cs="Tahoma"/>
          <w:color w:val="auto"/>
          <w:sz w:val="22"/>
          <w:szCs w:val="20"/>
        </w:rPr>
        <w:t xml:space="preserve"> и </w:t>
      </w:r>
      <w:r w:rsidR="00647799">
        <w:rPr>
          <w:rFonts w:ascii="Tahoma" w:hAnsi="Tahoma" w:cs="Tahoma"/>
          <w:color w:val="auto"/>
          <w:sz w:val="22"/>
          <w:szCs w:val="20"/>
        </w:rPr>
        <w:t xml:space="preserve">Программа </w:t>
      </w:r>
      <w:r w:rsidR="007E3F84">
        <w:rPr>
          <w:rFonts w:ascii="Tahoma" w:hAnsi="Tahoma" w:cs="Tahoma"/>
          <w:color w:val="auto"/>
          <w:sz w:val="22"/>
          <w:szCs w:val="20"/>
        </w:rPr>
        <w:t>«Р</w:t>
      </w:r>
      <w:r w:rsidR="00647799">
        <w:rPr>
          <w:rFonts w:ascii="Tahoma" w:hAnsi="Tahoma" w:cs="Tahoma"/>
          <w:color w:val="auto"/>
          <w:sz w:val="22"/>
          <w:szCs w:val="20"/>
        </w:rPr>
        <w:t>азвити</w:t>
      </w:r>
      <w:r w:rsidR="007E3F84">
        <w:rPr>
          <w:rFonts w:ascii="Tahoma" w:hAnsi="Tahoma" w:cs="Tahoma"/>
          <w:color w:val="auto"/>
          <w:sz w:val="22"/>
          <w:szCs w:val="20"/>
        </w:rPr>
        <w:t>е</w:t>
      </w:r>
      <w:r w:rsidR="00647799">
        <w:rPr>
          <w:rFonts w:ascii="Tahoma" w:hAnsi="Tahoma" w:cs="Tahoma"/>
          <w:color w:val="auto"/>
          <w:sz w:val="22"/>
          <w:szCs w:val="20"/>
        </w:rPr>
        <w:t xml:space="preserve"> товарных фьючерсов» соответственно, </w:t>
      </w:r>
      <w:r w:rsidR="002F2BFB">
        <w:rPr>
          <w:rFonts w:ascii="Tahoma" w:hAnsi="Tahoma" w:cs="Tahoma"/>
          <w:color w:val="auto"/>
          <w:sz w:val="22"/>
          <w:szCs w:val="20"/>
        </w:rPr>
        <w:t>совместно именуемые «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>Программ</w:t>
      </w:r>
      <w:r>
        <w:rPr>
          <w:rFonts w:ascii="Tahoma" w:hAnsi="Tahoma" w:cs="Tahoma"/>
          <w:color w:val="auto"/>
          <w:sz w:val="22"/>
          <w:szCs w:val="20"/>
        </w:rPr>
        <w:t>ы</w:t>
      </w:r>
      <w:r w:rsidR="002F2BFB">
        <w:rPr>
          <w:rFonts w:ascii="Tahoma" w:hAnsi="Tahoma" w:cs="Tahoma"/>
          <w:color w:val="auto"/>
          <w:sz w:val="22"/>
          <w:szCs w:val="20"/>
        </w:rPr>
        <w:t>»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) – </w:t>
      </w:r>
      <w:r w:rsidR="00647799">
        <w:rPr>
          <w:rFonts w:ascii="Tahoma" w:hAnsi="Tahoma" w:cs="Tahoma"/>
          <w:color w:val="auto"/>
          <w:sz w:val="22"/>
          <w:szCs w:val="20"/>
        </w:rPr>
        <w:t xml:space="preserve">целевые 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>программ</w:t>
      </w:r>
      <w:r w:rsidR="00647799">
        <w:rPr>
          <w:rFonts w:ascii="Tahoma" w:hAnsi="Tahoma" w:cs="Tahoma"/>
          <w:color w:val="auto"/>
          <w:sz w:val="22"/>
          <w:szCs w:val="20"/>
        </w:rPr>
        <w:t>ы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по предоставлению </w:t>
      </w:r>
      <w:r w:rsidR="00037C8A">
        <w:rPr>
          <w:rFonts w:ascii="Tahoma" w:hAnsi="Tahoma" w:cs="Tahoma"/>
          <w:color w:val="auto"/>
          <w:sz w:val="22"/>
          <w:szCs w:val="20"/>
        </w:rPr>
        <w:t>Биржей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премии по биржевому сбору</w:t>
      </w:r>
      <w:r w:rsidR="009B1340">
        <w:rPr>
          <w:rFonts w:ascii="Tahoma" w:hAnsi="Tahoma" w:cs="Tahoma"/>
          <w:color w:val="auto"/>
          <w:sz w:val="22"/>
          <w:szCs w:val="20"/>
        </w:rPr>
        <w:t xml:space="preserve"> (далее </w:t>
      </w:r>
      <w:r w:rsidR="00866D12" w:rsidRPr="002958AB">
        <w:rPr>
          <w:rFonts w:ascii="Tahoma" w:hAnsi="Tahoma" w:cs="Tahoma"/>
          <w:color w:val="auto"/>
          <w:sz w:val="22"/>
          <w:szCs w:val="20"/>
        </w:rPr>
        <w:t>–</w:t>
      </w:r>
      <w:r w:rsidR="009B1340">
        <w:rPr>
          <w:rFonts w:ascii="Tahoma" w:hAnsi="Tahoma" w:cs="Tahoma"/>
          <w:color w:val="auto"/>
          <w:sz w:val="22"/>
          <w:szCs w:val="20"/>
        </w:rPr>
        <w:t xml:space="preserve"> Премия)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Участникам </w:t>
      </w:r>
      <w:r w:rsidR="00FF511C">
        <w:rPr>
          <w:rFonts w:ascii="Tahoma" w:hAnsi="Tahoma" w:cs="Tahoma"/>
          <w:color w:val="auto"/>
          <w:sz w:val="22"/>
          <w:szCs w:val="20"/>
        </w:rPr>
        <w:t>программы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за </w:t>
      </w:r>
      <w:r w:rsidR="002958AB" w:rsidRPr="00666084">
        <w:rPr>
          <w:rFonts w:ascii="Tahoma" w:hAnsi="Tahoma" w:cs="Tahoma"/>
          <w:color w:val="auto"/>
          <w:sz w:val="22"/>
          <w:szCs w:val="20"/>
        </w:rPr>
        <w:t>выполнение условий, установленных</w:t>
      </w:r>
      <w:r w:rsidR="009B1340" w:rsidRPr="00666084">
        <w:rPr>
          <w:rFonts w:ascii="Tahoma" w:hAnsi="Tahoma" w:cs="Tahoma"/>
          <w:color w:val="auto"/>
          <w:sz w:val="22"/>
          <w:szCs w:val="20"/>
        </w:rPr>
        <w:t>:</w:t>
      </w:r>
    </w:p>
    <w:p w14:paraId="7917A921" w14:textId="08893ADE" w:rsidR="009B1340" w:rsidRPr="00666084" w:rsidRDefault="00DC4CCB" w:rsidP="00866D12">
      <w:pPr>
        <w:pStyle w:val="txt"/>
        <w:numPr>
          <w:ilvl w:val="0"/>
          <w:numId w:val="41"/>
        </w:numPr>
        <w:spacing w:before="12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>под</w:t>
      </w:r>
      <w:r w:rsidR="002958AB" w:rsidRPr="00666084">
        <w:rPr>
          <w:rFonts w:ascii="Tahoma" w:hAnsi="Tahoma" w:cs="Tahoma"/>
          <w:color w:val="auto"/>
          <w:sz w:val="22"/>
          <w:szCs w:val="20"/>
        </w:rPr>
        <w:t>пункт</w:t>
      </w:r>
      <w:r w:rsidR="00BE39CD" w:rsidRPr="00666084">
        <w:rPr>
          <w:rFonts w:ascii="Tahoma" w:hAnsi="Tahoma" w:cs="Tahoma"/>
          <w:color w:val="auto"/>
          <w:sz w:val="22"/>
          <w:szCs w:val="20"/>
        </w:rPr>
        <w:t>ом</w:t>
      </w:r>
      <w:r w:rsidR="002958AB"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773C5D" w:rsidRPr="00666084">
        <w:rPr>
          <w:rFonts w:ascii="Tahoma" w:hAnsi="Tahoma" w:cs="Tahoma"/>
          <w:color w:val="auto"/>
          <w:sz w:val="22"/>
          <w:szCs w:val="20"/>
        </w:rPr>
        <w:t>5</w:t>
      </w:r>
      <w:r w:rsidR="00271497" w:rsidRPr="00666084">
        <w:rPr>
          <w:rFonts w:ascii="Tahoma" w:hAnsi="Tahoma" w:cs="Tahoma"/>
          <w:color w:val="auto"/>
          <w:sz w:val="22"/>
          <w:szCs w:val="20"/>
        </w:rPr>
        <w:t>.</w:t>
      </w:r>
      <w:r w:rsidR="00C74EB6" w:rsidRPr="00666084">
        <w:rPr>
          <w:rFonts w:ascii="Tahoma" w:hAnsi="Tahoma" w:cs="Tahoma"/>
          <w:color w:val="auto"/>
          <w:sz w:val="22"/>
          <w:szCs w:val="20"/>
        </w:rPr>
        <w:t>4.1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 w:rsidR="009B1340" w:rsidRPr="00666084">
        <w:rPr>
          <w:rFonts w:ascii="Tahoma" w:hAnsi="Tahoma" w:cs="Tahoma"/>
          <w:color w:val="auto"/>
          <w:sz w:val="22"/>
          <w:szCs w:val="20"/>
        </w:rPr>
        <w:t xml:space="preserve"> Тарифов – для Программы «Развитие валютных фьючерсов», </w:t>
      </w:r>
      <w:r w:rsidR="00647799" w:rsidRPr="00666084">
        <w:rPr>
          <w:rFonts w:ascii="Tahoma" w:hAnsi="Tahoma" w:cs="Tahoma"/>
          <w:color w:val="auto"/>
          <w:sz w:val="22"/>
          <w:szCs w:val="20"/>
        </w:rPr>
        <w:t xml:space="preserve">и/или </w:t>
      </w:r>
    </w:p>
    <w:p w14:paraId="1BC04DE7" w14:textId="13A403FC" w:rsidR="002958AB" w:rsidRPr="00666084" w:rsidRDefault="009B1340" w:rsidP="00866D12">
      <w:pPr>
        <w:pStyle w:val="txt"/>
        <w:numPr>
          <w:ilvl w:val="0"/>
          <w:numId w:val="41"/>
        </w:numPr>
        <w:spacing w:before="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 xml:space="preserve">подпунктом </w:t>
      </w:r>
      <w:r w:rsidR="00773C5D" w:rsidRPr="00666084">
        <w:rPr>
          <w:rFonts w:ascii="Tahoma" w:hAnsi="Tahoma" w:cs="Tahoma"/>
          <w:color w:val="auto"/>
          <w:sz w:val="22"/>
          <w:szCs w:val="20"/>
        </w:rPr>
        <w:t>5</w:t>
      </w:r>
      <w:r w:rsidR="00647799" w:rsidRPr="00666084">
        <w:rPr>
          <w:rFonts w:ascii="Tahoma" w:hAnsi="Tahoma" w:cs="Tahoma"/>
          <w:color w:val="auto"/>
          <w:sz w:val="22"/>
          <w:szCs w:val="20"/>
        </w:rPr>
        <w:t>.</w:t>
      </w:r>
      <w:r w:rsidR="00C74EB6" w:rsidRPr="00666084">
        <w:rPr>
          <w:rFonts w:ascii="Tahoma" w:hAnsi="Tahoma" w:cs="Tahoma"/>
          <w:color w:val="auto"/>
          <w:sz w:val="22"/>
          <w:szCs w:val="20"/>
        </w:rPr>
        <w:t>4.2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C74EB6" w:rsidRPr="00666084">
        <w:rPr>
          <w:rFonts w:ascii="Tahoma" w:hAnsi="Tahoma" w:cs="Tahoma"/>
          <w:color w:val="auto"/>
          <w:sz w:val="22"/>
          <w:szCs w:val="20"/>
        </w:rPr>
        <w:t xml:space="preserve">Тарифов </w:t>
      </w:r>
      <w:r w:rsidR="00AF6685" w:rsidRPr="00666084">
        <w:rPr>
          <w:rFonts w:ascii="Tahoma" w:hAnsi="Tahoma" w:cs="Tahoma"/>
          <w:color w:val="auto"/>
          <w:sz w:val="22"/>
          <w:szCs w:val="20"/>
        </w:rPr>
        <w:t xml:space="preserve">– </w:t>
      </w:r>
      <w:r w:rsidRPr="00666084">
        <w:rPr>
          <w:rFonts w:ascii="Tahoma" w:hAnsi="Tahoma" w:cs="Tahoma"/>
          <w:color w:val="auto"/>
          <w:sz w:val="22"/>
          <w:szCs w:val="20"/>
        </w:rPr>
        <w:t>для Программы «Развитие товарных фьючерсов»</w:t>
      </w:r>
    </w:p>
    <w:p w14:paraId="4ACE6EF5" w14:textId="3A01CDAC" w:rsidR="00842D87" w:rsidRPr="00666084" w:rsidRDefault="00BA64BE" w:rsidP="00842D87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>Целью маркетинговых программ является</w:t>
      </w:r>
      <w:r w:rsidR="00666084" w:rsidRPr="00666084">
        <w:rPr>
          <w:rFonts w:ascii="Tahoma" w:hAnsi="Tahoma" w:cs="Tahoma"/>
          <w:color w:val="auto"/>
          <w:sz w:val="22"/>
          <w:szCs w:val="20"/>
        </w:rPr>
        <w:t xml:space="preserve"> увеличение объема</w:t>
      </w:r>
      <w:r w:rsidR="00666084">
        <w:rPr>
          <w:rFonts w:ascii="Tahoma" w:hAnsi="Tahoma" w:cs="Tahoma"/>
          <w:color w:val="auto"/>
          <w:sz w:val="22"/>
          <w:szCs w:val="20"/>
        </w:rPr>
        <w:t xml:space="preserve"> торгов указанными </w:t>
      </w:r>
      <w:r w:rsidR="00AD7DF9">
        <w:rPr>
          <w:rFonts w:ascii="Tahoma" w:hAnsi="Tahoma" w:cs="Tahoma"/>
          <w:color w:val="auto"/>
          <w:sz w:val="22"/>
          <w:szCs w:val="20"/>
        </w:rPr>
        <w:t>фьючерсами</w:t>
      </w:r>
      <w:r w:rsidR="00666084">
        <w:rPr>
          <w:rFonts w:ascii="Tahoma" w:hAnsi="Tahoma" w:cs="Tahoma"/>
          <w:color w:val="auto"/>
          <w:sz w:val="22"/>
          <w:szCs w:val="20"/>
        </w:rPr>
        <w:t>,</w:t>
      </w:r>
      <w:r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AD7DF9">
        <w:rPr>
          <w:rFonts w:ascii="Tahoma" w:hAnsi="Tahoma" w:cs="Tahoma"/>
          <w:color w:val="auto"/>
          <w:sz w:val="22"/>
          <w:szCs w:val="20"/>
        </w:rPr>
        <w:t xml:space="preserve">развитие </w:t>
      </w:r>
      <w:r w:rsidR="00205519" w:rsidRPr="00666084">
        <w:rPr>
          <w:rFonts w:ascii="Tahoma" w:hAnsi="Tahoma" w:cs="Tahoma"/>
          <w:color w:val="auto"/>
          <w:sz w:val="22"/>
          <w:szCs w:val="20"/>
        </w:rPr>
        <w:t>клиентской базы и повышение привлекательности инструментов срочного рынка для институциональных инвесторов.</w:t>
      </w:r>
    </w:p>
    <w:p w14:paraId="3B795496" w14:textId="77777777" w:rsidR="004102B9" w:rsidRPr="00666084" w:rsidRDefault="002958AB" w:rsidP="00F80CD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>Период де</w:t>
      </w:r>
      <w:r w:rsidR="004D3B42" w:rsidRPr="00666084">
        <w:rPr>
          <w:rFonts w:ascii="Tahoma" w:hAnsi="Tahoma" w:cs="Tahoma"/>
          <w:color w:val="auto"/>
          <w:sz w:val="22"/>
          <w:szCs w:val="20"/>
        </w:rPr>
        <w:t>йствия</w:t>
      </w:r>
      <w:r w:rsidR="00F04855" w:rsidRPr="00666084">
        <w:rPr>
          <w:rFonts w:ascii="Tahoma" w:hAnsi="Tahoma" w:cs="Tahoma"/>
          <w:color w:val="auto"/>
          <w:sz w:val="22"/>
          <w:szCs w:val="20"/>
        </w:rPr>
        <w:t xml:space="preserve"> маркетинговых программ.</w:t>
      </w:r>
    </w:p>
    <w:p w14:paraId="38AEC4C7" w14:textId="06E44CD6" w:rsidR="00F80CDC" w:rsidRPr="00666084" w:rsidRDefault="001866A8" w:rsidP="00F80CD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 xml:space="preserve">1 (один) год с даты </w:t>
      </w:r>
      <w:r w:rsidR="00E775BC" w:rsidRPr="00666084">
        <w:rPr>
          <w:rFonts w:ascii="Tahoma" w:hAnsi="Tahoma" w:cs="Tahoma"/>
          <w:color w:val="auto"/>
          <w:sz w:val="22"/>
          <w:szCs w:val="20"/>
        </w:rPr>
        <w:t>введения</w:t>
      </w:r>
      <w:r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E775BC" w:rsidRPr="00666084">
        <w:rPr>
          <w:rFonts w:ascii="Tahoma" w:hAnsi="Tahoma" w:cs="Tahoma"/>
          <w:color w:val="auto"/>
          <w:sz w:val="22"/>
          <w:szCs w:val="20"/>
        </w:rPr>
        <w:t xml:space="preserve">в действие </w:t>
      </w:r>
      <w:r w:rsidRPr="00666084">
        <w:rPr>
          <w:rFonts w:ascii="Tahoma" w:hAnsi="Tahoma" w:cs="Tahoma"/>
          <w:color w:val="auto"/>
          <w:sz w:val="22"/>
          <w:szCs w:val="20"/>
        </w:rPr>
        <w:t>настоящей редакции Тарифов</w:t>
      </w:r>
      <w:r w:rsidR="00E775BC"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924914" w:rsidRPr="00666084">
        <w:rPr>
          <w:rFonts w:ascii="Tahoma" w:hAnsi="Tahoma" w:cs="Tahoma"/>
          <w:color w:val="auto"/>
          <w:sz w:val="22"/>
          <w:szCs w:val="20"/>
        </w:rPr>
        <w:t xml:space="preserve">– 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 xml:space="preserve">период действия </w:t>
      </w:r>
      <w:r w:rsidR="00F04855" w:rsidRPr="00666084">
        <w:rPr>
          <w:rFonts w:ascii="Tahoma" w:hAnsi="Tahoma" w:cs="Tahoma"/>
          <w:color w:val="auto"/>
          <w:sz w:val="22"/>
          <w:szCs w:val="20"/>
        </w:rPr>
        <w:t>Программ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>ы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7E3F84" w:rsidRPr="00666084">
        <w:rPr>
          <w:rFonts w:ascii="Tahoma" w:hAnsi="Tahoma" w:cs="Tahoma"/>
          <w:color w:val="auto"/>
          <w:sz w:val="22"/>
          <w:szCs w:val="20"/>
        </w:rPr>
        <w:t>«Р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>азвити</w:t>
      </w:r>
      <w:r w:rsidR="007E3F84" w:rsidRPr="00666084">
        <w:rPr>
          <w:rFonts w:ascii="Tahoma" w:hAnsi="Tahoma" w:cs="Tahoma"/>
          <w:color w:val="auto"/>
          <w:sz w:val="22"/>
          <w:szCs w:val="20"/>
        </w:rPr>
        <w:t>е валютных фьючерсов»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>;</w:t>
      </w:r>
    </w:p>
    <w:p w14:paraId="23BFC84F" w14:textId="157D71F3" w:rsidR="004102B9" w:rsidRPr="00F80CDC" w:rsidRDefault="00E775BC" w:rsidP="00F80CD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lastRenderedPageBreak/>
        <w:t>3 (три) года с даты введения в действие настоящей редакции Тарифов</w:t>
      </w:r>
      <w:r w:rsidR="00924914" w:rsidRPr="00666084">
        <w:rPr>
          <w:rFonts w:ascii="Tahoma" w:hAnsi="Tahoma" w:cs="Tahoma"/>
          <w:color w:val="auto"/>
          <w:sz w:val="22"/>
          <w:szCs w:val="20"/>
        </w:rPr>
        <w:t xml:space="preserve"> – 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 xml:space="preserve">период действия 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>Програ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 xml:space="preserve">ммы </w:t>
      </w:r>
      <w:r w:rsidR="00A27E86" w:rsidRPr="00666084">
        <w:rPr>
          <w:rFonts w:ascii="Tahoma" w:hAnsi="Tahoma" w:cs="Tahoma"/>
          <w:color w:val="auto"/>
          <w:sz w:val="22"/>
          <w:szCs w:val="20"/>
        </w:rPr>
        <w:t>«Р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>азвити</w:t>
      </w:r>
      <w:r w:rsidR="00A27E86" w:rsidRPr="00666084">
        <w:rPr>
          <w:rFonts w:ascii="Tahoma" w:hAnsi="Tahoma" w:cs="Tahoma"/>
          <w:color w:val="auto"/>
          <w:sz w:val="22"/>
          <w:szCs w:val="20"/>
        </w:rPr>
        <w:t>е</w:t>
      </w:r>
      <w:r w:rsidR="00712E93" w:rsidRPr="00F80CDC">
        <w:rPr>
          <w:rFonts w:ascii="Tahoma" w:hAnsi="Tahoma" w:cs="Tahoma"/>
          <w:color w:val="auto"/>
          <w:sz w:val="22"/>
          <w:szCs w:val="20"/>
        </w:rPr>
        <w:t xml:space="preserve"> товарных фьючерсов</w:t>
      </w:r>
      <w:r w:rsidR="00A27E86" w:rsidRPr="00F80CDC">
        <w:rPr>
          <w:rFonts w:ascii="Tahoma" w:hAnsi="Tahoma" w:cs="Tahoma"/>
          <w:color w:val="auto"/>
          <w:sz w:val="22"/>
          <w:szCs w:val="20"/>
        </w:rPr>
        <w:t>»</w:t>
      </w:r>
      <w:r w:rsidR="00712E93" w:rsidRPr="00F80CDC">
        <w:rPr>
          <w:rFonts w:ascii="Tahoma" w:hAnsi="Tahoma" w:cs="Tahoma"/>
          <w:color w:val="auto"/>
          <w:sz w:val="22"/>
          <w:szCs w:val="20"/>
        </w:rPr>
        <w:t>.</w:t>
      </w:r>
    </w:p>
    <w:p w14:paraId="0F743327" w14:textId="77777777" w:rsidR="0005752F" w:rsidRPr="009907CF" w:rsidRDefault="0005752F" w:rsidP="00862B3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Порядок регистрации для участия в Программ</w:t>
      </w:r>
      <w:r w:rsidR="00ED4371">
        <w:rPr>
          <w:rFonts w:ascii="Tahoma" w:hAnsi="Tahoma" w:cs="Tahoma"/>
          <w:color w:val="auto"/>
          <w:sz w:val="22"/>
          <w:szCs w:val="20"/>
        </w:rPr>
        <w:t>ах</w:t>
      </w:r>
      <w:r w:rsidRPr="009907CF">
        <w:rPr>
          <w:rFonts w:ascii="Tahoma" w:hAnsi="Tahoma" w:cs="Tahoma"/>
          <w:color w:val="auto"/>
          <w:sz w:val="22"/>
          <w:szCs w:val="20"/>
        </w:rPr>
        <w:t>.</w:t>
      </w:r>
    </w:p>
    <w:p w14:paraId="77DB1856" w14:textId="77777777" w:rsidR="00862B3C" w:rsidRDefault="00B45B51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862B3C">
        <w:rPr>
          <w:rFonts w:ascii="Tahoma" w:hAnsi="Tahoma" w:cs="Tahoma"/>
          <w:color w:val="auto"/>
          <w:sz w:val="22"/>
          <w:szCs w:val="20"/>
        </w:rPr>
        <w:t>Участники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 xml:space="preserve"> торгов Срочного рынка ПАО Московская Биржа</w:t>
      </w:r>
      <w:r w:rsidR="00535BD7" w:rsidRPr="00862B3C">
        <w:rPr>
          <w:rFonts w:ascii="Tahoma" w:hAnsi="Tahoma" w:cs="Tahoma"/>
          <w:color w:val="auto"/>
          <w:sz w:val="22"/>
          <w:szCs w:val="20"/>
        </w:rPr>
        <w:t xml:space="preserve"> (Расчетные фирмы)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 xml:space="preserve"> вправе зарегистрироваться для участия в </w:t>
      </w:r>
      <w:r w:rsidR="00E11B54">
        <w:rPr>
          <w:rFonts w:ascii="Tahoma" w:hAnsi="Tahoma" w:cs="Tahoma"/>
          <w:color w:val="auto"/>
          <w:sz w:val="22"/>
          <w:szCs w:val="20"/>
        </w:rPr>
        <w:t>каждой</w:t>
      </w:r>
      <w:r w:rsidR="00E11B54" w:rsidRPr="00862B3C">
        <w:rPr>
          <w:rFonts w:ascii="Tahoma" w:hAnsi="Tahoma" w:cs="Tahoma"/>
          <w:color w:val="auto"/>
          <w:sz w:val="22"/>
          <w:szCs w:val="20"/>
        </w:rPr>
        <w:t xml:space="preserve"> </w:t>
      </w:r>
      <w:r w:rsidR="001E7A63" w:rsidRPr="00862B3C">
        <w:rPr>
          <w:rFonts w:ascii="Tahoma" w:hAnsi="Tahoma" w:cs="Tahoma"/>
          <w:color w:val="auto"/>
          <w:sz w:val="22"/>
          <w:szCs w:val="20"/>
        </w:rPr>
        <w:t xml:space="preserve">из Программ 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>Программ</w:t>
      </w:r>
      <w:r w:rsidR="001E7A63" w:rsidRPr="00862B3C">
        <w:rPr>
          <w:rFonts w:ascii="Tahoma" w:hAnsi="Tahoma" w:cs="Tahoma"/>
          <w:color w:val="auto"/>
          <w:sz w:val="22"/>
          <w:szCs w:val="20"/>
        </w:rPr>
        <w:t>ах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 xml:space="preserve"> в течение периода действия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 соответствующей Программы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>.</w:t>
      </w:r>
    </w:p>
    <w:p w14:paraId="2B418BC9" w14:textId="77777777" w:rsidR="00677215" w:rsidRDefault="00677215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Для регистрации в Программе «Развитие валютных фьючерсов» Участник торгов должен быть допущен к совершению сделок на Денежной секции Срочного рынка ПАО Московская Биржа.</w:t>
      </w:r>
    </w:p>
    <w:p w14:paraId="0C9C7145" w14:textId="77777777" w:rsidR="00677215" w:rsidRPr="00677215" w:rsidRDefault="00677215" w:rsidP="005370D7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Для регистрации в Программе «Развитие товарных фьючерсов» Участник торгов должен быть допущен к совершению сделок на Товарной секции Срочного рынка ПАО Московская Биржа.</w:t>
      </w:r>
    </w:p>
    <w:p w14:paraId="68B20FF9" w14:textId="77777777" w:rsidR="0005752F" w:rsidRPr="00862B3C" w:rsidRDefault="0005752F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862B3C">
        <w:rPr>
          <w:rFonts w:ascii="Tahoma" w:hAnsi="Tahoma" w:cs="Tahoma"/>
          <w:color w:val="auto"/>
          <w:sz w:val="22"/>
          <w:szCs w:val="20"/>
        </w:rPr>
        <w:t>Рег</w:t>
      </w:r>
      <w:r w:rsidR="001E7A63" w:rsidRPr="00862B3C">
        <w:rPr>
          <w:rFonts w:ascii="Tahoma" w:hAnsi="Tahoma" w:cs="Tahoma"/>
          <w:color w:val="auto"/>
          <w:sz w:val="22"/>
          <w:szCs w:val="20"/>
        </w:rPr>
        <w:t xml:space="preserve">истрация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осуществляется на основании заявления. Заявление подается </w:t>
      </w:r>
      <w:r w:rsidR="00B45B51" w:rsidRPr="00862B3C">
        <w:rPr>
          <w:rFonts w:ascii="Tahoma" w:hAnsi="Tahoma" w:cs="Tahoma"/>
          <w:color w:val="auto"/>
          <w:sz w:val="22"/>
          <w:szCs w:val="20"/>
        </w:rPr>
        <w:t>Участником торгов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 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на Биржу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в форме электронного документа по </w:t>
      </w:r>
      <w:r w:rsidRPr="009B1340">
        <w:rPr>
          <w:rFonts w:ascii="Tahoma" w:hAnsi="Tahoma" w:cs="Tahoma"/>
          <w:color w:val="auto"/>
          <w:sz w:val="22"/>
          <w:szCs w:val="20"/>
        </w:rPr>
        <w:t>Системе электронного документооборота (далее – Система ЭДО</w:t>
      </w:r>
      <w:r w:rsidR="009B1340" w:rsidRPr="009B1340">
        <w:rPr>
          <w:rFonts w:ascii="Tahoma" w:hAnsi="Tahoma" w:cs="Tahoma"/>
          <w:color w:val="auto"/>
          <w:sz w:val="22"/>
          <w:szCs w:val="20"/>
        </w:rPr>
        <w:t>)</w:t>
      </w:r>
      <w:r w:rsidR="009B1340">
        <w:rPr>
          <w:rFonts w:ascii="Tahoma" w:hAnsi="Tahoma" w:cs="Tahoma"/>
          <w:color w:val="auto"/>
          <w:sz w:val="22"/>
          <w:szCs w:val="20"/>
        </w:rPr>
        <w:t xml:space="preserve">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или в </w:t>
      </w:r>
      <w:r w:rsidR="00CE1EE4">
        <w:rPr>
          <w:rFonts w:ascii="Tahoma" w:hAnsi="Tahoma" w:cs="Tahoma"/>
          <w:color w:val="auto"/>
          <w:sz w:val="22"/>
          <w:szCs w:val="20"/>
        </w:rPr>
        <w:t>бумажной</w:t>
      </w:r>
      <w:r w:rsidR="00CE1EE4" w:rsidRPr="00862B3C">
        <w:rPr>
          <w:rFonts w:ascii="Tahoma" w:hAnsi="Tahoma" w:cs="Tahoma"/>
          <w:color w:val="auto"/>
          <w:sz w:val="22"/>
          <w:szCs w:val="20"/>
        </w:rPr>
        <w:t xml:space="preserve">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форме. </w:t>
      </w:r>
    </w:p>
    <w:p w14:paraId="121BAE3C" w14:textId="77777777" w:rsidR="0005752F" w:rsidRPr="009907CF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Заявление, подаваемое в форме электронного документа, должно быть подписано с использованием </w:t>
      </w:r>
      <w:r w:rsidRPr="00940A93">
        <w:rPr>
          <w:rFonts w:ascii="Tahoma" w:hAnsi="Tahoma" w:cs="Tahoma"/>
          <w:color w:val="auto"/>
          <w:sz w:val="22"/>
          <w:szCs w:val="20"/>
        </w:rPr>
        <w:t>электронной подписи</w:t>
      </w:r>
      <w:r w:rsidR="00940A93">
        <w:rPr>
          <w:rFonts w:ascii="Tahoma" w:hAnsi="Tahoma" w:cs="Tahoma"/>
          <w:color w:val="auto"/>
          <w:sz w:val="22"/>
          <w:szCs w:val="20"/>
        </w:rPr>
        <w:t xml:space="preserve"> в соответствии с Правилами ЭДО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. </w:t>
      </w:r>
    </w:p>
    <w:p w14:paraId="4AF7E10E" w14:textId="77777777" w:rsidR="0005752F" w:rsidRPr="009907CF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Заявление, подаваемое в </w:t>
      </w:r>
      <w:r w:rsidR="00CE1EE4">
        <w:rPr>
          <w:rFonts w:ascii="Tahoma" w:hAnsi="Tahoma" w:cs="Tahoma"/>
          <w:color w:val="auto"/>
          <w:sz w:val="22"/>
          <w:szCs w:val="20"/>
        </w:rPr>
        <w:t>бумажной</w:t>
      </w:r>
      <w:r w:rsidR="00CE1EE4" w:rsidRPr="009907CF">
        <w:rPr>
          <w:rFonts w:ascii="Tahoma" w:hAnsi="Tahoma" w:cs="Tahoma"/>
          <w:color w:val="auto"/>
          <w:sz w:val="22"/>
          <w:szCs w:val="20"/>
        </w:rPr>
        <w:t xml:space="preserve"> 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форме, должно быть подписано уполномоченным лицом </w:t>
      </w:r>
      <w:r w:rsidR="00B45B51">
        <w:rPr>
          <w:rFonts w:ascii="Tahoma" w:hAnsi="Tahoma" w:cs="Tahoma"/>
          <w:color w:val="auto"/>
          <w:sz w:val="22"/>
          <w:szCs w:val="20"/>
        </w:rPr>
        <w:t>Участника торгов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и скреплено печатью </w:t>
      </w:r>
      <w:r w:rsidR="00B45B51">
        <w:rPr>
          <w:rFonts w:ascii="Tahoma" w:hAnsi="Tahoma" w:cs="Tahoma"/>
          <w:color w:val="auto"/>
          <w:sz w:val="22"/>
          <w:szCs w:val="20"/>
        </w:rPr>
        <w:t>Участника торгов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 (при ее наличии)</w:t>
      </w:r>
      <w:r w:rsidRPr="009907CF">
        <w:rPr>
          <w:rFonts w:ascii="Tahoma" w:hAnsi="Tahoma" w:cs="Tahoma"/>
          <w:color w:val="auto"/>
          <w:sz w:val="22"/>
          <w:szCs w:val="20"/>
        </w:rPr>
        <w:t>.</w:t>
      </w:r>
    </w:p>
    <w:p w14:paraId="2281A4D6" w14:textId="77777777" w:rsidR="0005752F" w:rsidRPr="009907CF" w:rsidRDefault="00B45B51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Участник торгов</w:t>
      </w:r>
      <w:r w:rsidR="0005752F" w:rsidRPr="009907CF">
        <w:rPr>
          <w:rFonts w:ascii="Tahoma" w:hAnsi="Tahoma" w:cs="Tahoma"/>
          <w:color w:val="auto"/>
          <w:sz w:val="22"/>
          <w:szCs w:val="20"/>
        </w:rPr>
        <w:t xml:space="preserve"> является Участником </w:t>
      </w:r>
      <w:r w:rsidR="003F638C">
        <w:rPr>
          <w:rFonts w:ascii="Tahoma" w:hAnsi="Tahoma" w:cs="Tahoma"/>
          <w:color w:val="auto"/>
          <w:sz w:val="22"/>
          <w:szCs w:val="20"/>
        </w:rPr>
        <w:t xml:space="preserve">программы </w:t>
      </w:r>
      <w:r w:rsidR="001E7A63">
        <w:rPr>
          <w:rFonts w:ascii="Tahoma" w:hAnsi="Tahoma" w:cs="Tahoma"/>
          <w:color w:val="auto"/>
          <w:sz w:val="22"/>
          <w:szCs w:val="20"/>
        </w:rPr>
        <w:t xml:space="preserve">с даты 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его </w:t>
      </w:r>
      <w:r w:rsidR="001E7A63">
        <w:rPr>
          <w:rFonts w:ascii="Tahoma" w:hAnsi="Tahoma" w:cs="Tahoma"/>
          <w:color w:val="auto"/>
          <w:sz w:val="22"/>
          <w:szCs w:val="20"/>
        </w:rPr>
        <w:t>регистрации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 Биржей в качестве Участника </w:t>
      </w:r>
      <w:r w:rsidR="00677215">
        <w:rPr>
          <w:rFonts w:ascii="Tahoma" w:hAnsi="Tahoma" w:cs="Tahoma"/>
          <w:color w:val="auto"/>
          <w:sz w:val="22"/>
          <w:szCs w:val="20"/>
        </w:rPr>
        <w:t>данной П</w:t>
      </w:r>
      <w:r w:rsidR="00E11B54">
        <w:rPr>
          <w:rFonts w:ascii="Tahoma" w:hAnsi="Tahoma" w:cs="Tahoma"/>
          <w:color w:val="auto"/>
          <w:sz w:val="22"/>
          <w:szCs w:val="20"/>
        </w:rPr>
        <w:t>рограммы</w:t>
      </w:r>
      <w:r w:rsidR="0005752F" w:rsidRPr="009907CF">
        <w:rPr>
          <w:rFonts w:ascii="Tahoma" w:hAnsi="Tahoma" w:cs="Tahoma"/>
          <w:color w:val="auto"/>
          <w:sz w:val="22"/>
          <w:szCs w:val="20"/>
        </w:rPr>
        <w:t>.</w:t>
      </w:r>
    </w:p>
    <w:p w14:paraId="629D7BE8" w14:textId="77777777" w:rsidR="00A27E86" w:rsidRDefault="003F638C" w:rsidP="00B17727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Условия полу</w:t>
      </w:r>
      <w:r w:rsidR="00381368">
        <w:rPr>
          <w:rFonts w:ascii="Tahoma" w:hAnsi="Tahoma" w:cs="Tahoma"/>
          <w:color w:val="auto"/>
          <w:sz w:val="22"/>
          <w:szCs w:val="20"/>
        </w:rPr>
        <w:t xml:space="preserve">чения Премии по биржевому сбору. </w:t>
      </w:r>
    </w:p>
    <w:p w14:paraId="4EA76F23" w14:textId="5DCE7690" w:rsidR="00381368" w:rsidRDefault="00D83241" w:rsidP="00B1772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 xml:space="preserve">Премия по биржевому сбору предоставляется Участнику </w:t>
      </w:r>
      <w:r w:rsidR="00F40016">
        <w:rPr>
          <w:rFonts w:ascii="Tahoma" w:hAnsi="Tahoma" w:cs="Tahoma"/>
          <w:color w:val="auto"/>
          <w:sz w:val="22"/>
          <w:szCs w:val="20"/>
        </w:rPr>
        <w:t>программы</w:t>
      </w:r>
      <w:r>
        <w:rPr>
          <w:rFonts w:ascii="Tahoma" w:hAnsi="Tahoma" w:cs="Tahoma"/>
          <w:color w:val="auto"/>
          <w:sz w:val="22"/>
          <w:szCs w:val="20"/>
        </w:rPr>
        <w:t xml:space="preserve"> при условии, что объем сделок, 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совершенных </w:t>
      </w:r>
      <w:r w:rsidRPr="00677215">
        <w:rPr>
          <w:rFonts w:ascii="Tahoma" w:hAnsi="Tahoma" w:cs="Tahoma"/>
          <w:color w:val="auto"/>
          <w:sz w:val="22"/>
          <w:szCs w:val="20"/>
        </w:rPr>
        <w:t xml:space="preserve">Участником </w:t>
      </w:r>
      <w:r w:rsidR="00F40016" w:rsidRPr="00677215">
        <w:rPr>
          <w:rFonts w:ascii="Tahoma" w:hAnsi="Tahoma" w:cs="Tahoma"/>
          <w:color w:val="auto"/>
          <w:sz w:val="22"/>
          <w:szCs w:val="20"/>
        </w:rPr>
        <w:t>программы</w:t>
      </w:r>
      <w:r w:rsidRPr="00677215">
        <w:rPr>
          <w:rFonts w:ascii="Tahoma" w:hAnsi="Tahoma" w:cs="Tahoma"/>
          <w:color w:val="auto"/>
          <w:sz w:val="22"/>
          <w:szCs w:val="20"/>
        </w:rPr>
        <w:t xml:space="preserve"> </w:t>
      </w:r>
      <w:r w:rsidR="00CB4626" w:rsidRPr="00677215">
        <w:rPr>
          <w:rFonts w:ascii="Tahoma" w:hAnsi="Tahoma" w:cs="Tahoma"/>
          <w:color w:val="auto"/>
          <w:sz w:val="22"/>
          <w:szCs w:val="20"/>
        </w:rPr>
        <w:t>от своего имени и за свой счет</w:t>
      </w:r>
      <w:r w:rsidR="000968AF" w:rsidRPr="00677215">
        <w:rPr>
          <w:rFonts w:ascii="Tahoma" w:hAnsi="Tahoma" w:cs="Tahoma"/>
          <w:color w:val="auto"/>
          <w:sz w:val="22"/>
          <w:szCs w:val="20"/>
        </w:rPr>
        <w:t xml:space="preserve"> и/или </w:t>
      </w:r>
      <w:r w:rsidRPr="00677215">
        <w:rPr>
          <w:rFonts w:ascii="Tahoma" w:hAnsi="Tahoma" w:cs="Tahoma"/>
          <w:color w:val="auto"/>
          <w:sz w:val="22"/>
          <w:szCs w:val="20"/>
        </w:rPr>
        <w:t>за счет Клиентов,</w:t>
      </w:r>
      <w:r w:rsidR="007440E8" w:rsidRPr="00677215">
        <w:rPr>
          <w:rFonts w:ascii="Tahoma" w:hAnsi="Tahoma" w:cs="Tahoma"/>
          <w:color w:val="auto"/>
          <w:sz w:val="22"/>
          <w:szCs w:val="20"/>
        </w:rPr>
        <w:t xml:space="preserve"> в течение</w:t>
      </w:r>
      <w:r w:rsidR="00D754E9">
        <w:rPr>
          <w:rFonts w:ascii="Tahoma" w:hAnsi="Tahoma" w:cs="Tahoma"/>
          <w:color w:val="auto"/>
          <w:sz w:val="22"/>
          <w:szCs w:val="20"/>
        </w:rPr>
        <w:t xml:space="preserve"> календарного</w:t>
      </w:r>
      <w:r w:rsidR="007440E8">
        <w:rPr>
          <w:rFonts w:ascii="Tahoma" w:hAnsi="Tahoma" w:cs="Tahoma"/>
          <w:color w:val="auto"/>
          <w:sz w:val="22"/>
          <w:szCs w:val="20"/>
        </w:rPr>
        <w:t xml:space="preserve"> месяца, в отношении которого осуществляется расчет Премии</w:t>
      </w:r>
      <w:r w:rsidR="00D754E9">
        <w:rPr>
          <w:rFonts w:ascii="Tahoma" w:hAnsi="Tahoma" w:cs="Tahoma"/>
          <w:color w:val="auto"/>
          <w:sz w:val="22"/>
          <w:szCs w:val="20"/>
        </w:rPr>
        <w:t xml:space="preserve"> (далее – отчетный период)</w:t>
      </w:r>
      <w:r w:rsidR="007440E8">
        <w:rPr>
          <w:rFonts w:ascii="Tahoma" w:hAnsi="Tahoma" w:cs="Tahoma"/>
          <w:color w:val="auto"/>
          <w:sz w:val="22"/>
          <w:szCs w:val="20"/>
        </w:rPr>
        <w:t>,</w:t>
      </w:r>
      <w:r>
        <w:rPr>
          <w:rFonts w:ascii="Tahoma" w:hAnsi="Tahoma" w:cs="Tahoma"/>
          <w:color w:val="auto"/>
          <w:sz w:val="22"/>
          <w:szCs w:val="20"/>
        </w:rPr>
        <w:t xml:space="preserve"> </w:t>
      </w:r>
      <w:r w:rsidR="00381368">
        <w:rPr>
          <w:rFonts w:ascii="Tahoma" w:hAnsi="Tahoma" w:cs="Tahoma"/>
          <w:color w:val="auto"/>
          <w:sz w:val="22"/>
          <w:szCs w:val="20"/>
        </w:rPr>
        <w:t>составляет величину, равную или превышающую</w:t>
      </w:r>
      <w:r w:rsidR="00D754E9">
        <w:rPr>
          <w:rFonts w:ascii="Tahoma" w:hAnsi="Tahoma" w:cs="Tahoma"/>
          <w:color w:val="auto"/>
          <w:sz w:val="22"/>
          <w:szCs w:val="20"/>
        </w:rPr>
        <w:t>:</w:t>
      </w:r>
    </w:p>
    <w:p w14:paraId="085F7539" w14:textId="77777777" w:rsidR="00924914" w:rsidRDefault="00D754E9" w:rsidP="00924914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 xml:space="preserve">1 000 000 (один миллион) </w:t>
      </w:r>
      <w:r w:rsidR="00712E93">
        <w:rPr>
          <w:rFonts w:ascii="Tahoma" w:hAnsi="Tahoma" w:cs="Tahoma"/>
          <w:color w:val="auto"/>
          <w:sz w:val="22"/>
          <w:szCs w:val="20"/>
        </w:rPr>
        <w:t>фьючерс</w:t>
      </w:r>
      <w:r w:rsidR="00B8641E">
        <w:rPr>
          <w:rFonts w:ascii="Tahoma" w:hAnsi="Tahoma" w:cs="Tahoma"/>
          <w:color w:val="auto"/>
          <w:sz w:val="22"/>
          <w:szCs w:val="20"/>
        </w:rPr>
        <w:t>ов</w:t>
      </w:r>
      <w:r w:rsidR="00686B58" w:rsidRPr="00686B58">
        <w:rPr>
          <w:rFonts w:ascii="Tahoma" w:hAnsi="Tahoma" w:cs="Tahoma"/>
          <w:color w:val="auto"/>
          <w:sz w:val="22"/>
          <w:szCs w:val="20"/>
        </w:rPr>
        <w:t xml:space="preserve"> на курс </w:t>
      </w:r>
      <w:r w:rsidR="00567D0A">
        <w:rPr>
          <w:rFonts w:ascii="Tahoma" w:hAnsi="Tahoma" w:cs="Tahoma"/>
          <w:color w:val="auto"/>
          <w:sz w:val="22"/>
          <w:szCs w:val="20"/>
        </w:rPr>
        <w:t>доллар США-российский рубль</w:t>
      </w:r>
      <w:r>
        <w:rPr>
          <w:rFonts w:ascii="Tahoma" w:hAnsi="Tahoma" w:cs="Tahoma"/>
          <w:color w:val="auto"/>
          <w:sz w:val="22"/>
          <w:szCs w:val="20"/>
        </w:rPr>
        <w:t xml:space="preserve"> –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для получения Премии по </w:t>
      </w:r>
      <w:r w:rsidR="00381368">
        <w:rPr>
          <w:rFonts w:ascii="Tahoma" w:hAnsi="Tahoma" w:cs="Tahoma"/>
          <w:color w:val="auto"/>
          <w:sz w:val="22"/>
          <w:szCs w:val="20"/>
        </w:rPr>
        <w:t>Программ</w:t>
      </w:r>
      <w:r w:rsidR="00E11B54">
        <w:rPr>
          <w:rFonts w:ascii="Tahoma" w:hAnsi="Tahoma" w:cs="Tahoma"/>
          <w:color w:val="auto"/>
          <w:sz w:val="22"/>
          <w:szCs w:val="20"/>
        </w:rPr>
        <w:t>е</w:t>
      </w:r>
      <w:r w:rsidR="00381368">
        <w:rPr>
          <w:rFonts w:ascii="Tahoma" w:hAnsi="Tahoma" w:cs="Tahoma"/>
          <w:color w:val="auto"/>
          <w:sz w:val="22"/>
          <w:szCs w:val="20"/>
        </w:rPr>
        <w:t xml:space="preserve"> </w:t>
      </w:r>
      <w:r w:rsidR="00A27E86">
        <w:rPr>
          <w:rFonts w:ascii="Tahoma" w:hAnsi="Tahoma" w:cs="Tahoma"/>
          <w:color w:val="auto"/>
          <w:sz w:val="22"/>
          <w:szCs w:val="20"/>
        </w:rPr>
        <w:t>«Р</w:t>
      </w:r>
      <w:r w:rsidR="00381368">
        <w:rPr>
          <w:rFonts w:ascii="Tahoma" w:hAnsi="Tahoma" w:cs="Tahoma"/>
          <w:color w:val="auto"/>
          <w:sz w:val="22"/>
          <w:szCs w:val="20"/>
        </w:rPr>
        <w:t>азвити</w:t>
      </w:r>
      <w:r w:rsidR="00A27E86">
        <w:rPr>
          <w:rFonts w:ascii="Tahoma" w:hAnsi="Tahoma" w:cs="Tahoma"/>
          <w:color w:val="auto"/>
          <w:sz w:val="22"/>
          <w:szCs w:val="20"/>
        </w:rPr>
        <w:t>е валютных фьючерсов»</w:t>
      </w:r>
      <w:r w:rsidR="00381368">
        <w:rPr>
          <w:rFonts w:ascii="Tahoma" w:hAnsi="Tahoma" w:cs="Tahoma"/>
          <w:color w:val="auto"/>
          <w:sz w:val="22"/>
          <w:szCs w:val="20"/>
        </w:rPr>
        <w:t>;</w:t>
      </w:r>
    </w:p>
    <w:p w14:paraId="5120C793" w14:textId="350C78B5" w:rsidR="00381368" w:rsidRPr="00924914" w:rsidRDefault="00F724ED" w:rsidP="00924914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1</w:t>
      </w:r>
      <w:r w:rsidR="00D754E9" w:rsidRPr="00924914">
        <w:rPr>
          <w:rFonts w:ascii="Tahoma" w:hAnsi="Tahoma" w:cs="Tahoma"/>
          <w:color w:val="auto"/>
          <w:sz w:val="22"/>
          <w:szCs w:val="20"/>
        </w:rPr>
        <w:t>00 000 (</w:t>
      </w:r>
      <w:r>
        <w:rPr>
          <w:rFonts w:ascii="Tahoma" w:hAnsi="Tahoma" w:cs="Tahoma"/>
          <w:color w:val="auto"/>
          <w:sz w:val="22"/>
          <w:szCs w:val="20"/>
        </w:rPr>
        <w:t>сто</w:t>
      </w:r>
      <w:r w:rsidR="00D754E9" w:rsidRPr="00924914">
        <w:rPr>
          <w:rFonts w:ascii="Tahoma" w:hAnsi="Tahoma" w:cs="Tahoma"/>
          <w:color w:val="auto"/>
          <w:sz w:val="22"/>
          <w:szCs w:val="20"/>
        </w:rPr>
        <w:t xml:space="preserve"> тысяч) </w:t>
      </w:r>
      <w:r w:rsidR="00712E93" w:rsidRPr="00924914">
        <w:rPr>
          <w:rFonts w:ascii="Tahoma" w:hAnsi="Tahoma" w:cs="Tahoma"/>
          <w:color w:val="auto"/>
          <w:sz w:val="22"/>
          <w:szCs w:val="20"/>
        </w:rPr>
        <w:t>фьючерс</w:t>
      </w:r>
      <w:r w:rsidR="00B8641E">
        <w:rPr>
          <w:rFonts w:ascii="Tahoma" w:hAnsi="Tahoma" w:cs="Tahoma"/>
          <w:color w:val="auto"/>
          <w:sz w:val="22"/>
          <w:szCs w:val="20"/>
        </w:rPr>
        <w:t>ов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 xml:space="preserve"> на нефть </w:t>
      </w:r>
      <w:r w:rsidR="00686B58" w:rsidRPr="00924914">
        <w:rPr>
          <w:rFonts w:ascii="Tahoma" w:hAnsi="Tahoma" w:cs="Tahoma"/>
          <w:color w:val="auto"/>
          <w:sz w:val="22"/>
          <w:szCs w:val="20"/>
          <w:lang w:val="en-US"/>
        </w:rPr>
        <w:t>BRENT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 xml:space="preserve"> и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 (или)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 xml:space="preserve"> </w:t>
      </w:r>
      <w:r w:rsidR="00567D0A">
        <w:rPr>
          <w:rFonts w:ascii="Tahoma" w:hAnsi="Tahoma" w:cs="Tahoma"/>
          <w:color w:val="auto"/>
          <w:sz w:val="22"/>
          <w:szCs w:val="20"/>
        </w:rPr>
        <w:t>фьючерс</w:t>
      </w:r>
      <w:r w:rsidR="00241E3C">
        <w:rPr>
          <w:rFonts w:ascii="Tahoma" w:hAnsi="Tahoma" w:cs="Tahoma"/>
          <w:color w:val="auto"/>
          <w:sz w:val="22"/>
          <w:szCs w:val="20"/>
        </w:rPr>
        <w:t xml:space="preserve">ов </w:t>
      </w:r>
      <w:r w:rsidR="00567D0A">
        <w:rPr>
          <w:rFonts w:ascii="Tahoma" w:hAnsi="Tahoma" w:cs="Tahoma"/>
          <w:color w:val="auto"/>
          <w:sz w:val="22"/>
          <w:szCs w:val="20"/>
        </w:rPr>
        <w:t xml:space="preserve">на 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>золото</w:t>
      </w:r>
      <w:r w:rsidR="00567D0A">
        <w:rPr>
          <w:rFonts w:ascii="Tahoma" w:hAnsi="Tahoma" w:cs="Tahoma"/>
          <w:color w:val="auto"/>
          <w:sz w:val="22"/>
          <w:szCs w:val="20"/>
        </w:rPr>
        <w:t xml:space="preserve"> 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>(суммарный объем)</w:t>
      </w:r>
      <w:r w:rsidR="00D754E9" w:rsidRPr="00924914">
        <w:rPr>
          <w:rFonts w:ascii="Tahoma" w:hAnsi="Tahoma" w:cs="Tahoma"/>
          <w:color w:val="auto"/>
          <w:sz w:val="22"/>
          <w:szCs w:val="20"/>
        </w:rPr>
        <w:t xml:space="preserve"> –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для получения Премии по 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>Программ</w:t>
      </w:r>
      <w:r w:rsidR="00E11B54">
        <w:rPr>
          <w:rFonts w:ascii="Tahoma" w:hAnsi="Tahoma" w:cs="Tahoma"/>
          <w:color w:val="auto"/>
          <w:sz w:val="22"/>
          <w:szCs w:val="20"/>
        </w:rPr>
        <w:t>е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 xml:space="preserve"> </w:t>
      </w:r>
      <w:r w:rsidR="00A27E86" w:rsidRPr="00924914">
        <w:rPr>
          <w:rFonts w:ascii="Tahoma" w:hAnsi="Tahoma" w:cs="Tahoma"/>
          <w:color w:val="auto"/>
          <w:sz w:val="22"/>
          <w:szCs w:val="20"/>
        </w:rPr>
        <w:t>«Р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>азвити</w:t>
      </w:r>
      <w:r w:rsidR="00A27E86" w:rsidRPr="00924914">
        <w:rPr>
          <w:rFonts w:ascii="Tahoma" w:hAnsi="Tahoma" w:cs="Tahoma"/>
          <w:color w:val="auto"/>
          <w:sz w:val="22"/>
          <w:szCs w:val="20"/>
        </w:rPr>
        <w:t>е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 xml:space="preserve"> товарных фьючерсов</w:t>
      </w:r>
      <w:r w:rsidR="00A27E86" w:rsidRPr="00924914">
        <w:rPr>
          <w:rFonts w:ascii="Tahoma" w:hAnsi="Tahoma" w:cs="Tahoma"/>
          <w:color w:val="auto"/>
          <w:sz w:val="22"/>
          <w:szCs w:val="20"/>
        </w:rPr>
        <w:t>»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>.</w:t>
      </w:r>
    </w:p>
    <w:p w14:paraId="71953142" w14:textId="77777777" w:rsidR="003034ED" w:rsidRDefault="003034ED" w:rsidP="0092491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Порядок расчета Премии по биржевому сбору.</w:t>
      </w:r>
    </w:p>
    <w:p w14:paraId="038FAF89" w14:textId="77777777" w:rsidR="007440E8" w:rsidRDefault="007440E8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Премия</w:t>
      </w:r>
      <w:r w:rsidR="00CA7D9E">
        <w:rPr>
          <w:rFonts w:ascii="Tahoma" w:hAnsi="Tahoma" w:cs="Tahoma"/>
          <w:color w:val="auto"/>
          <w:sz w:val="22"/>
          <w:szCs w:val="20"/>
        </w:rPr>
        <w:t xml:space="preserve"> </w:t>
      </w:r>
      <w:r>
        <w:rPr>
          <w:rFonts w:ascii="Tahoma" w:hAnsi="Tahoma" w:cs="Tahoma"/>
          <w:color w:val="auto"/>
          <w:sz w:val="22"/>
          <w:szCs w:val="20"/>
        </w:rPr>
        <w:t xml:space="preserve">рассчитывается </w:t>
      </w:r>
      <w:r w:rsidR="000968AF">
        <w:rPr>
          <w:rFonts w:ascii="Tahoma" w:hAnsi="Tahoma" w:cs="Tahoma"/>
          <w:color w:val="auto"/>
          <w:sz w:val="22"/>
          <w:szCs w:val="20"/>
        </w:rPr>
        <w:t>по формуле:</w:t>
      </w:r>
    </w:p>
    <w:p w14:paraId="3A4DC64E" w14:textId="77777777" w:rsidR="00A9534A" w:rsidRPr="00A9534A" w:rsidRDefault="00A9534A" w:rsidP="00924914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2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2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2"/>
                          <w:szCs w:val="20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2"/>
                          <w:szCs w:val="20"/>
                          <w:lang w:val="en-US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2"/>
                      <w:szCs w:val="20"/>
                      <w:lang w:val="en-US"/>
                    </w:rPr>
                    <m:t>×k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2"/>
                  <w:szCs w:val="20"/>
                  <w:lang w:val="en-US"/>
                </w:rPr>
                <m:t>;2</m:t>
              </m:r>
            </m:e>
          </m:d>
        </m:oMath>
      </m:oMathPara>
    </w:p>
    <w:p w14:paraId="54BD6644" w14:textId="77777777" w:rsidR="0012399D" w:rsidRPr="009907CF" w:rsidRDefault="0012399D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A9534A" w:rsidRPr="00A9534A" w14:paraId="189BDC06" w14:textId="77777777" w:rsidTr="00506FB5">
        <w:tc>
          <w:tcPr>
            <w:tcW w:w="1129" w:type="dxa"/>
          </w:tcPr>
          <w:p w14:paraId="010926EF" w14:textId="77777777" w:rsidR="00A9534A" w:rsidRPr="00A9534A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14:paraId="57274556" w14:textId="77777777" w:rsidR="00A9534A" w:rsidRPr="00A9534A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величина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П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ремии, рассчитываемая ежемесячно в отношении Участника программы;</w:t>
            </w:r>
          </w:p>
        </w:tc>
      </w:tr>
      <w:tr w:rsidR="00A9534A" w14:paraId="08A75E60" w14:textId="77777777" w:rsidTr="00506FB5">
        <w:tc>
          <w:tcPr>
            <w:tcW w:w="1129" w:type="dxa"/>
          </w:tcPr>
          <w:p w14:paraId="2E5480B6" w14:textId="77777777" w:rsidR="00A9534A" w:rsidRPr="00A9534A" w:rsidRDefault="00CC2E46" w:rsidP="0092491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2"/>
                        <w:szCs w:val="20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2"/>
                        <w:szCs w:val="20"/>
                        <w:lang w:val="en-US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14:paraId="7ADA983C" w14:textId="75154F74" w:rsidR="00A9534A" w:rsidRPr="00677215" w:rsidRDefault="00A9534A" w:rsidP="00C22E34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t>суммарная 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Клиентов:</w:t>
            </w:r>
          </w:p>
          <w:p w14:paraId="2F0F38FF" w14:textId="77777777" w:rsidR="00A9534A" w:rsidRPr="00677215" w:rsidRDefault="00A9534A" w:rsidP="00C22E34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lastRenderedPageBreak/>
              <w:t>с фьючерс</w:t>
            </w:r>
            <w:r w:rsidR="00C22E34">
              <w:rPr>
                <w:rFonts w:ascii="Tahoma" w:hAnsi="Tahoma" w:cs="Tahoma"/>
                <w:color w:val="auto"/>
                <w:sz w:val="22"/>
                <w:szCs w:val="20"/>
              </w:rPr>
              <w:t>ами</w:t>
            </w: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t xml:space="preserve"> на курс </w:t>
            </w:r>
            <w:r w:rsidR="00677215" w:rsidRPr="00677215">
              <w:rPr>
                <w:rFonts w:ascii="Tahoma" w:hAnsi="Tahoma" w:cs="Tahoma"/>
                <w:color w:val="auto"/>
                <w:sz w:val="22"/>
                <w:szCs w:val="20"/>
              </w:rPr>
              <w:t>доллар США-российский рубль</w:t>
            </w:r>
            <w:r w:rsidR="00E11B54"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(для Участников </w:t>
            </w:r>
            <w:r w:rsidR="00E11B54" w:rsidRPr="00677215">
              <w:rPr>
                <w:rFonts w:ascii="Tahoma" w:hAnsi="Tahoma" w:cs="Tahoma"/>
                <w:color w:val="auto"/>
                <w:sz w:val="22"/>
                <w:szCs w:val="20"/>
              </w:rPr>
              <w:t>Программы «Развитие валютных фьючерсов»</w:t>
            </w:r>
            <w:r w:rsidR="00E11B54" w:rsidRPr="005370D7">
              <w:rPr>
                <w:rFonts w:ascii="Tahoma" w:hAnsi="Tahoma" w:cs="Tahoma"/>
                <w:color w:val="auto"/>
                <w:sz w:val="22"/>
                <w:szCs w:val="20"/>
              </w:rPr>
              <w:t>)</w:t>
            </w:r>
          </w:p>
          <w:p w14:paraId="760A6A92" w14:textId="77777777" w:rsidR="00A9534A" w:rsidRPr="008F12A8" w:rsidRDefault="00A9534A" w:rsidP="0082383C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>с фьючерс</w:t>
            </w:r>
            <w:r w:rsidR="00C22E34">
              <w:rPr>
                <w:rFonts w:ascii="Tahoma" w:hAnsi="Tahoma" w:cs="Tahoma"/>
                <w:color w:val="auto"/>
                <w:sz w:val="22"/>
                <w:szCs w:val="20"/>
              </w:rPr>
              <w:t>ами</w:t>
            </w: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на нефть BRENT</w:t>
            </w:r>
            <w:r w:rsidR="00E11B54"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и </w:t>
            </w: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>фьючерс</w:t>
            </w:r>
            <w:r w:rsidR="00C22E34">
              <w:rPr>
                <w:rFonts w:ascii="Tahoma" w:hAnsi="Tahoma" w:cs="Tahoma"/>
                <w:color w:val="auto"/>
                <w:sz w:val="22"/>
                <w:szCs w:val="20"/>
              </w:rPr>
              <w:t>ами</w:t>
            </w: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на золото</w:t>
            </w:r>
            <w:r w:rsidR="00E11B54"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(для Участников Программы «Развитие товарных</w:t>
            </w:r>
            <w:r w:rsidR="00E11B54"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фьючерсов»)</w:t>
            </w: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  <w:tr w:rsidR="00A9534A" w:rsidRPr="00A9534A" w14:paraId="0141126B" w14:textId="77777777" w:rsidTr="00506FB5">
        <w:tc>
          <w:tcPr>
            <w:tcW w:w="1129" w:type="dxa"/>
          </w:tcPr>
          <w:p w14:paraId="17DC3BC1" w14:textId="77777777" w:rsidR="00A9534A" w:rsidRPr="00A9534A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w:lastRenderedPageBreak/>
                  <m:t>Round</m:t>
                </m:r>
              </m:oMath>
            </m:oMathPara>
          </w:p>
        </w:tc>
        <w:tc>
          <w:tcPr>
            <w:tcW w:w="7513" w:type="dxa"/>
          </w:tcPr>
          <w:p w14:paraId="76ED1B66" w14:textId="77777777" w:rsidR="00A9534A" w:rsidRPr="00A9534A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A9534A" w:rsidRPr="00A9534A" w14:paraId="3AD24A6E" w14:textId="77777777" w:rsidTr="00506FB5">
        <w:tc>
          <w:tcPr>
            <w:tcW w:w="1129" w:type="dxa"/>
          </w:tcPr>
          <w:p w14:paraId="386C37D0" w14:textId="77777777" w:rsidR="00A9534A" w:rsidRPr="00A9534A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>k</m:t>
                </m:r>
              </m:oMath>
            </m:oMathPara>
          </w:p>
        </w:tc>
        <w:tc>
          <w:tcPr>
            <w:tcW w:w="7513" w:type="dxa"/>
          </w:tcPr>
          <w:p w14:paraId="2AA5EF19" w14:textId="77777777" w:rsidR="00A9534A" w:rsidRPr="00A9534A" w:rsidRDefault="00A9534A" w:rsidP="001A0F0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коэффициент величины </w:t>
            </w:r>
            <w:r w:rsidR="00E11B54">
              <w:rPr>
                <w:rFonts w:ascii="Tahoma" w:hAnsi="Tahoma" w:cs="Tahoma"/>
                <w:color w:val="auto"/>
                <w:sz w:val="22"/>
                <w:szCs w:val="20"/>
              </w:rPr>
              <w:t>П</w:t>
            </w:r>
            <w:r w:rsidR="00E11B54" w:rsidRPr="009907CF">
              <w:rPr>
                <w:rFonts w:ascii="Tahoma" w:hAnsi="Tahoma" w:cs="Tahoma"/>
                <w:color w:val="auto"/>
                <w:sz w:val="22"/>
                <w:szCs w:val="20"/>
              </w:rPr>
              <w:t>ремии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, равный 0,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2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</w:tbl>
    <w:p w14:paraId="307E2837" w14:textId="77777777" w:rsidR="003034ED" w:rsidRDefault="003034ED" w:rsidP="003F376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Порядок перечисления Премии по биржевому сбору.</w:t>
      </w:r>
    </w:p>
    <w:p w14:paraId="72D9A00B" w14:textId="77777777" w:rsidR="003F3765" w:rsidRDefault="0005752F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21DDAC93" w14:textId="77777777" w:rsidR="003E6D55" w:rsidRPr="003F3765" w:rsidRDefault="003E6D55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3F3765">
        <w:rPr>
          <w:rFonts w:ascii="Tahoma" w:hAnsi="Tahoma" w:cs="Tahoma"/>
          <w:color w:val="auto"/>
          <w:sz w:val="22"/>
          <w:szCs w:val="20"/>
        </w:rPr>
        <w:t>Отчет формируется Биржей</w:t>
      </w:r>
      <w:r w:rsidR="00FB5DC6">
        <w:rPr>
          <w:rFonts w:ascii="Tahoma" w:hAnsi="Tahoma" w:cs="Tahoma"/>
          <w:color w:val="auto"/>
          <w:sz w:val="22"/>
          <w:szCs w:val="20"/>
        </w:rPr>
        <w:t xml:space="preserve"> в отношении обеих Программ</w:t>
      </w:r>
      <w:r w:rsidRPr="003F3765">
        <w:rPr>
          <w:rFonts w:ascii="Tahoma" w:hAnsi="Tahoma" w:cs="Tahoma"/>
          <w:color w:val="auto"/>
          <w:sz w:val="22"/>
          <w:szCs w:val="20"/>
        </w:rPr>
        <w:t xml:space="preserve"> и содержит информацию:</w:t>
      </w:r>
    </w:p>
    <w:p w14:paraId="50325081" w14:textId="4D961DF6" w:rsidR="003D2937" w:rsidRDefault="003E6D55" w:rsidP="0082383C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о</w:t>
      </w:r>
      <w:r w:rsidR="007C60B6">
        <w:rPr>
          <w:rFonts w:ascii="Tahoma" w:hAnsi="Tahoma" w:cs="Tahoma"/>
          <w:color w:val="auto"/>
          <w:sz w:val="22"/>
          <w:szCs w:val="20"/>
        </w:rPr>
        <w:t xml:space="preserve">б объеме сделок, </w:t>
      </w:r>
      <w:r w:rsidR="00FB5DC6">
        <w:rPr>
          <w:rFonts w:ascii="Tahoma" w:hAnsi="Tahoma" w:cs="Tahoma"/>
          <w:color w:val="auto"/>
          <w:sz w:val="22"/>
          <w:szCs w:val="20"/>
        </w:rPr>
        <w:t xml:space="preserve">совершенных </w:t>
      </w:r>
      <w:r w:rsidR="003D2937">
        <w:rPr>
          <w:rFonts w:ascii="Tahoma" w:hAnsi="Tahoma" w:cs="Tahoma"/>
          <w:color w:val="auto"/>
          <w:sz w:val="22"/>
          <w:szCs w:val="20"/>
        </w:rPr>
        <w:t xml:space="preserve">Участником программы от своего имени и за свой счет и/или за счет </w:t>
      </w:r>
      <w:r w:rsidR="003D2937" w:rsidRPr="009433D7">
        <w:rPr>
          <w:rFonts w:ascii="Tahoma" w:hAnsi="Tahoma" w:cs="Tahoma"/>
          <w:color w:val="auto"/>
          <w:sz w:val="22"/>
          <w:szCs w:val="20"/>
        </w:rPr>
        <w:t>Клиентов, в течение</w:t>
      </w:r>
      <w:r w:rsidR="003D2937">
        <w:rPr>
          <w:rFonts w:ascii="Tahoma" w:hAnsi="Tahoma" w:cs="Tahoma"/>
          <w:color w:val="auto"/>
          <w:sz w:val="22"/>
          <w:szCs w:val="20"/>
        </w:rPr>
        <w:t xml:space="preserve"> отчетного периода</w:t>
      </w:r>
      <w:r w:rsidR="003034ED">
        <w:rPr>
          <w:rFonts w:ascii="Tahoma" w:hAnsi="Tahoma" w:cs="Tahoma"/>
          <w:color w:val="auto"/>
          <w:sz w:val="22"/>
          <w:szCs w:val="20"/>
        </w:rPr>
        <w:t>:</w:t>
      </w:r>
      <w:r w:rsidR="003D2937">
        <w:rPr>
          <w:rFonts w:ascii="Tahoma" w:hAnsi="Tahoma" w:cs="Tahoma"/>
          <w:color w:val="auto"/>
          <w:sz w:val="22"/>
          <w:szCs w:val="20"/>
        </w:rPr>
        <w:t xml:space="preserve"> </w:t>
      </w:r>
    </w:p>
    <w:p w14:paraId="35473B2F" w14:textId="77777777" w:rsidR="003034ED" w:rsidRDefault="003034ED" w:rsidP="0082383C">
      <w:pPr>
        <w:pStyle w:val="txt"/>
        <w:numPr>
          <w:ilvl w:val="0"/>
          <w:numId w:val="8"/>
        </w:numPr>
        <w:spacing w:before="12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1068C7">
        <w:rPr>
          <w:rFonts w:ascii="Tahoma" w:hAnsi="Tahoma" w:cs="Tahoma"/>
          <w:color w:val="auto"/>
          <w:sz w:val="22"/>
          <w:szCs w:val="20"/>
        </w:rPr>
        <w:t>с фьючерс</w:t>
      </w:r>
      <w:r w:rsidR="00953AE5">
        <w:rPr>
          <w:rFonts w:ascii="Tahoma" w:hAnsi="Tahoma" w:cs="Tahoma"/>
          <w:color w:val="auto"/>
          <w:sz w:val="22"/>
          <w:szCs w:val="20"/>
        </w:rPr>
        <w:t>ами</w:t>
      </w:r>
      <w:r w:rsidRPr="001068C7">
        <w:rPr>
          <w:rFonts w:ascii="Tahoma" w:hAnsi="Tahoma" w:cs="Tahoma"/>
          <w:color w:val="auto"/>
          <w:sz w:val="22"/>
          <w:szCs w:val="20"/>
        </w:rPr>
        <w:t xml:space="preserve"> на курс </w:t>
      </w:r>
      <w:r w:rsidR="009433D7">
        <w:rPr>
          <w:rFonts w:ascii="Tahoma" w:hAnsi="Tahoma" w:cs="Tahoma"/>
          <w:color w:val="auto"/>
          <w:sz w:val="22"/>
          <w:szCs w:val="20"/>
        </w:rPr>
        <w:t>доллар США-российский рубль</w:t>
      </w:r>
      <w:r w:rsidRPr="00E269E5">
        <w:rPr>
          <w:rFonts w:ascii="Tahoma" w:hAnsi="Tahoma" w:cs="Tahoma"/>
          <w:color w:val="auto"/>
          <w:sz w:val="22"/>
          <w:szCs w:val="20"/>
        </w:rPr>
        <w:t>;</w:t>
      </w:r>
    </w:p>
    <w:p w14:paraId="08B63725" w14:textId="77777777" w:rsidR="003034ED" w:rsidRDefault="003034ED" w:rsidP="0082383C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1068C7">
        <w:rPr>
          <w:rFonts w:ascii="Tahoma" w:hAnsi="Tahoma" w:cs="Tahoma"/>
          <w:color w:val="auto"/>
          <w:sz w:val="22"/>
          <w:szCs w:val="20"/>
        </w:rPr>
        <w:t>с фьючерс</w:t>
      </w:r>
      <w:r w:rsidR="00953AE5">
        <w:rPr>
          <w:rFonts w:ascii="Tahoma" w:hAnsi="Tahoma" w:cs="Tahoma"/>
          <w:color w:val="auto"/>
          <w:sz w:val="22"/>
          <w:szCs w:val="20"/>
        </w:rPr>
        <w:t>ами</w:t>
      </w:r>
      <w:r w:rsidRPr="001068C7">
        <w:rPr>
          <w:rFonts w:ascii="Tahoma" w:hAnsi="Tahoma" w:cs="Tahoma"/>
          <w:color w:val="auto"/>
          <w:sz w:val="22"/>
          <w:szCs w:val="20"/>
        </w:rPr>
        <w:t xml:space="preserve"> на </w:t>
      </w:r>
      <w:r>
        <w:rPr>
          <w:rFonts w:ascii="Tahoma" w:hAnsi="Tahoma" w:cs="Tahoma"/>
          <w:color w:val="auto"/>
          <w:sz w:val="22"/>
          <w:szCs w:val="20"/>
        </w:rPr>
        <w:t>нефть BRENT</w:t>
      </w:r>
      <w:r w:rsidRPr="00E269E5">
        <w:rPr>
          <w:rFonts w:ascii="Tahoma" w:hAnsi="Tahoma" w:cs="Tahoma"/>
          <w:color w:val="auto"/>
          <w:sz w:val="22"/>
          <w:szCs w:val="20"/>
        </w:rPr>
        <w:t>;</w:t>
      </w:r>
    </w:p>
    <w:p w14:paraId="516E3B57" w14:textId="77777777" w:rsidR="003034ED" w:rsidRDefault="003034ED" w:rsidP="0082383C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1068C7">
        <w:rPr>
          <w:rFonts w:ascii="Tahoma" w:hAnsi="Tahoma" w:cs="Tahoma"/>
          <w:color w:val="auto"/>
          <w:sz w:val="22"/>
          <w:szCs w:val="20"/>
        </w:rPr>
        <w:t>с фьючерс</w:t>
      </w:r>
      <w:r w:rsidR="00953AE5">
        <w:rPr>
          <w:rFonts w:ascii="Tahoma" w:hAnsi="Tahoma" w:cs="Tahoma"/>
          <w:color w:val="auto"/>
          <w:sz w:val="22"/>
          <w:szCs w:val="20"/>
        </w:rPr>
        <w:t xml:space="preserve">ами </w:t>
      </w:r>
      <w:r w:rsidRPr="001068C7">
        <w:rPr>
          <w:rFonts w:ascii="Tahoma" w:hAnsi="Tahoma" w:cs="Tahoma"/>
          <w:color w:val="auto"/>
          <w:sz w:val="22"/>
          <w:szCs w:val="20"/>
        </w:rPr>
        <w:t xml:space="preserve">на </w:t>
      </w:r>
      <w:r>
        <w:rPr>
          <w:rFonts w:ascii="Tahoma" w:hAnsi="Tahoma" w:cs="Tahoma"/>
          <w:color w:val="auto"/>
          <w:sz w:val="22"/>
          <w:szCs w:val="20"/>
        </w:rPr>
        <w:t>золото.</w:t>
      </w:r>
    </w:p>
    <w:p w14:paraId="0CE75B97" w14:textId="77777777" w:rsidR="00263D5C" w:rsidRDefault="003034ED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о суммарной</w:t>
      </w:r>
      <w:r w:rsidR="003E6D55" w:rsidRPr="009907CF">
        <w:rPr>
          <w:rFonts w:ascii="Tahoma" w:hAnsi="Tahoma" w:cs="Tahoma"/>
          <w:color w:val="auto"/>
          <w:sz w:val="22"/>
          <w:szCs w:val="20"/>
        </w:rPr>
        <w:t xml:space="preserve"> величине биржевого сбора, уплаченного Участником </w:t>
      </w:r>
      <w:r w:rsidR="006A48DF">
        <w:rPr>
          <w:rFonts w:ascii="Tahoma" w:hAnsi="Tahoma" w:cs="Tahoma"/>
          <w:color w:val="auto"/>
          <w:sz w:val="22"/>
          <w:szCs w:val="20"/>
        </w:rPr>
        <w:t>п</w:t>
      </w:r>
      <w:r w:rsidR="003E6D55" w:rsidRPr="009907CF">
        <w:rPr>
          <w:rFonts w:ascii="Tahoma" w:hAnsi="Tahoma" w:cs="Tahoma"/>
          <w:color w:val="auto"/>
          <w:sz w:val="22"/>
          <w:szCs w:val="20"/>
        </w:rPr>
        <w:t xml:space="preserve">рограммы по сделкам,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указанным в абзаце втором настоящего пункта Тарифов; </w:t>
      </w:r>
    </w:p>
    <w:p w14:paraId="22B1614F" w14:textId="77777777" w:rsidR="003E6D55" w:rsidRPr="007C60B6" w:rsidRDefault="00263D5C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о величине Премии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по каждой Программе, подлежащей выплате </w:t>
      </w:r>
      <w:r w:rsidR="00E11B54" w:rsidRPr="009907CF">
        <w:rPr>
          <w:rFonts w:ascii="Tahoma" w:hAnsi="Tahoma" w:cs="Tahoma"/>
          <w:color w:val="auto"/>
          <w:sz w:val="22"/>
          <w:szCs w:val="20"/>
        </w:rPr>
        <w:t>Участник</w:t>
      </w:r>
      <w:r w:rsidR="00E11B54">
        <w:rPr>
          <w:rFonts w:ascii="Tahoma" w:hAnsi="Tahoma" w:cs="Tahoma"/>
          <w:color w:val="auto"/>
          <w:sz w:val="22"/>
          <w:szCs w:val="20"/>
        </w:rPr>
        <w:t>у</w:t>
      </w:r>
      <w:r w:rsidR="00E11B54" w:rsidRPr="009907CF">
        <w:rPr>
          <w:rFonts w:ascii="Tahoma" w:hAnsi="Tahoma" w:cs="Tahoma"/>
          <w:color w:val="auto"/>
          <w:sz w:val="22"/>
          <w:szCs w:val="20"/>
        </w:rPr>
        <w:t xml:space="preserve"> </w:t>
      </w:r>
      <w:r w:rsidRPr="009907CF">
        <w:rPr>
          <w:rFonts w:ascii="Tahoma" w:hAnsi="Tahoma" w:cs="Tahoma"/>
          <w:color w:val="auto"/>
          <w:sz w:val="22"/>
          <w:szCs w:val="20"/>
        </w:rPr>
        <w:t>программы за отчетный период</w:t>
      </w:r>
      <w:r w:rsidR="003E6D55" w:rsidRPr="007C60B6">
        <w:rPr>
          <w:rFonts w:ascii="Tahoma" w:hAnsi="Tahoma" w:cs="Tahoma"/>
          <w:color w:val="auto"/>
          <w:sz w:val="22"/>
          <w:szCs w:val="20"/>
        </w:rPr>
        <w:t xml:space="preserve">.   </w:t>
      </w:r>
    </w:p>
    <w:p w14:paraId="09EEE90C" w14:textId="77777777" w:rsidR="003F3765" w:rsidRDefault="00C63C83" w:rsidP="00C63C83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</w:t>
      </w:r>
      <w:r w:rsidR="001A0F07">
        <w:rPr>
          <w:rFonts w:ascii="Tahoma" w:hAnsi="Tahoma" w:cs="Tahoma"/>
          <w:color w:val="auto"/>
          <w:sz w:val="22"/>
          <w:szCs w:val="20"/>
        </w:rPr>
        <w:t> </w:t>
      </w:r>
      <w:r w:rsidRPr="009907CF">
        <w:rPr>
          <w:rFonts w:ascii="Tahoma" w:hAnsi="Tahoma" w:cs="Tahoma"/>
          <w:color w:val="auto"/>
          <w:sz w:val="22"/>
          <w:szCs w:val="20"/>
        </w:rPr>
        <w:t>рабочих дней с даты получения Отчета вернуть Бирже подписанный Отчет.</w:t>
      </w:r>
    </w:p>
    <w:p w14:paraId="2D6F2091" w14:textId="3CBC9823" w:rsidR="002957FA" w:rsidRDefault="002957FA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 xml:space="preserve">Если в течение срока, установленного </w:t>
      </w:r>
      <w:r w:rsidR="00E036A7">
        <w:rPr>
          <w:rFonts w:ascii="Tahoma" w:hAnsi="Tahoma" w:cs="Tahoma"/>
          <w:color w:val="auto"/>
          <w:sz w:val="22"/>
          <w:szCs w:val="20"/>
        </w:rPr>
        <w:t>под</w:t>
      </w:r>
      <w:r>
        <w:rPr>
          <w:rFonts w:ascii="Tahoma" w:hAnsi="Tahoma" w:cs="Tahoma"/>
          <w:color w:val="auto"/>
          <w:sz w:val="22"/>
          <w:szCs w:val="20"/>
        </w:rPr>
        <w:t>пунктом 5.6.3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>
        <w:rPr>
          <w:rFonts w:ascii="Tahoma" w:hAnsi="Tahoma" w:cs="Tahoma"/>
          <w:color w:val="auto"/>
          <w:sz w:val="22"/>
          <w:szCs w:val="20"/>
        </w:rPr>
        <w:t xml:space="preserve"> Тарифов, Участник программы не вернул подписанный Отчет Бирже, </w:t>
      </w:r>
      <w:r w:rsidR="00B253CC">
        <w:rPr>
          <w:rFonts w:ascii="Tahoma" w:hAnsi="Tahoma" w:cs="Tahoma"/>
          <w:color w:val="auto"/>
          <w:sz w:val="22"/>
          <w:szCs w:val="20"/>
        </w:rPr>
        <w:t xml:space="preserve">данный </w:t>
      </w:r>
      <w:r>
        <w:rPr>
          <w:rFonts w:ascii="Tahoma" w:hAnsi="Tahoma" w:cs="Tahoma"/>
          <w:color w:val="auto"/>
          <w:sz w:val="22"/>
          <w:szCs w:val="20"/>
        </w:rPr>
        <w:t xml:space="preserve">Отчет считается согласованным и подписанным Участником торгов, претензии по </w:t>
      </w:r>
      <w:r w:rsidR="00B253CC">
        <w:rPr>
          <w:rFonts w:ascii="Tahoma" w:hAnsi="Tahoma" w:cs="Tahoma"/>
          <w:color w:val="auto"/>
          <w:sz w:val="22"/>
          <w:szCs w:val="20"/>
        </w:rPr>
        <w:t>нему</w:t>
      </w:r>
      <w:r>
        <w:rPr>
          <w:rFonts w:ascii="Tahoma" w:hAnsi="Tahoma" w:cs="Tahoma"/>
          <w:color w:val="auto"/>
          <w:sz w:val="22"/>
          <w:szCs w:val="20"/>
        </w:rPr>
        <w:t xml:space="preserve"> Биржей не принимаются.</w:t>
      </w:r>
    </w:p>
    <w:p w14:paraId="1B411ECA" w14:textId="55FC1473" w:rsidR="003F3765" w:rsidRDefault="00C63C83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3F3765">
        <w:rPr>
          <w:rFonts w:ascii="Tahoma" w:hAnsi="Tahoma" w:cs="Tahoma"/>
          <w:color w:val="auto"/>
          <w:sz w:val="22"/>
          <w:szCs w:val="20"/>
        </w:rPr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</w:t>
      </w:r>
      <w:r w:rsidR="00855F96">
        <w:rPr>
          <w:rFonts w:ascii="Tahoma" w:hAnsi="Tahoma" w:cs="Tahoma"/>
          <w:color w:val="auto"/>
          <w:sz w:val="22"/>
          <w:szCs w:val="20"/>
        </w:rPr>
        <w:t xml:space="preserve"> (с даты истечения срока возврата Участником торгов подписанного Отчета, установленного </w:t>
      </w:r>
      <w:r w:rsidR="00681566">
        <w:rPr>
          <w:rFonts w:ascii="Tahoma" w:hAnsi="Tahoma" w:cs="Tahoma"/>
          <w:color w:val="auto"/>
          <w:sz w:val="22"/>
          <w:szCs w:val="20"/>
        </w:rPr>
        <w:t>под</w:t>
      </w:r>
      <w:r w:rsidR="00855F96">
        <w:rPr>
          <w:rFonts w:ascii="Tahoma" w:hAnsi="Tahoma" w:cs="Tahoma"/>
          <w:color w:val="auto"/>
          <w:sz w:val="22"/>
          <w:szCs w:val="20"/>
        </w:rPr>
        <w:t>пунктом 5.6.3. Тарифов)</w:t>
      </w:r>
      <w:r w:rsidRPr="003F3765">
        <w:rPr>
          <w:rFonts w:ascii="Tahoma" w:hAnsi="Tahoma" w:cs="Tahoma"/>
          <w:color w:val="auto"/>
          <w:sz w:val="22"/>
          <w:szCs w:val="20"/>
        </w:rPr>
        <w:t xml:space="preserve">. </w:t>
      </w:r>
    </w:p>
    <w:p w14:paraId="36844839" w14:textId="77777777" w:rsidR="00551694" w:rsidRPr="00773C5D" w:rsidRDefault="00551694" w:rsidP="008F12A8">
      <w:pPr>
        <w:pStyle w:val="txt"/>
        <w:numPr>
          <w:ilvl w:val="1"/>
          <w:numId w:val="24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773C5D">
        <w:rPr>
          <w:rFonts w:ascii="Tahoma" w:hAnsi="Tahoma" w:cs="Tahoma"/>
          <w:color w:val="auto"/>
          <w:sz w:val="22"/>
          <w:szCs w:val="20"/>
        </w:rPr>
        <w:t xml:space="preserve">Участник программы вправе в любое время в течение периода действия Программ отказаться от участия в одной или обеих Программах путем направления Бирже заявления в форме электронного документа по Системе ЭДО или в </w:t>
      </w:r>
      <w:r w:rsidR="00DC4CCB">
        <w:rPr>
          <w:rFonts w:ascii="Tahoma" w:hAnsi="Tahoma" w:cs="Tahoma"/>
          <w:color w:val="auto"/>
          <w:sz w:val="22"/>
          <w:szCs w:val="20"/>
        </w:rPr>
        <w:t>бумажной</w:t>
      </w:r>
      <w:r w:rsidRPr="00773C5D">
        <w:rPr>
          <w:rFonts w:ascii="Tahoma" w:hAnsi="Tahoma" w:cs="Tahoma"/>
          <w:color w:val="auto"/>
          <w:sz w:val="22"/>
          <w:szCs w:val="20"/>
        </w:rPr>
        <w:t xml:space="preserve"> форме.</w:t>
      </w:r>
      <w:r w:rsidR="00773C5D" w:rsidRPr="00773C5D">
        <w:rPr>
          <w:rFonts w:ascii="Tahoma" w:hAnsi="Tahoma" w:cs="Tahoma"/>
          <w:color w:val="auto"/>
          <w:sz w:val="22"/>
          <w:szCs w:val="20"/>
        </w:rPr>
        <w:t xml:space="preserve"> </w:t>
      </w:r>
      <w:r w:rsidRPr="00773C5D">
        <w:rPr>
          <w:rFonts w:ascii="Tahoma" w:hAnsi="Tahoma" w:cs="Tahoma"/>
          <w:color w:val="auto"/>
          <w:sz w:val="22"/>
          <w:szCs w:val="20"/>
        </w:rPr>
        <w:t>С даты получения Биржей указанного заявления подавший его Участник программы исключается из состава Участников программы.</w:t>
      </w:r>
    </w:p>
    <w:p w14:paraId="0BD38761" w14:textId="77777777" w:rsidR="00805DCD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</w:t>
      </w:r>
      <w:r w:rsidR="00E90216">
        <w:rPr>
          <w:rFonts w:ascii="Tahoma" w:hAnsi="Tahoma" w:cs="Tahoma"/>
          <w:color w:val="auto"/>
          <w:sz w:val="22"/>
          <w:szCs w:val="20"/>
        </w:rPr>
        <w:t>Участника торгов</w:t>
      </w:r>
      <w:r w:rsidRPr="009907CF">
        <w:rPr>
          <w:rFonts w:ascii="Tahoma" w:hAnsi="Tahoma" w:cs="Tahoma"/>
          <w:color w:val="auto"/>
          <w:sz w:val="22"/>
          <w:szCs w:val="20"/>
        </w:rPr>
        <w:t>, являюще</w:t>
      </w:r>
      <w:r w:rsidR="00E90216">
        <w:rPr>
          <w:rFonts w:ascii="Tahoma" w:hAnsi="Tahoma" w:cs="Tahoma"/>
          <w:color w:val="auto"/>
          <w:sz w:val="22"/>
          <w:szCs w:val="20"/>
        </w:rPr>
        <w:t>гося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Участником программы, решения о</w:t>
      </w:r>
      <w:r w:rsidR="00DC4CCB">
        <w:rPr>
          <w:rFonts w:ascii="Tahoma" w:hAnsi="Tahoma" w:cs="Tahoma"/>
          <w:color w:val="auto"/>
          <w:sz w:val="22"/>
          <w:szCs w:val="20"/>
        </w:rPr>
        <w:t>б ограничении/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приостановлении/прекращении допуска к участию в торгах на Срочном рынке ПАО Московская Биржа. </w:t>
      </w:r>
    </w:p>
    <w:p w14:paraId="4CFD5174" w14:textId="77777777" w:rsidR="00551694" w:rsidRPr="00805DCD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805DCD">
        <w:rPr>
          <w:rFonts w:ascii="Tahoma" w:hAnsi="Tahoma" w:cs="Tahoma"/>
          <w:color w:val="auto"/>
          <w:sz w:val="22"/>
          <w:szCs w:val="20"/>
        </w:rPr>
        <w:t xml:space="preserve">Биржа вправе по согласованию с Комитетом по срочному рынку </w:t>
      </w:r>
      <w:r w:rsidR="00567D0A" w:rsidRPr="009907CF">
        <w:rPr>
          <w:rFonts w:ascii="Tahoma" w:hAnsi="Tahoma" w:cs="Tahoma"/>
          <w:color w:val="auto"/>
          <w:sz w:val="22"/>
          <w:szCs w:val="20"/>
        </w:rPr>
        <w:t>ПАО Московская Биржа</w:t>
      </w:r>
      <w:r w:rsidR="00567D0A" w:rsidRPr="00805DCD">
        <w:rPr>
          <w:rFonts w:ascii="Tahoma" w:hAnsi="Tahoma" w:cs="Tahoma"/>
          <w:color w:val="auto"/>
          <w:sz w:val="22"/>
          <w:szCs w:val="20"/>
        </w:rPr>
        <w:t xml:space="preserve"> </w:t>
      </w:r>
      <w:r w:rsidRPr="00805DCD">
        <w:rPr>
          <w:rFonts w:ascii="Tahoma" w:hAnsi="Tahoma" w:cs="Tahoma"/>
          <w:color w:val="auto"/>
          <w:sz w:val="22"/>
          <w:szCs w:val="20"/>
        </w:rPr>
        <w:t xml:space="preserve">по итогам проведения мониторинга промежуточных результатов проведения Программ изменять параметры Программ. </w:t>
      </w:r>
    </w:p>
    <w:p w14:paraId="2D2AB857" w14:textId="36D228FC" w:rsidR="00365E24" w:rsidRPr="009907CF" w:rsidRDefault="00365E24" w:rsidP="00C63C83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</w:p>
    <w:sectPr w:rsidR="00365E24" w:rsidRPr="009907C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BE43D" w14:textId="77777777" w:rsidR="00CC2E46" w:rsidRDefault="00CC2E46" w:rsidP="002D200D">
      <w:r>
        <w:separator/>
      </w:r>
    </w:p>
  </w:endnote>
  <w:endnote w:type="continuationSeparator" w:id="0">
    <w:p w14:paraId="473324ED" w14:textId="77777777" w:rsidR="00CC2E46" w:rsidRDefault="00CC2E46" w:rsidP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0"/>
      </w:rPr>
    </w:sdtEndPr>
    <w:sdtContent>
      <w:p w14:paraId="03CDB55D" w14:textId="77777777" w:rsidR="00231715" w:rsidRPr="00F7430A" w:rsidRDefault="00231715">
        <w:pPr>
          <w:pStyle w:val="aa"/>
          <w:jc w:val="right"/>
          <w:rPr>
            <w:rFonts w:ascii="Tahoma" w:hAnsi="Tahoma" w:cs="Tahoma"/>
            <w:sz w:val="22"/>
            <w:szCs w:val="20"/>
          </w:rPr>
        </w:pPr>
        <w:r w:rsidRPr="00F7430A">
          <w:rPr>
            <w:rFonts w:ascii="Tahoma" w:hAnsi="Tahoma" w:cs="Tahoma"/>
            <w:sz w:val="22"/>
            <w:szCs w:val="20"/>
          </w:rPr>
          <w:fldChar w:fldCharType="begin"/>
        </w:r>
        <w:r w:rsidRPr="00F7430A">
          <w:rPr>
            <w:rFonts w:ascii="Tahoma" w:hAnsi="Tahoma" w:cs="Tahoma"/>
            <w:sz w:val="22"/>
            <w:szCs w:val="20"/>
          </w:rPr>
          <w:instrText>PAGE   \* MERGEFORMAT</w:instrText>
        </w:r>
        <w:r w:rsidRPr="00F7430A">
          <w:rPr>
            <w:rFonts w:ascii="Tahoma" w:hAnsi="Tahoma" w:cs="Tahoma"/>
            <w:sz w:val="22"/>
            <w:szCs w:val="20"/>
          </w:rPr>
          <w:fldChar w:fldCharType="separate"/>
        </w:r>
        <w:r w:rsidR="00213DED">
          <w:rPr>
            <w:rFonts w:ascii="Tahoma" w:hAnsi="Tahoma" w:cs="Tahoma"/>
            <w:noProof/>
            <w:sz w:val="22"/>
            <w:szCs w:val="20"/>
          </w:rPr>
          <w:t>1</w:t>
        </w:r>
        <w:r w:rsidRPr="00F7430A">
          <w:rPr>
            <w:rFonts w:ascii="Tahoma" w:hAnsi="Tahoma" w:cs="Tahoma"/>
            <w:sz w:val="22"/>
            <w:szCs w:val="20"/>
          </w:rPr>
          <w:fldChar w:fldCharType="end"/>
        </w:r>
      </w:p>
    </w:sdtContent>
  </w:sdt>
  <w:p w14:paraId="05B35115" w14:textId="77777777" w:rsidR="00231715" w:rsidRDefault="002317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E6B2A" w14:textId="77777777" w:rsidR="00CC2E46" w:rsidRDefault="00CC2E46" w:rsidP="002D200D">
      <w:r>
        <w:separator/>
      </w:r>
    </w:p>
  </w:footnote>
  <w:footnote w:type="continuationSeparator" w:id="0">
    <w:p w14:paraId="1DBD6737" w14:textId="77777777" w:rsidR="00CC2E46" w:rsidRDefault="00CC2E46" w:rsidP="002D200D">
      <w:r>
        <w:continuationSeparator/>
      </w:r>
    </w:p>
  </w:footnote>
  <w:footnote w:id="1">
    <w:p w14:paraId="0C30B83D" w14:textId="72F4C18B" w:rsidR="00231715" w:rsidRPr="00E95F0B" w:rsidRDefault="00231715">
      <w:pPr>
        <w:pStyle w:val="af"/>
        <w:rPr>
          <w:rFonts w:ascii="Tahoma" w:hAnsi="Tahoma" w:cs="Tahoma"/>
        </w:rPr>
      </w:pPr>
      <w:r w:rsidRPr="00E95F0B">
        <w:rPr>
          <w:rStyle w:val="af1"/>
          <w:rFonts w:ascii="Tahoma" w:hAnsi="Tahoma" w:cs="Tahoma"/>
        </w:rPr>
        <w:footnoteRef/>
      </w:r>
      <w:r w:rsidRPr="00E95F0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Здесь и далее: </w:t>
      </w:r>
      <w:r w:rsidRPr="00E95F0B">
        <w:rPr>
          <w:rFonts w:ascii="Tahoma" w:hAnsi="Tahoma" w:cs="Tahoma"/>
        </w:rPr>
        <w:t>1 базисный пункт = 0,01%</w:t>
      </w:r>
    </w:p>
  </w:footnote>
  <w:footnote w:id="2">
    <w:p w14:paraId="4AEC2FA2" w14:textId="77777777" w:rsidR="00231715" w:rsidRPr="004E7765" w:rsidRDefault="00231715" w:rsidP="002A7793">
      <w:pPr>
        <w:ind w:right="-426"/>
        <w:jc w:val="both"/>
        <w:rPr>
          <w:rFonts w:ascii="Tahoma" w:hAnsi="Tahoma" w:cs="Tahoma"/>
          <w:sz w:val="20"/>
          <w:szCs w:val="22"/>
        </w:rPr>
      </w:pPr>
      <w:r w:rsidRPr="004E7765">
        <w:rPr>
          <w:rStyle w:val="af1"/>
          <w:rFonts w:ascii="Tahoma" w:hAnsi="Tahoma" w:cs="Tahoma"/>
          <w:sz w:val="16"/>
        </w:rPr>
        <w:footnoteRef/>
      </w:r>
      <w:r w:rsidRPr="004E7765">
        <w:rPr>
          <w:rFonts w:ascii="Tahoma" w:hAnsi="Tahoma" w:cs="Tahoma"/>
          <w:sz w:val="16"/>
        </w:rPr>
        <w:t xml:space="preserve"> </w:t>
      </w:r>
      <w:r w:rsidRPr="004E7765">
        <w:rPr>
          <w:rFonts w:ascii="Tahoma" w:hAnsi="Tahoma" w:cs="Tahoma"/>
          <w:sz w:val="16"/>
          <w:szCs w:val="18"/>
        </w:rPr>
        <w:t>При возникновении оснований для применения Особых условий Спецификации в части определения в указанную дату текущей (последней) Расчетной цены контракта в качестве значения цены фьючерса (</w:t>
      </w:r>
      <w:r w:rsidRPr="004E7765">
        <w:rPr>
          <w:rFonts w:ascii="Tahoma" w:hAnsi="Tahoma" w:cs="Tahoma"/>
          <w:sz w:val="16"/>
          <w:szCs w:val="18"/>
          <w:lang w:val="en-US"/>
        </w:rPr>
        <w:t>FutPrice</w:t>
      </w:r>
      <w:r w:rsidRPr="004E7765">
        <w:rPr>
          <w:rFonts w:ascii="Tahoma" w:hAnsi="Tahoma" w:cs="Tahoma"/>
          <w:sz w:val="16"/>
          <w:szCs w:val="18"/>
        </w:rPr>
        <w:t>) используется значение его Расчетной цены, определенное по состоянию на ближайший следующий Торговый день, в который определение данного значения в общем порядке, установленном Спецификацией, стало возможным.</w:t>
      </w:r>
    </w:p>
    <w:p w14:paraId="13EB5501" w14:textId="3692D6A1" w:rsidR="00231715" w:rsidRPr="00C21F93" w:rsidRDefault="00231715" w:rsidP="002A7793">
      <w:pPr>
        <w:pStyle w:val="af"/>
        <w:ind w:right="-426"/>
        <w:jc w:val="both"/>
        <w:rPr>
          <w:rFonts w:ascii="Tahoma" w:hAnsi="Tahoma" w:cs="Tahoma"/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15B47" w14:textId="77777777" w:rsidR="00231715" w:rsidRPr="007F77F0" w:rsidRDefault="00231715" w:rsidP="002D200D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>ПАО Московская Биржа</w:t>
    </w:r>
  </w:p>
  <w:p w14:paraId="4D67A2F6" w14:textId="77777777" w:rsidR="00231715" w:rsidRDefault="0023171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5165205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F9415D"/>
    <w:multiLevelType w:val="hybridMultilevel"/>
    <w:tmpl w:val="B9A47D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75D6"/>
    <w:multiLevelType w:val="multilevel"/>
    <w:tmpl w:val="B4DE54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35D32"/>
    <w:multiLevelType w:val="hybridMultilevel"/>
    <w:tmpl w:val="0596C29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04"/>
    <w:multiLevelType w:val="hybridMultilevel"/>
    <w:tmpl w:val="442228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00C4"/>
    <w:multiLevelType w:val="hybridMultilevel"/>
    <w:tmpl w:val="18306D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71806"/>
    <w:multiLevelType w:val="hybridMultilevel"/>
    <w:tmpl w:val="9F1EDEF0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05471"/>
    <w:multiLevelType w:val="hybridMultilevel"/>
    <w:tmpl w:val="9354AA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0C6A"/>
    <w:multiLevelType w:val="hybridMultilevel"/>
    <w:tmpl w:val="BBF4FF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47EBE"/>
    <w:multiLevelType w:val="hybridMultilevel"/>
    <w:tmpl w:val="42EE2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E92B3A"/>
    <w:multiLevelType w:val="hybridMultilevel"/>
    <w:tmpl w:val="12DE53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1A74FE"/>
    <w:multiLevelType w:val="hybridMultilevel"/>
    <w:tmpl w:val="E72047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95CA6"/>
    <w:multiLevelType w:val="hybridMultilevel"/>
    <w:tmpl w:val="45F8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6211D"/>
    <w:multiLevelType w:val="hybridMultilevel"/>
    <w:tmpl w:val="0248D72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125CA"/>
    <w:multiLevelType w:val="hybridMultilevel"/>
    <w:tmpl w:val="D93A11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01D9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52B1A70"/>
    <w:multiLevelType w:val="multilevel"/>
    <w:tmpl w:val="FF8AE6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0C750F9"/>
    <w:multiLevelType w:val="hybridMultilevel"/>
    <w:tmpl w:val="3CDAC9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4286667"/>
    <w:multiLevelType w:val="hybridMultilevel"/>
    <w:tmpl w:val="74C651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7EA8"/>
    <w:multiLevelType w:val="hybridMultilevel"/>
    <w:tmpl w:val="7EDC429A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E185E"/>
    <w:multiLevelType w:val="hybridMultilevel"/>
    <w:tmpl w:val="0E2E69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5429F"/>
    <w:multiLevelType w:val="hybridMultilevel"/>
    <w:tmpl w:val="41C6D6A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CAE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F42A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EC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F47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F4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EEF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A9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C23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6" w15:restartNumberingAfterBreak="0">
    <w:nsid w:val="52D869A9"/>
    <w:multiLevelType w:val="hybridMultilevel"/>
    <w:tmpl w:val="772427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49B"/>
    <w:multiLevelType w:val="hybridMultilevel"/>
    <w:tmpl w:val="9E7C72A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5600545"/>
    <w:multiLevelType w:val="multilevel"/>
    <w:tmpl w:val="9806C4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2388D"/>
    <w:multiLevelType w:val="hybridMultilevel"/>
    <w:tmpl w:val="7542D3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437E8"/>
    <w:multiLevelType w:val="hybridMultilevel"/>
    <w:tmpl w:val="FD880B5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100E"/>
    <w:multiLevelType w:val="hybridMultilevel"/>
    <w:tmpl w:val="59F0B9AA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A7412"/>
    <w:multiLevelType w:val="hybridMultilevel"/>
    <w:tmpl w:val="6AD038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21EA6"/>
    <w:multiLevelType w:val="hybridMultilevel"/>
    <w:tmpl w:val="06928C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E0C8C"/>
    <w:multiLevelType w:val="hybridMultilevel"/>
    <w:tmpl w:val="E182E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F755B"/>
    <w:multiLevelType w:val="hybridMultilevel"/>
    <w:tmpl w:val="D4B24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D117D"/>
    <w:multiLevelType w:val="hybridMultilevel"/>
    <w:tmpl w:val="3A4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A77CB"/>
    <w:multiLevelType w:val="hybridMultilevel"/>
    <w:tmpl w:val="D120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768927E0"/>
    <w:multiLevelType w:val="hybridMultilevel"/>
    <w:tmpl w:val="E0CC7408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F291F"/>
    <w:multiLevelType w:val="hybridMultilevel"/>
    <w:tmpl w:val="85C8B188"/>
    <w:lvl w:ilvl="0" w:tplc="C92AFB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3" w15:restartNumberingAfterBreak="0">
    <w:nsid w:val="7C145658"/>
    <w:multiLevelType w:val="hybridMultilevel"/>
    <w:tmpl w:val="799CEF32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39"/>
  </w:num>
  <w:num w:numId="4">
    <w:abstractNumId w:val="20"/>
  </w:num>
  <w:num w:numId="5">
    <w:abstractNumId w:val="11"/>
  </w:num>
  <w:num w:numId="6">
    <w:abstractNumId w:val="38"/>
  </w:num>
  <w:num w:numId="7">
    <w:abstractNumId w:val="44"/>
  </w:num>
  <w:num w:numId="8">
    <w:abstractNumId w:val="18"/>
  </w:num>
  <w:num w:numId="9">
    <w:abstractNumId w:val="10"/>
  </w:num>
  <w:num w:numId="10">
    <w:abstractNumId w:val="43"/>
  </w:num>
  <w:num w:numId="11">
    <w:abstractNumId w:val="2"/>
  </w:num>
  <w:num w:numId="12">
    <w:abstractNumId w:val="7"/>
  </w:num>
  <w:num w:numId="13">
    <w:abstractNumId w:val="3"/>
  </w:num>
  <w:num w:numId="14">
    <w:abstractNumId w:val="14"/>
  </w:num>
  <w:num w:numId="15">
    <w:abstractNumId w:val="22"/>
  </w:num>
  <w:num w:numId="16">
    <w:abstractNumId w:val="34"/>
  </w:num>
  <w:num w:numId="17">
    <w:abstractNumId w:val="16"/>
  </w:num>
  <w:num w:numId="18">
    <w:abstractNumId w:val="1"/>
  </w:num>
  <w:num w:numId="19">
    <w:abstractNumId w:val="6"/>
  </w:num>
  <w:num w:numId="20">
    <w:abstractNumId w:val="9"/>
  </w:num>
  <w:num w:numId="21">
    <w:abstractNumId w:val="30"/>
  </w:num>
  <w:num w:numId="22">
    <w:abstractNumId w:val="8"/>
  </w:num>
  <w:num w:numId="23">
    <w:abstractNumId w:val="17"/>
  </w:num>
  <w:num w:numId="24">
    <w:abstractNumId w:val="19"/>
  </w:num>
  <w:num w:numId="25">
    <w:abstractNumId w:val="4"/>
  </w:num>
  <w:num w:numId="26">
    <w:abstractNumId w:val="36"/>
  </w:num>
  <w:num w:numId="27">
    <w:abstractNumId w:val="33"/>
  </w:num>
  <w:num w:numId="28">
    <w:abstractNumId w:val="37"/>
  </w:num>
  <w:num w:numId="29">
    <w:abstractNumId w:val="21"/>
  </w:num>
  <w:num w:numId="30">
    <w:abstractNumId w:val="12"/>
  </w:num>
  <w:num w:numId="31">
    <w:abstractNumId w:val="23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4"/>
  </w:num>
  <w:num w:numId="37">
    <w:abstractNumId w:val="42"/>
  </w:num>
  <w:num w:numId="38">
    <w:abstractNumId w:val="28"/>
  </w:num>
  <w:num w:numId="39">
    <w:abstractNumId w:val="41"/>
  </w:num>
  <w:num w:numId="40">
    <w:abstractNumId w:val="29"/>
  </w:num>
  <w:num w:numId="41">
    <w:abstractNumId w:val="25"/>
  </w:num>
  <w:num w:numId="42">
    <w:abstractNumId w:val="13"/>
  </w:num>
  <w:num w:numId="43">
    <w:abstractNumId w:val="0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D"/>
    <w:rsid w:val="000004FB"/>
    <w:rsid w:val="00003949"/>
    <w:rsid w:val="000152C1"/>
    <w:rsid w:val="0002363F"/>
    <w:rsid w:val="000251E1"/>
    <w:rsid w:val="00025FAC"/>
    <w:rsid w:val="00037C8A"/>
    <w:rsid w:val="0005141C"/>
    <w:rsid w:val="00054DAB"/>
    <w:rsid w:val="00054EBF"/>
    <w:rsid w:val="0005752F"/>
    <w:rsid w:val="00057B62"/>
    <w:rsid w:val="0006178F"/>
    <w:rsid w:val="00064E96"/>
    <w:rsid w:val="000662D1"/>
    <w:rsid w:val="00067983"/>
    <w:rsid w:val="00072CE5"/>
    <w:rsid w:val="000744B3"/>
    <w:rsid w:val="000822C4"/>
    <w:rsid w:val="00084E9F"/>
    <w:rsid w:val="0008768E"/>
    <w:rsid w:val="00094364"/>
    <w:rsid w:val="000968AF"/>
    <w:rsid w:val="00096ED3"/>
    <w:rsid w:val="000A01EB"/>
    <w:rsid w:val="000C3E84"/>
    <w:rsid w:val="000C4590"/>
    <w:rsid w:val="000C5A18"/>
    <w:rsid w:val="000D3207"/>
    <w:rsid w:val="000D5D68"/>
    <w:rsid w:val="000E4813"/>
    <w:rsid w:val="000F6E83"/>
    <w:rsid w:val="001068C7"/>
    <w:rsid w:val="00111D41"/>
    <w:rsid w:val="001121AE"/>
    <w:rsid w:val="001128EB"/>
    <w:rsid w:val="00114816"/>
    <w:rsid w:val="00121A16"/>
    <w:rsid w:val="0012399D"/>
    <w:rsid w:val="00124C1A"/>
    <w:rsid w:val="00124C51"/>
    <w:rsid w:val="00130614"/>
    <w:rsid w:val="00130B7E"/>
    <w:rsid w:val="00133944"/>
    <w:rsid w:val="001355DC"/>
    <w:rsid w:val="00140D67"/>
    <w:rsid w:val="00144008"/>
    <w:rsid w:val="0014465D"/>
    <w:rsid w:val="001464B4"/>
    <w:rsid w:val="001522EF"/>
    <w:rsid w:val="00152635"/>
    <w:rsid w:val="0015464D"/>
    <w:rsid w:val="00162101"/>
    <w:rsid w:val="00171088"/>
    <w:rsid w:val="001725DC"/>
    <w:rsid w:val="00172FA7"/>
    <w:rsid w:val="001866A8"/>
    <w:rsid w:val="00193C96"/>
    <w:rsid w:val="001A0F07"/>
    <w:rsid w:val="001B3846"/>
    <w:rsid w:val="001B7862"/>
    <w:rsid w:val="001C3024"/>
    <w:rsid w:val="001C476A"/>
    <w:rsid w:val="001C7AE1"/>
    <w:rsid w:val="001D0934"/>
    <w:rsid w:val="001D4BDD"/>
    <w:rsid w:val="001D7937"/>
    <w:rsid w:val="001E2CC2"/>
    <w:rsid w:val="001E75FD"/>
    <w:rsid w:val="001E7A63"/>
    <w:rsid w:val="001F01D1"/>
    <w:rsid w:val="00203A07"/>
    <w:rsid w:val="00205519"/>
    <w:rsid w:val="00213DED"/>
    <w:rsid w:val="00213F4E"/>
    <w:rsid w:val="00217E69"/>
    <w:rsid w:val="00224EA7"/>
    <w:rsid w:val="00231715"/>
    <w:rsid w:val="0023682C"/>
    <w:rsid w:val="00237402"/>
    <w:rsid w:val="002407E1"/>
    <w:rsid w:val="00241E3C"/>
    <w:rsid w:val="00242794"/>
    <w:rsid w:val="0024373E"/>
    <w:rsid w:val="00255ECB"/>
    <w:rsid w:val="00263D5C"/>
    <w:rsid w:val="00271497"/>
    <w:rsid w:val="002737BE"/>
    <w:rsid w:val="00274E98"/>
    <w:rsid w:val="00280182"/>
    <w:rsid w:val="0028656D"/>
    <w:rsid w:val="0028739C"/>
    <w:rsid w:val="002957FA"/>
    <w:rsid w:val="002958AB"/>
    <w:rsid w:val="002A00DA"/>
    <w:rsid w:val="002A3016"/>
    <w:rsid w:val="002A7793"/>
    <w:rsid w:val="002B1AE1"/>
    <w:rsid w:val="002B5ECA"/>
    <w:rsid w:val="002C7D57"/>
    <w:rsid w:val="002D200D"/>
    <w:rsid w:val="002E2612"/>
    <w:rsid w:val="002E598E"/>
    <w:rsid w:val="002F105D"/>
    <w:rsid w:val="002F11C4"/>
    <w:rsid w:val="002F2872"/>
    <w:rsid w:val="002F2BFB"/>
    <w:rsid w:val="002F3F02"/>
    <w:rsid w:val="002F4CCE"/>
    <w:rsid w:val="003034ED"/>
    <w:rsid w:val="00303854"/>
    <w:rsid w:val="00303CC8"/>
    <w:rsid w:val="00306B36"/>
    <w:rsid w:val="00307D66"/>
    <w:rsid w:val="003112A8"/>
    <w:rsid w:val="003168E1"/>
    <w:rsid w:val="003249FA"/>
    <w:rsid w:val="0032587C"/>
    <w:rsid w:val="00334500"/>
    <w:rsid w:val="00342168"/>
    <w:rsid w:val="00344826"/>
    <w:rsid w:val="00350852"/>
    <w:rsid w:val="00352A7E"/>
    <w:rsid w:val="00363FB2"/>
    <w:rsid w:val="00365E24"/>
    <w:rsid w:val="00366E5E"/>
    <w:rsid w:val="00373FB5"/>
    <w:rsid w:val="003771BE"/>
    <w:rsid w:val="00380EF9"/>
    <w:rsid w:val="00380F8C"/>
    <w:rsid w:val="00381368"/>
    <w:rsid w:val="0038416E"/>
    <w:rsid w:val="0038419E"/>
    <w:rsid w:val="0039494C"/>
    <w:rsid w:val="00394E38"/>
    <w:rsid w:val="003A362B"/>
    <w:rsid w:val="003B37C5"/>
    <w:rsid w:val="003B4A80"/>
    <w:rsid w:val="003B74E8"/>
    <w:rsid w:val="003C2F59"/>
    <w:rsid w:val="003D2937"/>
    <w:rsid w:val="003D3839"/>
    <w:rsid w:val="003E4BD0"/>
    <w:rsid w:val="003E6D55"/>
    <w:rsid w:val="003F2708"/>
    <w:rsid w:val="003F3765"/>
    <w:rsid w:val="003F4008"/>
    <w:rsid w:val="003F638C"/>
    <w:rsid w:val="00403B36"/>
    <w:rsid w:val="00406531"/>
    <w:rsid w:val="004102B9"/>
    <w:rsid w:val="00414097"/>
    <w:rsid w:val="00421E9C"/>
    <w:rsid w:val="004305FD"/>
    <w:rsid w:val="00435235"/>
    <w:rsid w:val="00436555"/>
    <w:rsid w:val="00441A5C"/>
    <w:rsid w:val="00446FD1"/>
    <w:rsid w:val="00450A0E"/>
    <w:rsid w:val="004577DF"/>
    <w:rsid w:val="00462003"/>
    <w:rsid w:val="00472237"/>
    <w:rsid w:val="0048117E"/>
    <w:rsid w:val="00482A31"/>
    <w:rsid w:val="00482EA9"/>
    <w:rsid w:val="00485D68"/>
    <w:rsid w:val="0049647B"/>
    <w:rsid w:val="004A5A9C"/>
    <w:rsid w:val="004B20F0"/>
    <w:rsid w:val="004B388D"/>
    <w:rsid w:val="004B607F"/>
    <w:rsid w:val="004B67D7"/>
    <w:rsid w:val="004B7C73"/>
    <w:rsid w:val="004C6B02"/>
    <w:rsid w:val="004D3B42"/>
    <w:rsid w:val="004D6664"/>
    <w:rsid w:val="004D770E"/>
    <w:rsid w:val="004E7765"/>
    <w:rsid w:val="004F0DEC"/>
    <w:rsid w:val="004F1BB9"/>
    <w:rsid w:val="004F5404"/>
    <w:rsid w:val="004F68EE"/>
    <w:rsid w:val="00500143"/>
    <w:rsid w:val="00500785"/>
    <w:rsid w:val="00505098"/>
    <w:rsid w:val="00506FB5"/>
    <w:rsid w:val="00515CAD"/>
    <w:rsid w:val="0051619E"/>
    <w:rsid w:val="00524191"/>
    <w:rsid w:val="00530CF4"/>
    <w:rsid w:val="00531879"/>
    <w:rsid w:val="00532EE7"/>
    <w:rsid w:val="00533410"/>
    <w:rsid w:val="00535BD7"/>
    <w:rsid w:val="005370D7"/>
    <w:rsid w:val="00537A1B"/>
    <w:rsid w:val="0054300A"/>
    <w:rsid w:val="0055025C"/>
    <w:rsid w:val="005503F1"/>
    <w:rsid w:val="00551694"/>
    <w:rsid w:val="00560012"/>
    <w:rsid w:val="005664E1"/>
    <w:rsid w:val="00567D0A"/>
    <w:rsid w:val="005700E8"/>
    <w:rsid w:val="0057478E"/>
    <w:rsid w:val="0057522B"/>
    <w:rsid w:val="00580698"/>
    <w:rsid w:val="00590519"/>
    <w:rsid w:val="005931AF"/>
    <w:rsid w:val="00594FD0"/>
    <w:rsid w:val="005A3DF9"/>
    <w:rsid w:val="005B01BD"/>
    <w:rsid w:val="005B0FDE"/>
    <w:rsid w:val="005B117A"/>
    <w:rsid w:val="005B156A"/>
    <w:rsid w:val="005B7393"/>
    <w:rsid w:val="005C3032"/>
    <w:rsid w:val="005E4645"/>
    <w:rsid w:val="005E67DB"/>
    <w:rsid w:val="005E69A8"/>
    <w:rsid w:val="005F162B"/>
    <w:rsid w:val="005F2B0C"/>
    <w:rsid w:val="005F2F28"/>
    <w:rsid w:val="005F34D5"/>
    <w:rsid w:val="005F3685"/>
    <w:rsid w:val="005F380F"/>
    <w:rsid w:val="005F62E2"/>
    <w:rsid w:val="005F72FD"/>
    <w:rsid w:val="00603D9C"/>
    <w:rsid w:val="00606F7B"/>
    <w:rsid w:val="00613E7E"/>
    <w:rsid w:val="006171C7"/>
    <w:rsid w:val="00632EBA"/>
    <w:rsid w:val="006400A2"/>
    <w:rsid w:val="00641C8E"/>
    <w:rsid w:val="00642E33"/>
    <w:rsid w:val="00644ACE"/>
    <w:rsid w:val="006461E2"/>
    <w:rsid w:val="00647799"/>
    <w:rsid w:val="00655450"/>
    <w:rsid w:val="00660746"/>
    <w:rsid w:val="00663504"/>
    <w:rsid w:val="00666084"/>
    <w:rsid w:val="006705DB"/>
    <w:rsid w:val="006712E3"/>
    <w:rsid w:val="00677215"/>
    <w:rsid w:val="006777C3"/>
    <w:rsid w:val="00681566"/>
    <w:rsid w:val="00681EC4"/>
    <w:rsid w:val="00684DE6"/>
    <w:rsid w:val="00686B58"/>
    <w:rsid w:val="006879ED"/>
    <w:rsid w:val="006903F7"/>
    <w:rsid w:val="00695BBA"/>
    <w:rsid w:val="006967A7"/>
    <w:rsid w:val="00697021"/>
    <w:rsid w:val="006A1CD1"/>
    <w:rsid w:val="006A3A76"/>
    <w:rsid w:val="006A48DF"/>
    <w:rsid w:val="006A5B9C"/>
    <w:rsid w:val="006D6DA1"/>
    <w:rsid w:val="006E08D4"/>
    <w:rsid w:val="006E2FB7"/>
    <w:rsid w:val="006F479A"/>
    <w:rsid w:val="006F5AEB"/>
    <w:rsid w:val="007005AC"/>
    <w:rsid w:val="00700E29"/>
    <w:rsid w:val="00701630"/>
    <w:rsid w:val="00701A13"/>
    <w:rsid w:val="00701BEE"/>
    <w:rsid w:val="0070207A"/>
    <w:rsid w:val="00706787"/>
    <w:rsid w:val="007076EE"/>
    <w:rsid w:val="00711486"/>
    <w:rsid w:val="00712AFD"/>
    <w:rsid w:val="00712E93"/>
    <w:rsid w:val="00714A9A"/>
    <w:rsid w:val="00714B44"/>
    <w:rsid w:val="007228C6"/>
    <w:rsid w:val="00731AB0"/>
    <w:rsid w:val="0073397E"/>
    <w:rsid w:val="0073651C"/>
    <w:rsid w:val="007412DA"/>
    <w:rsid w:val="00742EF0"/>
    <w:rsid w:val="007440E8"/>
    <w:rsid w:val="0075250F"/>
    <w:rsid w:val="00755F32"/>
    <w:rsid w:val="007661BA"/>
    <w:rsid w:val="007674C3"/>
    <w:rsid w:val="00772908"/>
    <w:rsid w:val="00773C5D"/>
    <w:rsid w:val="0078793D"/>
    <w:rsid w:val="007970AD"/>
    <w:rsid w:val="007A68D9"/>
    <w:rsid w:val="007A7813"/>
    <w:rsid w:val="007B0409"/>
    <w:rsid w:val="007B40E9"/>
    <w:rsid w:val="007B6CAD"/>
    <w:rsid w:val="007C1D12"/>
    <w:rsid w:val="007C60B6"/>
    <w:rsid w:val="007D12B6"/>
    <w:rsid w:val="007D4331"/>
    <w:rsid w:val="007D7EB7"/>
    <w:rsid w:val="007E1178"/>
    <w:rsid w:val="007E3F84"/>
    <w:rsid w:val="007E6D85"/>
    <w:rsid w:val="00803E8D"/>
    <w:rsid w:val="00805DCD"/>
    <w:rsid w:val="00812BD2"/>
    <w:rsid w:val="00815E64"/>
    <w:rsid w:val="0081747F"/>
    <w:rsid w:val="0082383C"/>
    <w:rsid w:val="00826745"/>
    <w:rsid w:val="00840FA1"/>
    <w:rsid w:val="00842D87"/>
    <w:rsid w:val="00843204"/>
    <w:rsid w:val="00844C12"/>
    <w:rsid w:val="00855F96"/>
    <w:rsid w:val="00861EFD"/>
    <w:rsid w:val="00862B3C"/>
    <w:rsid w:val="00866D12"/>
    <w:rsid w:val="00867E17"/>
    <w:rsid w:val="008817EF"/>
    <w:rsid w:val="0088676D"/>
    <w:rsid w:val="0089226C"/>
    <w:rsid w:val="00894DEE"/>
    <w:rsid w:val="00896CB3"/>
    <w:rsid w:val="008A4046"/>
    <w:rsid w:val="008B098C"/>
    <w:rsid w:val="008B3B1D"/>
    <w:rsid w:val="008B4419"/>
    <w:rsid w:val="008C41BF"/>
    <w:rsid w:val="008C628A"/>
    <w:rsid w:val="008D09A6"/>
    <w:rsid w:val="008D17BF"/>
    <w:rsid w:val="008D268A"/>
    <w:rsid w:val="008D6167"/>
    <w:rsid w:val="008E15D5"/>
    <w:rsid w:val="008E1D0E"/>
    <w:rsid w:val="008E4F9F"/>
    <w:rsid w:val="008F12A8"/>
    <w:rsid w:val="008F17BB"/>
    <w:rsid w:val="008F2839"/>
    <w:rsid w:val="008F7F2E"/>
    <w:rsid w:val="009003C8"/>
    <w:rsid w:val="00924914"/>
    <w:rsid w:val="009265F1"/>
    <w:rsid w:val="00927D23"/>
    <w:rsid w:val="00933E39"/>
    <w:rsid w:val="009403FF"/>
    <w:rsid w:val="00940A93"/>
    <w:rsid w:val="009411D8"/>
    <w:rsid w:val="00943258"/>
    <w:rsid w:val="009433D7"/>
    <w:rsid w:val="00943C3A"/>
    <w:rsid w:val="00951F39"/>
    <w:rsid w:val="0095284B"/>
    <w:rsid w:val="009538B4"/>
    <w:rsid w:val="00953AE5"/>
    <w:rsid w:val="00955436"/>
    <w:rsid w:val="00976F80"/>
    <w:rsid w:val="009770DD"/>
    <w:rsid w:val="009831F7"/>
    <w:rsid w:val="00987519"/>
    <w:rsid w:val="009875F5"/>
    <w:rsid w:val="0099674C"/>
    <w:rsid w:val="009A0051"/>
    <w:rsid w:val="009A096A"/>
    <w:rsid w:val="009A205A"/>
    <w:rsid w:val="009A3EA0"/>
    <w:rsid w:val="009A4167"/>
    <w:rsid w:val="009B1340"/>
    <w:rsid w:val="009B6175"/>
    <w:rsid w:val="009C0ED3"/>
    <w:rsid w:val="009C68CD"/>
    <w:rsid w:val="009D6D5F"/>
    <w:rsid w:val="009D7932"/>
    <w:rsid w:val="009E340E"/>
    <w:rsid w:val="009E4D42"/>
    <w:rsid w:val="009F2294"/>
    <w:rsid w:val="00A05B04"/>
    <w:rsid w:val="00A2439A"/>
    <w:rsid w:val="00A26C29"/>
    <w:rsid w:val="00A27E86"/>
    <w:rsid w:val="00A413AE"/>
    <w:rsid w:val="00A4398A"/>
    <w:rsid w:val="00A43D08"/>
    <w:rsid w:val="00A469D2"/>
    <w:rsid w:val="00A4778E"/>
    <w:rsid w:val="00A57158"/>
    <w:rsid w:val="00A57293"/>
    <w:rsid w:val="00A57F9B"/>
    <w:rsid w:val="00A603F7"/>
    <w:rsid w:val="00A604EB"/>
    <w:rsid w:val="00A610D5"/>
    <w:rsid w:val="00A62F1D"/>
    <w:rsid w:val="00A74D11"/>
    <w:rsid w:val="00A77625"/>
    <w:rsid w:val="00A8679E"/>
    <w:rsid w:val="00A920EA"/>
    <w:rsid w:val="00A9534A"/>
    <w:rsid w:val="00A95E90"/>
    <w:rsid w:val="00AB41B6"/>
    <w:rsid w:val="00AC21A4"/>
    <w:rsid w:val="00AC56D0"/>
    <w:rsid w:val="00AD3AC8"/>
    <w:rsid w:val="00AD7DF9"/>
    <w:rsid w:val="00AE055B"/>
    <w:rsid w:val="00AE6DD8"/>
    <w:rsid w:val="00AE71C4"/>
    <w:rsid w:val="00AE7B68"/>
    <w:rsid w:val="00AF56BE"/>
    <w:rsid w:val="00AF6685"/>
    <w:rsid w:val="00B00B48"/>
    <w:rsid w:val="00B128D3"/>
    <w:rsid w:val="00B16C28"/>
    <w:rsid w:val="00B17727"/>
    <w:rsid w:val="00B20993"/>
    <w:rsid w:val="00B24976"/>
    <w:rsid w:val="00B253CC"/>
    <w:rsid w:val="00B45B51"/>
    <w:rsid w:val="00B4768E"/>
    <w:rsid w:val="00B534F9"/>
    <w:rsid w:val="00B54F82"/>
    <w:rsid w:val="00B55074"/>
    <w:rsid w:val="00B55423"/>
    <w:rsid w:val="00B55C07"/>
    <w:rsid w:val="00B60B94"/>
    <w:rsid w:val="00B619FC"/>
    <w:rsid w:val="00B74277"/>
    <w:rsid w:val="00B75A4A"/>
    <w:rsid w:val="00B80EC7"/>
    <w:rsid w:val="00B83194"/>
    <w:rsid w:val="00B8641E"/>
    <w:rsid w:val="00B92A0F"/>
    <w:rsid w:val="00BA2688"/>
    <w:rsid w:val="00BA2A33"/>
    <w:rsid w:val="00BA3628"/>
    <w:rsid w:val="00BA64BE"/>
    <w:rsid w:val="00BB0336"/>
    <w:rsid w:val="00BB1914"/>
    <w:rsid w:val="00BC3CC1"/>
    <w:rsid w:val="00BC5FB8"/>
    <w:rsid w:val="00BC7457"/>
    <w:rsid w:val="00BC765A"/>
    <w:rsid w:val="00BC7D28"/>
    <w:rsid w:val="00BD2604"/>
    <w:rsid w:val="00BD6769"/>
    <w:rsid w:val="00BD6932"/>
    <w:rsid w:val="00BE090E"/>
    <w:rsid w:val="00BE0FEC"/>
    <w:rsid w:val="00BE3810"/>
    <w:rsid w:val="00BE39CD"/>
    <w:rsid w:val="00BE7F32"/>
    <w:rsid w:val="00BF05A8"/>
    <w:rsid w:val="00BF5810"/>
    <w:rsid w:val="00C00586"/>
    <w:rsid w:val="00C13CF1"/>
    <w:rsid w:val="00C1675B"/>
    <w:rsid w:val="00C21041"/>
    <w:rsid w:val="00C21F93"/>
    <w:rsid w:val="00C22E34"/>
    <w:rsid w:val="00C308DE"/>
    <w:rsid w:val="00C3661E"/>
    <w:rsid w:val="00C40215"/>
    <w:rsid w:val="00C440F3"/>
    <w:rsid w:val="00C4598A"/>
    <w:rsid w:val="00C45F53"/>
    <w:rsid w:val="00C63C83"/>
    <w:rsid w:val="00C649C3"/>
    <w:rsid w:val="00C74EB6"/>
    <w:rsid w:val="00C815D7"/>
    <w:rsid w:val="00C81E8B"/>
    <w:rsid w:val="00C86126"/>
    <w:rsid w:val="00C91AB7"/>
    <w:rsid w:val="00C92421"/>
    <w:rsid w:val="00CA7D9E"/>
    <w:rsid w:val="00CB0F2D"/>
    <w:rsid w:val="00CB4626"/>
    <w:rsid w:val="00CB65C0"/>
    <w:rsid w:val="00CB6A4A"/>
    <w:rsid w:val="00CC2E46"/>
    <w:rsid w:val="00CD0240"/>
    <w:rsid w:val="00CE1EE4"/>
    <w:rsid w:val="00CE44E5"/>
    <w:rsid w:val="00CF3CCD"/>
    <w:rsid w:val="00CF7EC5"/>
    <w:rsid w:val="00D00439"/>
    <w:rsid w:val="00D00FE5"/>
    <w:rsid w:val="00D026C3"/>
    <w:rsid w:val="00D15695"/>
    <w:rsid w:val="00D17F49"/>
    <w:rsid w:val="00D25658"/>
    <w:rsid w:val="00D25C87"/>
    <w:rsid w:val="00D27018"/>
    <w:rsid w:val="00D30832"/>
    <w:rsid w:val="00D3622B"/>
    <w:rsid w:val="00D41816"/>
    <w:rsid w:val="00D42BC3"/>
    <w:rsid w:val="00D47EC8"/>
    <w:rsid w:val="00D51658"/>
    <w:rsid w:val="00D5514E"/>
    <w:rsid w:val="00D56378"/>
    <w:rsid w:val="00D5725A"/>
    <w:rsid w:val="00D57D11"/>
    <w:rsid w:val="00D61F8C"/>
    <w:rsid w:val="00D754E9"/>
    <w:rsid w:val="00D7691C"/>
    <w:rsid w:val="00D8266D"/>
    <w:rsid w:val="00D83241"/>
    <w:rsid w:val="00DA33D9"/>
    <w:rsid w:val="00DA7840"/>
    <w:rsid w:val="00DB16B9"/>
    <w:rsid w:val="00DB26A6"/>
    <w:rsid w:val="00DC468C"/>
    <w:rsid w:val="00DC4CCB"/>
    <w:rsid w:val="00DE6FE9"/>
    <w:rsid w:val="00DF2FDE"/>
    <w:rsid w:val="00DF518A"/>
    <w:rsid w:val="00E036A7"/>
    <w:rsid w:val="00E056A7"/>
    <w:rsid w:val="00E0636F"/>
    <w:rsid w:val="00E11B54"/>
    <w:rsid w:val="00E11FE8"/>
    <w:rsid w:val="00E16B2F"/>
    <w:rsid w:val="00E2135F"/>
    <w:rsid w:val="00E21AE7"/>
    <w:rsid w:val="00E2677F"/>
    <w:rsid w:val="00E269E5"/>
    <w:rsid w:val="00E6485A"/>
    <w:rsid w:val="00E775BC"/>
    <w:rsid w:val="00E81D89"/>
    <w:rsid w:val="00E90216"/>
    <w:rsid w:val="00E95F0B"/>
    <w:rsid w:val="00E97931"/>
    <w:rsid w:val="00EA19E5"/>
    <w:rsid w:val="00EA3E3E"/>
    <w:rsid w:val="00EA6F59"/>
    <w:rsid w:val="00EB40D1"/>
    <w:rsid w:val="00ED14EE"/>
    <w:rsid w:val="00ED2A97"/>
    <w:rsid w:val="00ED4371"/>
    <w:rsid w:val="00ED7886"/>
    <w:rsid w:val="00EE31F4"/>
    <w:rsid w:val="00EE3C02"/>
    <w:rsid w:val="00EF3C80"/>
    <w:rsid w:val="00EF530C"/>
    <w:rsid w:val="00F00710"/>
    <w:rsid w:val="00F03ED8"/>
    <w:rsid w:val="00F04855"/>
    <w:rsid w:val="00F11667"/>
    <w:rsid w:val="00F14014"/>
    <w:rsid w:val="00F209D1"/>
    <w:rsid w:val="00F31D5A"/>
    <w:rsid w:val="00F40016"/>
    <w:rsid w:val="00F416C7"/>
    <w:rsid w:val="00F428AC"/>
    <w:rsid w:val="00F433E2"/>
    <w:rsid w:val="00F439FD"/>
    <w:rsid w:val="00F454C6"/>
    <w:rsid w:val="00F45D67"/>
    <w:rsid w:val="00F479AF"/>
    <w:rsid w:val="00F545C9"/>
    <w:rsid w:val="00F62921"/>
    <w:rsid w:val="00F65FAA"/>
    <w:rsid w:val="00F707A4"/>
    <w:rsid w:val="00F70A91"/>
    <w:rsid w:val="00F724ED"/>
    <w:rsid w:val="00F73DD1"/>
    <w:rsid w:val="00F7430A"/>
    <w:rsid w:val="00F76740"/>
    <w:rsid w:val="00F80CDC"/>
    <w:rsid w:val="00F82760"/>
    <w:rsid w:val="00F82C09"/>
    <w:rsid w:val="00F839F3"/>
    <w:rsid w:val="00F83C3C"/>
    <w:rsid w:val="00F943A6"/>
    <w:rsid w:val="00F943F1"/>
    <w:rsid w:val="00FA270C"/>
    <w:rsid w:val="00FA41DC"/>
    <w:rsid w:val="00FA509F"/>
    <w:rsid w:val="00FA6B3E"/>
    <w:rsid w:val="00FB01B7"/>
    <w:rsid w:val="00FB5DC6"/>
    <w:rsid w:val="00FB674E"/>
    <w:rsid w:val="00FC1AF7"/>
    <w:rsid w:val="00FC6476"/>
    <w:rsid w:val="00FC6F55"/>
    <w:rsid w:val="00FD1B53"/>
    <w:rsid w:val="00FD7B9A"/>
    <w:rsid w:val="00FE1520"/>
    <w:rsid w:val="00FF1F47"/>
    <w:rsid w:val="00FF511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B3F"/>
  <w15:docId w15:val="{7067BEFD-95A2-48F8-B820-02CC870A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00D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00D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2D200D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2D200D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2D200D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2D20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5B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B9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AD3AC8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0D320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D32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D3207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6F5AE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F5AE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F5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5A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5A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7D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AB66-6604-4F92-BCE8-88611C2D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Евстратова Ульяна Александровна</cp:lastModifiedBy>
  <cp:revision>2</cp:revision>
  <cp:lastPrinted>2016-07-05T11:28:00Z</cp:lastPrinted>
  <dcterms:created xsi:type="dcterms:W3CDTF">2016-12-12T11:40:00Z</dcterms:created>
  <dcterms:modified xsi:type="dcterms:W3CDTF">2016-12-12T11:40:00Z</dcterms:modified>
</cp:coreProperties>
</file>