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6D7360" w14:textId="77777777" w:rsidR="0049115A" w:rsidRPr="00BD4536" w:rsidRDefault="0049115A" w:rsidP="0049115A">
      <w:pPr>
        <w:pStyle w:val="a3"/>
        <w:ind w:left="4820" w:right="-81"/>
        <w:jc w:val="right"/>
        <w:rPr>
          <w:rFonts w:ascii="Tahoma" w:hAnsi="Tahoma" w:cs="Tahoma"/>
          <w:bCs w:val="0"/>
          <w:lang w:val="ru-RU"/>
        </w:rPr>
      </w:pPr>
      <w:r w:rsidRPr="00BD4536">
        <w:rPr>
          <w:rFonts w:ascii="Tahoma" w:hAnsi="Tahoma" w:cs="Tahoma"/>
          <w:bCs w:val="0"/>
        </w:rPr>
        <w:t>УТВЕРЖДЕН</w:t>
      </w:r>
      <w:r w:rsidRPr="00BD4536">
        <w:rPr>
          <w:rFonts w:ascii="Tahoma" w:hAnsi="Tahoma" w:cs="Tahoma"/>
          <w:bCs w:val="0"/>
          <w:lang w:val="ru-RU"/>
        </w:rPr>
        <w:t>Ы</w:t>
      </w:r>
    </w:p>
    <w:p w14:paraId="7D7A53CF" w14:textId="77777777" w:rsidR="00685C8B" w:rsidRDefault="00685C8B" w:rsidP="00685C8B">
      <w:pPr>
        <w:keepLines/>
        <w:tabs>
          <w:tab w:val="left" w:pos="1021"/>
        </w:tabs>
        <w:suppressAutoHyphens/>
        <w:ind w:firstLine="567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решением Наблюдательного совета</w:t>
      </w:r>
    </w:p>
    <w:p w14:paraId="58EE2BBA" w14:textId="77777777" w:rsidR="00685C8B" w:rsidRDefault="00685C8B" w:rsidP="00685C8B">
      <w:pPr>
        <w:keepLines/>
        <w:tabs>
          <w:tab w:val="left" w:pos="1021"/>
        </w:tabs>
        <w:suppressAutoHyphens/>
        <w:ind w:firstLine="567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ПАО Московская Биржа</w:t>
      </w:r>
    </w:p>
    <w:p w14:paraId="44105E67" w14:textId="0190AF0A" w:rsidR="00685C8B" w:rsidRDefault="00685C8B" w:rsidP="00685C8B">
      <w:pPr>
        <w:keepLines/>
        <w:tabs>
          <w:tab w:val="left" w:pos="1021"/>
        </w:tabs>
        <w:suppressAutoHyphens/>
        <w:ind w:firstLine="567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</w:t>
      </w:r>
      <w:r w:rsidR="00850749">
        <w:rPr>
          <w:rFonts w:ascii="Tahoma" w:hAnsi="Tahoma" w:cs="Tahoma"/>
          <w:sz w:val="20"/>
          <w:szCs w:val="20"/>
        </w:rPr>
        <w:t xml:space="preserve"> </w:t>
      </w:r>
      <w:r w:rsidR="00692D29">
        <w:rPr>
          <w:rFonts w:ascii="Tahoma" w:hAnsi="Tahoma" w:cs="Tahoma"/>
          <w:sz w:val="20"/>
          <w:szCs w:val="20"/>
        </w:rPr>
        <w:t xml:space="preserve"> </w:t>
      </w:r>
      <w:r w:rsidR="00F54384">
        <w:rPr>
          <w:rFonts w:ascii="Tahoma" w:hAnsi="Tahoma" w:cs="Tahoma"/>
          <w:sz w:val="20"/>
          <w:szCs w:val="20"/>
        </w:rPr>
        <w:t>25</w:t>
      </w:r>
      <w:r w:rsidR="00C226E3">
        <w:rPr>
          <w:rFonts w:ascii="Tahoma" w:hAnsi="Tahoma" w:cs="Tahoma"/>
          <w:sz w:val="20"/>
          <w:szCs w:val="20"/>
        </w:rPr>
        <w:t xml:space="preserve"> марта </w:t>
      </w:r>
      <w:r>
        <w:rPr>
          <w:rFonts w:ascii="Tahoma" w:hAnsi="Tahoma" w:cs="Tahoma"/>
          <w:sz w:val="20"/>
          <w:szCs w:val="20"/>
        </w:rPr>
        <w:t>202</w:t>
      </w:r>
      <w:r w:rsidR="00C226E3">
        <w:rPr>
          <w:rFonts w:ascii="Tahoma" w:hAnsi="Tahoma" w:cs="Tahoma"/>
          <w:sz w:val="20"/>
          <w:szCs w:val="20"/>
        </w:rPr>
        <w:t>2</w:t>
      </w:r>
      <w:r>
        <w:rPr>
          <w:rFonts w:ascii="Tahoma" w:hAnsi="Tahoma" w:cs="Tahoma"/>
          <w:sz w:val="20"/>
          <w:szCs w:val="20"/>
        </w:rPr>
        <w:t xml:space="preserve"> года (Протокол №</w:t>
      </w:r>
      <w:r w:rsidR="000A566F">
        <w:rPr>
          <w:rFonts w:ascii="Tahoma" w:hAnsi="Tahoma" w:cs="Tahoma"/>
          <w:sz w:val="20"/>
          <w:szCs w:val="20"/>
        </w:rPr>
        <w:t xml:space="preserve"> </w:t>
      </w:r>
      <w:r w:rsidR="00F54384">
        <w:rPr>
          <w:rFonts w:ascii="Tahoma" w:hAnsi="Tahoma" w:cs="Tahoma"/>
          <w:sz w:val="20"/>
          <w:szCs w:val="20"/>
        </w:rPr>
        <w:t>21</w:t>
      </w:r>
      <w:r>
        <w:rPr>
          <w:rFonts w:ascii="Tahoma" w:hAnsi="Tahoma" w:cs="Tahoma"/>
          <w:sz w:val="20"/>
          <w:szCs w:val="20"/>
        </w:rPr>
        <w:t>)</w:t>
      </w:r>
    </w:p>
    <w:p w14:paraId="05590645" w14:textId="77777777" w:rsidR="0049115A" w:rsidRPr="00BD4536" w:rsidRDefault="0049115A" w:rsidP="0049115A">
      <w:pPr>
        <w:pStyle w:val="a3"/>
        <w:tabs>
          <w:tab w:val="left" w:pos="4962"/>
        </w:tabs>
        <w:ind w:left="4820" w:right="-81"/>
        <w:jc w:val="right"/>
        <w:rPr>
          <w:rFonts w:ascii="Tahoma" w:hAnsi="Tahoma" w:cs="Tahoma"/>
          <w:b w:val="0"/>
          <w:lang w:val="ru-RU"/>
        </w:rPr>
      </w:pPr>
    </w:p>
    <w:p w14:paraId="435246DB" w14:textId="77777777" w:rsidR="0049115A" w:rsidRPr="00BD4536" w:rsidRDefault="0049115A" w:rsidP="0049115A">
      <w:pPr>
        <w:ind w:left="74"/>
        <w:jc w:val="right"/>
        <w:rPr>
          <w:rFonts w:ascii="Tahoma" w:hAnsi="Tahoma" w:cs="Tahoma"/>
          <w:sz w:val="20"/>
          <w:szCs w:val="20"/>
        </w:rPr>
      </w:pPr>
    </w:p>
    <w:p w14:paraId="46750577" w14:textId="77777777" w:rsidR="0049115A" w:rsidRPr="00BD4536" w:rsidRDefault="0049115A" w:rsidP="0049115A">
      <w:pPr>
        <w:ind w:left="74"/>
        <w:jc w:val="right"/>
        <w:rPr>
          <w:rFonts w:ascii="Tahoma" w:hAnsi="Tahoma" w:cs="Tahoma"/>
          <w:sz w:val="20"/>
          <w:szCs w:val="20"/>
        </w:rPr>
      </w:pPr>
    </w:p>
    <w:p w14:paraId="125F9221" w14:textId="77777777" w:rsidR="0049115A" w:rsidRPr="00BD4536" w:rsidRDefault="0049115A" w:rsidP="0049115A">
      <w:pPr>
        <w:pStyle w:val="a3"/>
        <w:tabs>
          <w:tab w:val="left" w:pos="4962"/>
        </w:tabs>
        <w:ind w:left="4962" w:right="-81"/>
        <w:rPr>
          <w:rFonts w:ascii="Tahoma" w:hAnsi="Tahoma" w:cs="Tahoma"/>
          <w:b w:val="0"/>
          <w:lang w:val="ru-RU"/>
        </w:rPr>
      </w:pPr>
    </w:p>
    <w:p w14:paraId="24E36DC6" w14:textId="77777777" w:rsidR="0049115A" w:rsidRPr="00893FB5" w:rsidRDefault="0049115A" w:rsidP="0049115A">
      <w:pPr>
        <w:pStyle w:val="txt"/>
        <w:spacing w:before="0" w:beforeAutospacing="0" w:after="0" w:afterAutospacing="0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893FB5">
        <w:rPr>
          <w:rFonts w:ascii="Tahoma" w:hAnsi="Tahoma" w:cs="Tahoma"/>
          <w:b/>
          <w:bCs/>
          <w:color w:val="auto"/>
          <w:sz w:val="20"/>
          <w:szCs w:val="20"/>
        </w:rPr>
        <w:t>ТАРИФЫ СРОЧНОГО РЫНКА ПАО Московская Биржа</w:t>
      </w:r>
    </w:p>
    <w:p w14:paraId="43F71986" w14:textId="77777777" w:rsidR="0049115A" w:rsidRPr="00893FB5" w:rsidRDefault="0049115A" w:rsidP="0049115A">
      <w:pPr>
        <w:pStyle w:val="txt"/>
        <w:spacing w:before="0" w:beforeAutospacing="0" w:after="0" w:afterAutospacing="0"/>
        <w:jc w:val="center"/>
        <w:rPr>
          <w:rFonts w:ascii="Tahoma" w:hAnsi="Tahoma" w:cs="Tahoma"/>
          <w:color w:val="auto"/>
          <w:sz w:val="20"/>
          <w:szCs w:val="20"/>
        </w:rPr>
      </w:pPr>
      <w:r w:rsidRPr="00893FB5">
        <w:rPr>
          <w:rFonts w:ascii="Tahoma" w:hAnsi="Tahoma" w:cs="Tahoma"/>
          <w:color w:val="auto"/>
          <w:sz w:val="20"/>
          <w:szCs w:val="20"/>
        </w:rPr>
        <w:t>(Тарифы указаны в российских рублях. НДС не облагаются.)</w:t>
      </w:r>
    </w:p>
    <w:p w14:paraId="799B064A" w14:textId="77777777" w:rsidR="0049115A" w:rsidRPr="00893FB5" w:rsidRDefault="0049115A" w:rsidP="0049115A">
      <w:pPr>
        <w:pStyle w:val="txt"/>
        <w:spacing w:before="120" w:beforeAutospacing="0" w:after="120" w:afterAutospacing="0"/>
        <w:jc w:val="both"/>
        <w:rPr>
          <w:rFonts w:ascii="Tahoma" w:hAnsi="Tahoma" w:cs="Tahoma"/>
          <w:color w:val="auto"/>
          <w:sz w:val="20"/>
          <w:szCs w:val="20"/>
        </w:rPr>
      </w:pPr>
      <w:r w:rsidRPr="00893FB5">
        <w:rPr>
          <w:rFonts w:ascii="Tahoma" w:hAnsi="Tahoma" w:cs="Tahoma"/>
          <w:color w:val="auto"/>
          <w:sz w:val="20"/>
          <w:szCs w:val="20"/>
        </w:rPr>
        <w:t xml:space="preserve">Настоящие Тарифы определяют суммы оплаты услуг ПАО Московская Биржа (далее </w:t>
      </w:r>
      <w:r>
        <w:rPr>
          <w:rFonts w:ascii="Tahoma" w:hAnsi="Tahoma" w:cs="Tahoma"/>
          <w:color w:val="auto"/>
          <w:sz w:val="20"/>
          <w:szCs w:val="20"/>
        </w:rPr>
        <w:t>–</w:t>
      </w:r>
      <w:r w:rsidRPr="00893FB5">
        <w:rPr>
          <w:rFonts w:ascii="Tahoma" w:hAnsi="Tahoma" w:cs="Tahoma"/>
          <w:color w:val="auto"/>
          <w:sz w:val="20"/>
          <w:szCs w:val="20"/>
        </w:rPr>
        <w:t xml:space="preserve"> Биржа) по организации торгов на Срочном рынке ПАО Московская Биржа, в том числе размер биржевого сбора.</w:t>
      </w:r>
    </w:p>
    <w:p w14:paraId="4B4D3234" w14:textId="77777777" w:rsidR="0049115A" w:rsidRPr="00893FB5" w:rsidRDefault="0049115A" w:rsidP="0049115A">
      <w:pPr>
        <w:pStyle w:val="txt"/>
        <w:spacing w:before="120" w:beforeAutospacing="0" w:after="120" w:afterAutospacing="0"/>
        <w:jc w:val="both"/>
        <w:rPr>
          <w:rFonts w:ascii="Tahoma" w:hAnsi="Tahoma" w:cs="Tahoma"/>
          <w:color w:val="auto"/>
          <w:sz w:val="20"/>
          <w:szCs w:val="20"/>
        </w:rPr>
      </w:pPr>
      <w:r w:rsidRPr="00893FB5">
        <w:rPr>
          <w:rFonts w:ascii="Tahoma" w:hAnsi="Tahoma" w:cs="Tahoma"/>
          <w:color w:val="auto"/>
          <w:sz w:val="20"/>
          <w:szCs w:val="20"/>
        </w:rPr>
        <w:t>В настоящих Тарифах термины используются в значениях, определенных законодательством Российской Федерации, правилами, регулирующими порядок проведения торгов на Срочном рынке ПАО Московская Биржа (далее – Правила торгов), правилами, регулирующими порядок оказания клиринговых услуг на Срочном рынке ПАО Московская Биржа (далее – Правила клиринга).</w:t>
      </w:r>
    </w:p>
    <w:p w14:paraId="6B8BCF54" w14:textId="77777777" w:rsidR="0049115A" w:rsidRPr="00DF37A8" w:rsidRDefault="0049115A" w:rsidP="0049115A">
      <w:pPr>
        <w:pStyle w:val="txt"/>
        <w:spacing w:before="120" w:beforeAutospacing="0" w:after="120" w:afterAutospacing="0"/>
        <w:rPr>
          <w:rFonts w:ascii="Tahoma" w:hAnsi="Tahoma" w:cs="Tahoma"/>
          <w:b/>
          <w:bCs/>
          <w:color w:val="auto"/>
          <w:sz w:val="20"/>
          <w:szCs w:val="20"/>
        </w:rPr>
      </w:pPr>
      <w:r w:rsidRPr="00893FB5">
        <w:rPr>
          <w:rFonts w:ascii="Tahoma" w:hAnsi="Tahoma" w:cs="Tahoma"/>
          <w:b/>
          <w:bCs/>
          <w:color w:val="auto"/>
          <w:sz w:val="20"/>
          <w:szCs w:val="20"/>
        </w:rPr>
        <w:t xml:space="preserve">РАЗДЕЛ </w:t>
      </w:r>
      <w:r w:rsidRPr="00893FB5">
        <w:rPr>
          <w:rFonts w:ascii="Tahoma" w:hAnsi="Tahoma" w:cs="Tahoma"/>
          <w:b/>
          <w:bCs/>
          <w:color w:val="auto"/>
          <w:sz w:val="20"/>
          <w:szCs w:val="20"/>
          <w:lang w:val="en-US"/>
        </w:rPr>
        <w:t>I</w:t>
      </w:r>
      <w:r w:rsidRPr="00893FB5">
        <w:rPr>
          <w:rFonts w:ascii="Tahoma" w:hAnsi="Tahoma" w:cs="Tahoma"/>
          <w:b/>
          <w:bCs/>
          <w:color w:val="auto"/>
          <w:sz w:val="20"/>
          <w:szCs w:val="20"/>
        </w:rPr>
        <w:t>.</w:t>
      </w:r>
      <w:r>
        <w:rPr>
          <w:rFonts w:ascii="Tahoma" w:hAnsi="Tahoma" w:cs="Tahoma"/>
          <w:b/>
          <w:bCs/>
          <w:color w:val="auto"/>
          <w:sz w:val="20"/>
          <w:szCs w:val="20"/>
        </w:rPr>
        <w:t xml:space="preserve">Взнос за предоставление допуска к участию в Торгах </w:t>
      </w:r>
      <w:r w:rsidRPr="00893FB5">
        <w:rPr>
          <w:rFonts w:ascii="Tahoma" w:hAnsi="Tahoma" w:cs="Tahoma"/>
          <w:b/>
          <w:bCs/>
          <w:color w:val="auto"/>
          <w:sz w:val="20"/>
          <w:szCs w:val="20"/>
        </w:rPr>
        <w:t xml:space="preserve"> 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6690"/>
        <w:gridCol w:w="2126"/>
      </w:tblGrid>
      <w:tr w:rsidR="0049115A" w:rsidRPr="00893FB5" w14:paraId="7C1BC0F7" w14:textId="77777777" w:rsidTr="00BD4FE4">
        <w:trPr>
          <w:cantSplit/>
          <w:trHeight w:val="660"/>
        </w:trPr>
        <w:tc>
          <w:tcPr>
            <w:tcW w:w="540" w:type="dxa"/>
            <w:vAlign w:val="center"/>
          </w:tcPr>
          <w:p w14:paraId="6D9DAC92" w14:textId="77777777" w:rsidR="0049115A" w:rsidRPr="00893FB5" w:rsidRDefault="0049115A" w:rsidP="00BD4FE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690" w:type="dxa"/>
            <w:vAlign w:val="center"/>
          </w:tcPr>
          <w:p w14:paraId="54F23BF9" w14:textId="77777777" w:rsidR="0049115A" w:rsidRPr="00B5557D" w:rsidRDefault="0049115A" w:rsidP="00BD4FE4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Наименование взноса </w:t>
            </w:r>
          </w:p>
        </w:tc>
        <w:tc>
          <w:tcPr>
            <w:tcW w:w="2126" w:type="dxa"/>
            <w:vAlign w:val="center"/>
          </w:tcPr>
          <w:p w14:paraId="6BF39EB0" w14:textId="77777777" w:rsidR="0049115A" w:rsidRPr="00B5557D" w:rsidRDefault="0049115A" w:rsidP="00BD4FE4">
            <w:pPr>
              <w:pStyle w:val="1"/>
              <w:ind w:right="176"/>
              <w:jc w:val="right"/>
              <w:rPr>
                <w:rFonts w:ascii="Tahoma" w:hAnsi="Tahoma" w:cs="Tahoma"/>
                <w:bCs w:val="0"/>
                <w:sz w:val="20"/>
                <w:szCs w:val="20"/>
              </w:rPr>
            </w:pPr>
            <w:r w:rsidRPr="00B5557D">
              <w:rPr>
                <w:rFonts w:ascii="Tahoma" w:hAnsi="Tahoma" w:cs="Tahoma"/>
                <w:bCs w:val="0"/>
                <w:sz w:val="20"/>
                <w:szCs w:val="20"/>
              </w:rPr>
              <w:t xml:space="preserve">Размер </w:t>
            </w:r>
            <w:r>
              <w:rPr>
                <w:rFonts w:ascii="Tahoma" w:hAnsi="Tahoma" w:cs="Tahoma"/>
                <w:bCs w:val="0"/>
                <w:sz w:val="20"/>
                <w:szCs w:val="20"/>
              </w:rPr>
              <w:t>взноса</w:t>
            </w:r>
          </w:p>
        </w:tc>
      </w:tr>
      <w:tr w:rsidR="0049115A" w:rsidRPr="00893FB5" w14:paraId="060ACACF" w14:textId="77777777" w:rsidTr="00BD4FE4">
        <w:trPr>
          <w:trHeight w:val="456"/>
        </w:trPr>
        <w:tc>
          <w:tcPr>
            <w:tcW w:w="540" w:type="dxa"/>
            <w:vAlign w:val="center"/>
          </w:tcPr>
          <w:p w14:paraId="4FC6CDD3" w14:textId="77777777" w:rsidR="0049115A" w:rsidRPr="00893FB5" w:rsidRDefault="0049115A" w:rsidP="00BD4FE4">
            <w:pPr>
              <w:rPr>
                <w:rFonts w:ascii="Tahoma" w:hAnsi="Tahoma" w:cs="Tahoma"/>
                <w:sz w:val="20"/>
                <w:szCs w:val="20"/>
              </w:rPr>
            </w:pPr>
            <w:r w:rsidRPr="00893FB5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6690" w:type="dxa"/>
            <w:vAlign w:val="center"/>
          </w:tcPr>
          <w:p w14:paraId="18D2E881" w14:textId="77777777" w:rsidR="0049115A" w:rsidRDefault="0049115A" w:rsidP="00BD4FE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Взнос за допуск к участию в Торгах в качестве Участника торгов категории «О»</w:t>
            </w:r>
          </w:p>
          <w:p w14:paraId="6E2E4FF6" w14:textId="77777777" w:rsidR="0049115A" w:rsidRPr="00893FB5" w:rsidRDefault="0049115A" w:rsidP="00BD4FE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01BE8BEE" w14:textId="77777777" w:rsidR="0049115A" w:rsidRPr="00893FB5" w:rsidRDefault="0049115A" w:rsidP="00BD4FE4">
            <w:pPr>
              <w:ind w:right="176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893FB5">
              <w:rPr>
                <w:rFonts w:ascii="Tahoma" w:hAnsi="Tahoma" w:cs="Tahoma"/>
                <w:sz w:val="20"/>
                <w:szCs w:val="20"/>
              </w:rPr>
              <w:t>5 000 000</w:t>
            </w:r>
          </w:p>
        </w:tc>
      </w:tr>
      <w:tr w:rsidR="0049115A" w:rsidRPr="00893FB5" w14:paraId="14DFBC5A" w14:textId="77777777" w:rsidTr="00BD4FE4">
        <w:trPr>
          <w:trHeight w:val="456"/>
        </w:trPr>
        <w:tc>
          <w:tcPr>
            <w:tcW w:w="540" w:type="dxa"/>
            <w:vAlign w:val="center"/>
          </w:tcPr>
          <w:p w14:paraId="67131428" w14:textId="77777777" w:rsidR="0049115A" w:rsidRPr="00893FB5" w:rsidRDefault="0049115A" w:rsidP="00BD4FE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6690" w:type="dxa"/>
            <w:vAlign w:val="center"/>
          </w:tcPr>
          <w:p w14:paraId="61F932C3" w14:textId="77777777" w:rsidR="0049115A" w:rsidRDefault="0049115A" w:rsidP="00BD4FE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Дополнительный взнос за допуск к участию в Торгах в качестве Участника торгов категории «О»</w:t>
            </w:r>
          </w:p>
          <w:p w14:paraId="301D5781" w14:textId="77777777" w:rsidR="0049115A" w:rsidRPr="00893FB5" w:rsidDel="0026119B" w:rsidRDefault="0049115A" w:rsidP="00BD4FE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0B2C295" w14:textId="77777777" w:rsidR="0049115A" w:rsidRPr="00893FB5" w:rsidRDefault="0049115A" w:rsidP="00BD4FE4">
            <w:pPr>
              <w:ind w:right="176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250 000*</w:t>
            </w:r>
          </w:p>
        </w:tc>
      </w:tr>
      <w:tr w:rsidR="0049115A" w:rsidRPr="00893FB5" w14:paraId="059C8386" w14:textId="77777777" w:rsidTr="00BD4FE4">
        <w:trPr>
          <w:trHeight w:val="456"/>
        </w:trPr>
        <w:tc>
          <w:tcPr>
            <w:tcW w:w="540" w:type="dxa"/>
            <w:vAlign w:val="center"/>
          </w:tcPr>
          <w:p w14:paraId="664983A9" w14:textId="77777777" w:rsidR="0049115A" w:rsidRPr="00893FB5" w:rsidRDefault="0049115A" w:rsidP="00BD4FE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  <w:r w:rsidRPr="00893FB5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6690" w:type="dxa"/>
            <w:vAlign w:val="center"/>
          </w:tcPr>
          <w:p w14:paraId="2D4CE8BA" w14:textId="77777777" w:rsidR="0049115A" w:rsidRDefault="0049115A" w:rsidP="00BD4FE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Взнос за допуск к участию в Торгах в качестве Участника торгов категории «Ф1» и/или «Ф2»</w:t>
            </w:r>
          </w:p>
          <w:p w14:paraId="7A88E47C" w14:textId="77777777" w:rsidR="0049115A" w:rsidRPr="00893FB5" w:rsidRDefault="0049115A" w:rsidP="00BD4FE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0B25CBC" w14:textId="77777777" w:rsidR="0049115A" w:rsidRPr="00893FB5" w:rsidRDefault="0049115A" w:rsidP="00BD4FE4">
            <w:pPr>
              <w:ind w:right="176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893FB5">
              <w:rPr>
                <w:rFonts w:ascii="Tahoma" w:hAnsi="Tahoma" w:cs="Tahoma"/>
                <w:sz w:val="20"/>
                <w:szCs w:val="20"/>
              </w:rPr>
              <w:t>3 000 000</w:t>
            </w:r>
          </w:p>
        </w:tc>
      </w:tr>
      <w:tr w:rsidR="0049115A" w:rsidRPr="00893FB5" w14:paraId="0D1ACD13" w14:textId="77777777" w:rsidTr="00BD4FE4">
        <w:trPr>
          <w:trHeight w:val="456"/>
        </w:trPr>
        <w:tc>
          <w:tcPr>
            <w:tcW w:w="540" w:type="dxa"/>
            <w:vAlign w:val="center"/>
          </w:tcPr>
          <w:p w14:paraId="606E5C75" w14:textId="77777777" w:rsidR="0049115A" w:rsidRPr="00893FB5" w:rsidRDefault="0049115A" w:rsidP="00BD4FE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  <w:r w:rsidRPr="00893FB5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6690" w:type="dxa"/>
            <w:vAlign w:val="center"/>
          </w:tcPr>
          <w:p w14:paraId="04DDD7DD" w14:textId="77777777" w:rsidR="0049115A" w:rsidRDefault="0049115A" w:rsidP="00BD4FE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Взнос за допуск к участию в Торгах в качестве Участника торгов категории «Т1» и/или «Т2»</w:t>
            </w:r>
          </w:p>
          <w:p w14:paraId="4DAEE737" w14:textId="77777777" w:rsidR="0049115A" w:rsidRPr="00893FB5" w:rsidRDefault="0049115A" w:rsidP="00BD4FE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49E91015" w14:textId="77777777" w:rsidR="0049115A" w:rsidRPr="00893FB5" w:rsidRDefault="0049115A" w:rsidP="00BD4FE4">
            <w:pPr>
              <w:ind w:right="176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893FB5">
              <w:rPr>
                <w:rFonts w:ascii="Tahoma" w:hAnsi="Tahoma" w:cs="Tahoma"/>
                <w:sz w:val="20"/>
                <w:szCs w:val="20"/>
              </w:rPr>
              <w:t>1 000 000</w:t>
            </w:r>
          </w:p>
        </w:tc>
      </w:tr>
      <w:tr w:rsidR="0049115A" w:rsidRPr="00893FB5" w14:paraId="1E51CA18" w14:textId="77777777" w:rsidTr="00BD4FE4">
        <w:trPr>
          <w:trHeight w:val="456"/>
        </w:trPr>
        <w:tc>
          <w:tcPr>
            <w:tcW w:w="540" w:type="dxa"/>
            <w:vAlign w:val="center"/>
          </w:tcPr>
          <w:p w14:paraId="583A0467" w14:textId="77777777" w:rsidR="0049115A" w:rsidRPr="00893FB5" w:rsidRDefault="0049115A" w:rsidP="00BD4FE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  <w:r w:rsidRPr="00893FB5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6690" w:type="dxa"/>
            <w:vAlign w:val="center"/>
          </w:tcPr>
          <w:p w14:paraId="44C7CD97" w14:textId="77777777" w:rsidR="0049115A" w:rsidRDefault="0049115A" w:rsidP="00BD4FE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Взнос за допуск к участию в Торгах в качестве Участника торгов категории «Д1» и/или «Д2</w:t>
            </w:r>
          </w:p>
          <w:p w14:paraId="40270275" w14:textId="77777777" w:rsidR="0049115A" w:rsidRPr="00893FB5" w:rsidRDefault="0049115A" w:rsidP="00BD4FE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33960BDC" w14:textId="77777777" w:rsidR="0049115A" w:rsidRPr="00893FB5" w:rsidRDefault="0049115A" w:rsidP="00BD4FE4">
            <w:pPr>
              <w:ind w:right="176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893FB5">
              <w:rPr>
                <w:rFonts w:ascii="Tahoma" w:hAnsi="Tahoma" w:cs="Tahoma"/>
                <w:sz w:val="20"/>
                <w:szCs w:val="20"/>
              </w:rPr>
              <w:t>1</w:t>
            </w:r>
            <w:r w:rsidRPr="00893FB5">
              <w:rPr>
                <w:rFonts w:ascii="Tahoma" w:hAnsi="Tahoma" w:cs="Tahoma"/>
                <w:sz w:val="20"/>
                <w:szCs w:val="20"/>
                <w:lang w:val="en-US"/>
              </w:rPr>
              <w:t xml:space="preserve"> 0</w:t>
            </w:r>
            <w:r w:rsidRPr="00893FB5">
              <w:rPr>
                <w:rFonts w:ascii="Tahoma" w:hAnsi="Tahoma" w:cs="Tahoma"/>
                <w:sz w:val="20"/>
                <w:szCs w:val="20"/>
              </w:rPr>
              <w:t>00 000</w:t>
            </w:r>
          </w:p>
        </w:tc>
      </w:tr>
    </w:tbl>
    <w:p w14:paraId="45339CB6" w14:textId="77777777" w:rsidR="0049115A" w:rsidRPr="00893FB5" w:rsidRDefault="0049115A" w:rsidP="0049115A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893FB5">
        <w:rPr>
          <w:rFonts w:ascii="Tahoma" w:hAnsi="Tahoma" w:cs="Tahoma"/>
          <w:sz w:val="20"/>
          <w:szCs w:val="20"/>
        </w:rPr>
        <w:t xml:space="preserve">* Данный </w:t>
      </w:r>
      <w:r>
        <w:rPr>
          <w:rFonts w:ascii="Tahoma" w:hAnsi="Tahoma" w:cs="Tahoma"/>
          <w:sz w:val="20"/>
          <w:szCs w:val="20"/>
        </w:rPr>
        <w:t xml:space="preserve">взнос </w:t>
      </w:r>
      <w:r w:rsidRPr="00893FB5">
        <w:rPr>
          <w:rFonts w:ascii="Tahoma" w:hAnsi="Tahoma" w:cs="Tahoma"/>
          <w:sz w:val="20"/>
          <w:szCs w:val="20"/>
        </w:rPr>
        <w:t xml:space="preserve">взимается с Кандидатов на допуск к участию в Торгах на Срочном рынке ПАО Московская Биржа (далее – Кандидат/Кандидаты),регистрация которых в качестве </w:t>
      </w:r>
      <w:r>
        <w:rPr>
          <w:rFonts w:ascii="Tahoma" w:hAnsi="Tahoma" w:cs="Tahoma"/>
          <w:sz w:val="20"/>
          <w:szCs w:val="20"/>
        </w:rPr>
        <w:t xml:space="preserve">Участника торгов категории «О» </w:t>
      </w:r>
      <w:r w:rsidRPr="00893FB5">
        <w:rPr>
          <w:rFonts w:ascii="Tahoma" w:hAnsi="Tahoma" w:cs="Tahoma"/>
          <w:sz w:val="20"/>
          <w:szCs w:val="20"/>
        </w:rPr>
        <w:t xml:space="preserve">осуществляется на основании положений, предусмотренных Правилами допуска к участию в организованных торгах ПАО Московская Биржа, в соответствии с которыми 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взнос за допуск к участию в Торгах в качестве соответствующей категории</w:t>
      </w:r>
      <w:r w:rsidRPr="00893FB5">
        <w:rPr>
          <w:rFonts w:ascii="Arial" w:hAnsi="Arial" w:cs="Arial"/>
          <w:sz w:val="20"/>
          <w:szCs w:val="20"/>
        </w:rPr>
        <w:t xml:space="preserve">, уплаченный Участником торгов, может быть засчитан в качестве </w:t>
      </w:r>
      <w:r>
        <w:rPr>
          <w:rFonts w:ascii="Arial" w:hAnsi="Arial" w:cs="Arial"/>
          <w:sz w:val="20"/>
          <w:szCs w:val="20"/>
        </w:rPr>
        <w:t xml:space="preserve">взноса </w:t>
      </w:r>
      <w:r w:rsidRPr="00893FB5">
        <w:rPr>
          <w:rFonts w:ascii="Arial" w:hAnsi="Arial" w:cs="Arial"/>
          <w:sz w:val="20"/>
          <w:szCs w:val="20"/>
        </w:rPr>
        <w:t xml:space="preserve">за </w:t>
      </w:r>
      <w:r>
        <w:rPr>
          <w:rFonts w:ascii="Arial" w:hAnsi="Arial" w:cs="Arial"/>
          <w:sz w:val="20"/>
          <w:szCs w:val="20"/>
        </w:rPr>
        <w:t xml:space="preserve">предоставление допуска к участию в торгах, который должен быть </w:t>
      </w:r>
      <w:r w:rsidRPr="00893FB5">
        <w:rPr>
          <w:rFonts w:ascii="Arial" w:hAnsi="Arial" w:cs="Arial"/>
          <w:sz w:val="20"/>
          <w:szCs w:val="20"/>
        </w:rPr>
        <w:t xml:space="preserve">уплачен Кандидатом. </w:t>
      </w:r>
    </w:p>
    <w:p w14:paraId="680FC55C" w14:textId="77777777" w:rsidR="0049115A" w:rsidRPr="00893FB5" w:rsidRDefault="0049115A" w:rsidP="0049115A">
      <w:pPr>
        <w:spacing w:before="120"/>
        <w:jc w:val="both"/>
        <w:rPr>
          <w:rFonts w:ascii="Tahoma" w:hAnsi="Tahoma" w:cs="Tahoma"/>
          <w:sz w:val="20"/>
          <w:szCs w:val="20"/>
        </w:rPr>
      </w:pPr>
      <w:r w:rsidRPr="00893FB5">
        <w:rPr>
          <w:rFonts w:ascii="Arial" w:hAnsi="Arial" w:cs="Arial"/>
          <w:sz w:val="20"/>
          <w:szCs w:val="20"/>
        </w:rPr>
        <w:t xml:space="preserve">Данный </w:t>
      </w:r>
      <w:r>
        <w:rPr>
          <w:rFonts w:ascii="Arial" w:hAnsi="Arial" w:cs="Arial"/>
          <w:sz w:val="20"/>
          <w:szCs w:val="20"/>
        </w:rPr>
        <w:t>взнос</w:t>
      </w:r>
      <w:r w:rsidRPr="00893FB5">
        <w:rPr>
          <w:rFonts w:ascii="Arial" w:hAnsi="Arial" w:cs="Arial"/>
          <w:sz w:val="20"/>
          <w:szCs w:val="20"/>
        </w:rPr>
        <w:t xml:space="preserve"> не взимается в </w:t>
      </w:r>
      <w:r w:rsidRPr="00893FB5">
        <w:rPr>
          <w:rFonts w:ascii="Tahoma" w:hAnsi="Tahoma" w:cs="Tahoma"/>
          <w:sz w:val="20"/>
          <w:szCs w:val="20"/>
        </w:rPr>
        <w:t xml:space="preserve">случае, когда такая регистрация осуществляется в связи с реорганизацией </w:t>
      </w:r>
      <w:r>
        <w:rPr>
          <w:rFonts w:ascii="Tahoma" w:hAnsi="Tahoma" w:cs="Tahoma"/>
          <w:sz w:val="20"/>
          <w:szCs w:val="20"/>
        </w:rPr>
        <w:t>Участника торгов категории «О»,</w:t>
      </w:r>
      <w:r w:rsidRPr="00893FB5">
        <w:rPr>
          <w:rFonts w:ascii="Tahoma" w:hAnsi="Tahoma" w:cs="Tahoma"/>
          <w:sz w:val="20"/>
          <w:szCs w:val="20"/>
        </w:rPr>
        <w:t xml:space="preserve"> или в отношении Кандидата, являющегося аффилированным лицом </w:t>
      </w:r>
      <w:r>
        <w:rPr>
          <w:rFonts w:ascii="Tahoma" w:hAnsi="Tahoma" w:cs="Tahoma"/>
          <w:sz w:val="20"/>
          <w:szCs w:val="20"/>
        </w:rPr>
        <w:t>Участника торгов, зарегистрированного в качестве участника торгов категории «О»</w:t>
      </w:r>
      <w:r w:rsidRPr="00893FB5">
        <w:rPr>
          <w:rFonts w:ascii="Tahoma" w:hAnsi="Tahoma" w:cs="Tahoma"/>
          <w:sz w:val="20"/>
          <w:szCs w:val="20"/>
        </w:rPr>
        <w:t>, допуск к участию в Торгах которо</w:t>
      </w:r>
      <w:r>
        <w:rPr>
          <w:rFonts w:ascii="Tahoma" w:hAnsi="Tahoma" w:cs="Tahoma"/>
          <w:sz w:val="20"/>
          <w:szCs w:val="20"/>
        </w:rPr>
        <w:t>го</w:t>
      </w:r>
      <w:r w:rsidRPr="00893FB5">
        <w:rPr>
          <w:rFonts w:ascii="Tahoma" w:hAnsi="Tahoma" w:cs="Tahoma"/>
          <w:sz w:val="20"/>
          <w:szCs w:val="20"/>
        </w:rPr>
        <w:t xml:space="preserve"> прекращается, и в иных случаях, определенных Биржей. </w:t>
      </w:r>
    </w:p>
    <w:p w14:paraId="4013530F" w14:textId="77777777" w:rsidR="0049115A" w:rsidRPr="00893FB5" w:rsidRDefault="0049115A" w:rsidP="0049115A">
      <w:pPr>
        <w:spacing w:before="120"/>
        <w:jc w:val="both"/>
        <w:rPr>
          <w:rFonts w:ascii="Tahoma" w:hAnsi="Tahoma" w:cs="Tahoma"/>
          <w:sz w:val="20"/>
          <w:szCs w:val="20"/>
        </w:rPr>
      </w:pPr>
      <w:r w:rsidRPr="00893FB5">
        <w:rPr>
          <w:rFonts w:ascii="Tahoma" w:hAnsi="Tahoma" w:cs="Tahoma"/>
          <w:sz w:val="20"/>
          <w:szCs w:val="20"/>
        </w:rPr>
        <w:t xml:space="preserve">Решение о наличии оснований, исключающих взимание дополнительного </w:t>
      </w:r>
      <w:r>
        <w:rPr>
          <w:rFonts w:ascii="Tahoma" w:hAnsi="Tahoma" w:cs="Tahoma"/>
          <w:sz w:val="20"/>
          <w:szCs w:val="20"/>
        </w:rPr>
        <w:t xml:space="preserve">взноса </w:t>
      </w:r>
      <w:r w:rsidRPr="00893FB5">
        <w:rPr>
          <w:rFonts w:ascii="Tahoma" w:hAnsi="Tahoma" w:cs="Tahoma"/>
          <w:sz w:val="20"/>
          <w:szCs w:val="20"/>
        </w:rPr>
        <w:t xml:space="preserve">за регистрацию в качестве </w:t>
      </w:r>
      <w:r>
        <w:rPr>
          <w:rFonts w:ascii="Tahoma" w:hAnsi="Tahoma" w:cs="Tahoma"/>
          <w:sz w:val="20"/>
          <w:szCs w:val="20"/>
        </w:rPr>
        <w:t>Участника торгов категории «О»</w:t>
      </w:r>
      <w:r w:rsidRPr="00893FB5">
        <w:rPr>
          <w:rFonts w:ascii="Tahoma" w:hAnsi="Tahoma" w:cs="Tahoma"/>
          <w:sz w:val="20"/>
          <w:szCs w:val="20"/>
        </w:rPr>
        <w:t>, принимается по рекомендации Комитета по срочному рынку ПАО Московская Биржа.</w:t>
      </w:r>
    </w:p>
    <w:p w14:paraId="40662ADC" w14:textId="77777777" w:rsidR="0049115A" w:rsidRDefault="0049115A" w:rsidP="0049115A">
      <w:pPr>
        <w:pStyle w:val="txt"/>
        <w:spacing w:before="240" w:beforeAutospacing="0" w:after="240" w:afterAutospacing="0"/>
        <w:rPr>
          <w:rFonts w:ascii="Tahoma" w:hAnsi="Tahoma" w:cs="Tahoma"/>
          <w:b/>
          <w:bCs/>
          <w:color w:val="auto"/>
          <w:sz w:val="20"/>
          <w:szCs w:val="20"/>
        </w:rPr>
      </w:pPr>
      <w:r>
        <w:rPr>
          <w:rFonts w:ascii="Tahoma" w:hAnsi="Tahoma" w:cs="Tahoma"/>
          <w:b/>
          <w:bCs/>
          <w:color w:val="auto"/>
          <w:sz w:val="20"/>
          <w:szCs w:val="20"/>
        </w:rPr>
        <w:br w:type="page"/>
      </w:r>
    </w:p>
    <w:p w14:paraId="2A870D8B" w14:textId="77777777" w:rsidR="0049115A" w:rsidRDefault="0049115A" w:rsidP="00850749">
      <w:pPr>
        <w:pStyle w:val="txt"/>
        <w:spacing w:before="240" w:beforeAutospacing="0" w:after="240" w:afterAutospacing="0"/>
        <w:ind w:left="1134" w:hanging="1134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  <w:r w:rsidRPr="00893FB5">
        <w:rPr>
          <w:rFonts w:ascii="Tahoma" w:hAnsi="Tahoma" w:cs="Tahoma"/>
          <w:b/>
          <w:bCs/>
          <w:color w:val="auto"/>
          <w:sz w:val="20"/>
          <w:szCs w:val="20"/>
        </w:rPr>
        <w:lastRenderedPageBreak/>
        <w:t xml:space="preserve">РАЗДЕЛ </w:t>
      </w:r>
      <w:r w:rsidRPr="00893FB5">
        <w:rPr>
          <w:rFonts w:ascii="Tahoma" w:hAnsi="Tahoma" w:cs="Tahoma"/>
          <w:b/>
          <w:bCs/>
          <w:color w:val="auto"/>
          <w:sz w:val="20"/>
          <w:szCs w:val="20"/>
          <w:lang w:val="en-US"/>
        </w:rPr>
        <w:t>II</w:t>
      </w:r>
      <w:r w:rsidRPr="00893FB5">
        <w:rPr>
          <w:rFonts w:ascii="Tahoma" w:hAnsi="Tahoma" w:cs="Tahoma"/>
          <w:b/>
          <w:bCs/>
          <w:color w:val="auto"/>
          <w:sz w:val="20"/>
          <w:szCs w:val="20"/>
        </w:rPr>
        <w:t xml:space="preserve">. </w:t>
      </w:r>
      <w:r>
        <w:rPr>
          <w:rFonts w:ascii="Tahoma" w:hAnsi="Tahoma" w:cs="Tahoma"/>
          <w:b/>
          <w:bCs/>
          <w:color w:val="auto"/>
          <w:sz w:val="20"/>
          <w:szCs w:val="20"/>
        </w:rPr>
        <w:t xml:space="preserve">Плата за абонентское обслуживание при </w:t>
      </w:r>
      <w:r w:rsidRPr="00893FB5">
        <w:rPr>
          <w:rFonts w:ascii="Tahoma" w:hAnsi="Tahoma" w:cs="Tahoma"/>
          <w:b/>
          <w:bCs/>
          <w:color w:val="auto"/>
          <w:sz w:val="20"/>
          <w:szCs w:val="20"/>
        </w:rPr>
        <w:t>Участи</w:t>
      </w:r>
      <w:r>
        <w:rPr>
          <w:rFonts w:ascii="Tahoma" w:hAnsi="Tahoma" w:cs="Tahoma"/>
          <w:b/>
          <w:bCs/>
          <w:color w:val="auto"/>
          <w:sz w:val="20"/>
          <w:szCs w:val="20"/>
        </w:rPr>
        <w:t>и</w:t>
      </w:r>
      <w:r w:rsidRPr="00893FB5">
        <w:rPr>
          <w:rFonts w:ascii="Tahoma" w:hAnsi="Tahoma" w:cs="Tahoma"/>
          <w:b/>
          <w:bCs/>
          <w:color w:val="auto"/>
          <w:sz w:val="20"/>
          <w:szCs w:val="20"/>
        </w:rPr>
        <w:t xml:space="preserve"> в </w:t>
      </w:r>
      <w:r>
        <w:rPr>
          <w:rFonts w:ascii="Tahoma" w:hAnsi="Tahoma" w:cs="Tahoma"/>
          <w:b/>
          <w:bCs/>
          <w:color w:val="auto"/>
          <w:sz w:val="20"/>
          <w:szCs w:val="20"/>
        </w:rPr>
        <w:t>Т</w:t>
      </w:r>
      <w:r w:rsidRPr="00893FB5">
        <w:rPr>
          <w:rFonts w:ascii="Tahoma" w:hAnsi="Tahoma" w:cs="Tahoma"/>
          <w:b/>
          <w:bCs/>
          <w:color w:val="auto"/>
          <w:sz w:val="20"/>
          <w:szCs w:val="20"/>
        </w:rPr>
        <w:t>оргах на Срочном рынке ПАО Московская Биржа</w:t>
      </w:r>
    </w:p>
    <w:p w14:paraId="1A1F5C40" w14:textId="1CB435C8" w:rsidR="0049115A" w:rsidRPr="00AA5410" w:rsidRDefault="0049115A" w:rsidP="00884D6B">
      <w:pPr>
        <w:spacing w:before="240" w:after="240"/>
        <w:ind w:left="284" w:hanging="284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1. </w:t>
      </w:r>
      <w:r w:rsidRPr="00A302AD">
        <w:rPr>
          <w:rFonts w:ascii="Tahoma" w:hAnsi="Tahoma" w:cs="Tahoma"/>
          <w:bCs/>
          <w:sz w:val="20"/>
          <w:szCs w:val="20"/>
        </w:rPr>
        <w:t xml:space="preserve">Для Участников торгов, </w:t>
      </w:r>
      <w:r w:rsidRPr="007A45F1">
        <w:rPr>
          <w:rFonts w:ascii="Tahoma" w:hAnsi="Tahoma" w:cs="Tahoma"/>
          <w:sz w:val="20"/>
          <w:szCs w:val="20"/>
        </w:rPr>
        <w:t>допущенных</w:t>
      </w:r>
      <w:r w:rsidRPr="00AA5410">
        <w:rPr>
          <w:rFonts w:ascii="Tahoma" w:hAnsi="Tahoma" w:cs="Tahoma"/>
          <w:sz w:val="20"/>
          <w:szCs w:val="20"/>
        </w:rPr>
        <w:t xml:space="preserve"> к участию в </w:t>
      </w:r>
      <w:r>
        <w:rPr>
          <w:rFonts w:ascii="Tahoma" w:hAnsi="Tahoma" w:cs="Tahoma"/>
          <w:sz w:val="20"/>
          <w:szCs w:val="20"/>
        </w:rPr>
        <w:t>Т</w:t>
      </w:r>
      <w:r w:rsidRPr="00AA5410">
        <w:rPr>
          <w:rFonts w:ascii="Tahoma" w:hAnsi="Tahoma" w:cs="Tahoma"/>
          <w:sz w:val="20"/>
          <w:szCs w:val="20"/>
        </w:rPr>
        <w:t xml:space="preserve">оргах в </w:t>
      </w:r>
      <w:r>
        <w:rPr>
          <w:rFonts w:ascii="Tahoma" w:hAnsi="Tahoma" w:cs="Tahoma"/>
          <w:sz w:val="20"/>
          <w:szCs w:val="20"/>
        </w:rPr>
        <w:t xml:space="preserve">качестве Участников торгов </w:t>
      </w:r>
      <w:r w:rsidRPr="00AA5410">
        <w:rPr>
          <w:rFonts w:ascii="Tahoma" w:hAnsi="Tahoma" w:cs="Tahoma"/>
          <w:sz w:val="20"/>
          <w:szCs w:val="20"/>
        </w:rPr>
        <w:t xml:space="preserve">категории «О» </w:t>
      </w:r>
      <w:r>
        <w:rPr>
          <w:rFonts w:ascii="Tahoma" w:hAnsi="Tahoma" w:cs="Tahoma"/>
          <w:sz w:val="20"/>
          <w:szCs w:val="20"/>
        </w:rPr>
        <w:t>или к</w:t>
      </w:r>
      <w:r w:rsidRPr="00AA5410">
        <w:rPr>
          <w:rFonts w:ascii="Tahoma" w:hAnsi="Tahoma" w:cs="Tahoma"/>
          <w:sz w:val="20"/>
          <w:szCs w:val="20"/>
        </w:rPr>
        <w:t>атегори</w:t>
      </w:r>
      <w:r>
        <w:rPr>
          <w:rFonts w:ascii="Tahoma" w:hAnsi="Tahoma" w:cs="Tahoma"/>
          <w:sz w:val="20"/>
          <w:szCs w:val="20"/>
        </w:rPr>
        <w:t>й</w:t>
      </w:r>
      <w:r w:rsidRPr="00AA5410">
        <w:rPr>
          <w:rFonts w:ascii="Tahoma" w:hAnsi="Tahoma" w:cs="Tahoma"/>
          <w:sz w:val="20"/>
          <w:szCs w:val="20"/>
        </w:rPr>
        <w:t xml:space="preserve"> «Ф1</w:t>
      </w:r>
      <w:r w:rsidRPr="00EA24D3">
        <w:rPr>
          <w:rFonts w:ascii="Tahoma" w:hAnsi="Tahoma" w:cs="Tahoma"/>
          <w:sz w:val="20"/>
          <w:szCs w:val="20"/>
        </w:rPr>
        <w:t>» и</w:t>
      </w:r>
      <w:r>
        <w:rPr>
          <w:rFonts w:ascii="Tahoma" w:hAnsi="Tahoma" w:cs="Tahoma"/>
          <w:sz w:val="20"/>
          <w:szCs w:val="20"/>
        </w:rPr>
        <w:t>ли</w:t>
      </w:r>
      <w:r w:rsidRPr="00EA24D3">
        <w:rPr>
          <w:rFonts w:ascii="Tahoma" w:hAnsi="Tahoma" w:cs="Tahoma"/>
          <w:sz w:val="20"/>
          <w:szCs w:val="20"/>
        </w:rPr>
        <w:t xml:space="preserve"> «Ф2» (далее вместе в настоящем разделе именуются – Участник</w:t>
      </w:r>
      <w:r>
        <w:rPr>
          <w:rFonts w:ascii="Tahoma" w:hAnsi="Tahoma" w:cs="Tahoma"/>
          <w:sz w:val="20"/>
          <w:szCs w:val="20"/>
        </w:rPr>
        <w:t>и</w:t>
      </w:r>
      <w:r w:rsidRPr="00EA24D3">
        <w:rPr>
          <w:rFonts w:ascii="Tahoma" w:hAnsi="Tahoma" w:cs="Tahoma"/>
          <w:sz w:val="20"/>
          <w:szCs w:val="20"/>
        </w:rPr>
        <w:t xml:space="preserve"> торгов)</w:t>
      </w:r>
      <w:r>
        <w:rPr>
          <w:rFonts w:ascii="Tahoma" w:hAnsi="Tahoma" w:cs="Tahoma"/>
          <w:sz w:val="20"/>
          <w:szCs w:val="20"/>
        </w:rPr>
        <w:t>,</w:t>
      </w:r>
      <w:r w:rsidRPr="00EA24D3">
        <w:rPr>
          <w:rFonts w:ascii="Tahoma" w:hAnsi="Tahoma" w:cs="Tahoma"/>
          <w:sz w:val="20"/>
          <w:szCs w:val="20"/>
        </w:rPr>
        <w:t xml:space="preserve"> </w:t>
      </w:r>
      <w:r w:rsidRPr="00B43EDB">
        <w:rPr>
          <w:rFonts w:ascii="Tahoma" w:hAnsi="Tahoma" w:cs="Tahoma"/>
          <w:sz w:val="20"/>
          <w:szCs w:val="20"/>
        </w:rPr>
        <w:t xml:space="preserve">размер платы за </w:t>
      </w:r>
      <w:r>
        <w:rPr>
          <w:rFonts w:ascii="Tahoma" w:hAnsi="Tahoma" w:cs="Tahoma"/>
          <w:sz w:val="20"/>
          <w:szCs w:val="20"/>
        </w:rPr>
        <w:t>а</w:t>
      </w:r>
      <w:r w:rsidRPr="00B43EDB">
        <w:rPr>
          <w:rFonts w:ascii="Tahoma" w:hAnsi="Tahoma" w:cs="Tahoma"/>
          <w:sz w:val="20"/>
          <w:szCs w:val="20"/>
        </w:rPr>
        <w:t xml:space="preserve">бонентское </w:t>
      </w:r>
      <w:r w:rsidRPr="002E55D8">
        <w:rPr>
          <w:rFonts w:ascii="Tahoma" w:hAnsi="Tahoma" w:cs="Tahoma"/>
          <w:sz w:val="20"/>
          <w:szCs w:val="20"/>
        </w:rPr>
        <w:t xml:space="preserve">обслуживание </w:t>
      </w:r>
      <w:r w:rsidRPr="00E91D95">
        <w:rPr>
          <w:rFonts w:ascii="Tahoma" w:hAnsi="Tahoma" w:cs="Tahoma"/>
          <w:sz w:val="20"/>
          <w:szCs w:val="20"/>
        </w:rPr>
        <w:t>по итогам совершения операций на Срочном рынке ПАО Московская Биржа в течение календарного квартала</w:t>
      </w:r>
      <w:r>
        <w:rPr>
          <w:rFonts w:ascii="Tahoma" w:hAnsi="Tahoma" w:cs="Tahoma"/>
          <w:sz w:val="20"/>
          <w:szCs w:val="20"/>
        </w:rPr>
        <w:t xml:space="preserve"> (далее – Абонентская плата*)</w:t>
      </w:r>
      <w:r w:rsidRPr="00AA5410">
        <w:rPr>
          <w:rFonts w:ascii="Tahoma" w:hAnsi="Tahoma" w:cs="Tahoma"/>
          <w:sz w:val="20"/>
          <w:szCs w:val="20"/>
        </w:rPr>
        <w:t xml:space="preserve"> рассчитывается </w:t>
      </w:r>
      <w:r w:rsidRPr="00927781">
        <w:rPr>
          <w:rFonts w:ascii="Tahoma" w:hAnsi="Tahoma" w:cs="Tahoma"/>
          <w:sz w:val="20"/>
          <w:szCs w:val="20"/>
        </w:rPr>
        <w:t xml:space="preserve">в соответствии с </w:t>
      </w:r>
      <w:proofErr w:type="spellStart"/>
      <w:r w:rsidRPr="00927781">
        <w:rPr>
          <w:rFonts w:ascii="Tahoma" w:hAnsi="Tahoma" w:cs="Tahoma"/>
          <w:sz w:val="20"/>
          <w:szCs w:val="20"/>
        </w:rPr>
        <w:t>п.п</w:t>
      </w:r>
      <w:proofErr w:type="spellEnd"/>
      <w:r w:rsidRPr="00927781">
        <w:rPr>
          <w:rFonts w:ascii="Tahoma" w:hAnsi="Tahoma" w:cs="Tahoma"/>
          <w:sz w:val="20"/>
          <w:szCs w:val="20"/>
        </w:rPr>
        <w:t>. 1.1 и 1.2 настоящего раздела Тарифов</w:t>
      </w:r>
      <w:r>
        <w:rPr>
          <w:rFonts w:ascii="Tahoma" w:hAnsi="Tahoma" w:cs="Tahoma"/>
          <w:sz w:val="20"/>
          <w:szCs w:val="20"/>
        </w:rPr>
        <w:t xml:space="preserve"> </w:t>
      </w:r>
      <w:r w:rsidRPr="00927781">
        <w:rPr>
          <w:rFonts w:ascii="Tahoma" w:hAnsi="Tahoma" w:cs="Tahoma"/>
          <w:sz w:val="20"/>
          <w:szCs w:val="20"/>
        </w:rPr>
        <w:t>по формуле:</w:t>
      </w:r>
      <w:r w:rsidRPr="0064644A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</w:t>
      </w:r>
    </w:p>
    <w:p w14:paraId="4022B30E" w14:textId="77777777" w:rsidR="0049115A" w:rsidRPr="00927781" w:rsidRDefault="0049115A" w:rsidP="0049115A">
      <w:pPr>
        <w:spacing w:after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1.1. для Участника</w:t>
      </w:r>
      <w:r w:rsidRPr="00927781">
        <w:rPr>
          <w:rFonts w:ascii="Tahoma" w:hAnsi="Tahoma" w:cs="Tahoma"/>
          <w:b/>
          <w:sz w:val="20"/>
          <w:szCs w:val="20"/>
        </w:rPr>
        <w:t xml:space="preserve"> торгов, </w:t>
      </w:r>
      <w:r>
        <w:rPr>
          <w:rFonts w:ascii="Tahoma" w:hAnsi="Tahoma" w:cs="Tahoma"/>
          <w:b/>
          <w:sz w:val="20"/>
          <w:szCs w:val="20"/>
        </w:rPr>
        <w:t>совпадающего в одном лице с Участником</w:t>
      </w:r>
      <w:r w:rsidRPr="00927781">
        <w:rPr>
          <w:rFonts w:ascii="Tahoma" w:hAnsi="Tahoma" w:cs="Tahoma"/>
          <w:b/>
          <w:sz w:val="20"/>
          <w:szCs w:val="20"/>
        </w:rPr>
        <w:t xml:space="preserve"> клиринга.</w:t>
      </w:r>
    </w:p>
    <w:p w14:paraId="0E3BF595" w14:textId="77777777" w:rsidR="0049115A" w:rsidRPr="00021403" w:rsidRDefault="0049115A" w:rsidP="0049115A">
      <w:pPr>
        <w:spacing w:before="240"/>
        <w:rPr>
          <w:rFonts w:ascii="Tahoma" w:hAnsi="Tahoma" w:cs="Tahoma"/>
          <w:sz w:val="20"/>
          <w:szCs w:val="20"/>
        </w:rPr>
      </w:pPr>
    </w:p>
    <w:p w14:paraId="2D491246" w14:textId="77777777" w:rsidR="0049115A" w:rsidRPr="00021403" w:rsidRDefault="0049115A" w:rsidP="0049115A">
      <w:pPr>
        <w:pStyle w:val="Default"/>
        <w:spacing w:after="120"/>
        <w:ind w:left="720"/>
        <w:jc w:val="both"/>
        <w:rPr>
          <w:rFonts w:ascii="Tahoma" w:hAnsi="Tahoma" w:cs="Tahoma"/>
          <w:sz w:val="20"/>
          <w:szCs w:val="20"/>
        </w:rPr>
      </w:pPr>
      <w:r w:rsidRPr="00021403">
        <w:rPr>
          <w:rFonts w:ascii="Tahoma" w:hAnsi="Tahoma" w:cs="Tahoma"/>
          <w:b/>
          <w:bCs/>
          <w:sz w:val="20"/>
          <w:szCs w:val="20"/>
        </w:rPr>
        <w:t>АП = 60</w:t>
      </w:r>
      <w:r>
        <w:rPr>
          <w:rFonts w:ascii="Tahoma" w:hAnsi="Tahoma" w:cs="Tahoma"/>
          <w:b/>
          <w:bCs/>
          <w:sz w:val="20"/>
          <w:szCs w:val="20"/>
        </w:rPr>
        <w:t> </w:t>
      </w:r>
      <w:r w:rsidRPr="00021403">
        <w:rPr>
          <w:rFonts w:ascii="Tahoma" w:hAnsi="Tahoma" w:cs="Tahoma"/>
          <w:b/>
          <w:bCs/>
          <w:sz w:val="20"/>
          <w:szCs w:val="20"/>
        </w:rPr>
        <w:t xml:space="preserve">000 </w:t>
      </w:r>
      <w:r>
        <w:rPr>
          <w:rFonts w:ascii="Tahoma" w:hAnsi="Tahoma" w:cs="Tahoma"/>
          <w:b/>
          <w:bCs/>
          <w:sz w:val="20"/>
          <w:szCs w:val="20"/>
        </w:rPr>
        <w:t xml:space="preserve">руб. </w:t>
      </w:r>
      <w:r w:rsidRPr="00021403">
        <w:rPr>
          <w:rFonts w:ascii="Tahoma" w:hAnsi="Tahoma" w:cs="Tahoma"/>
          <w:b/>
          <w:bCs/>
          <w:sz w:val="20"/>
          <w:szCs w:val="20"/>
        </w:rPr>
        <w:t>– (</w:t>
      </w:r>
      <w:proofErr w:type="spellStart"/>
      <w:r w:rsidRPr="00021403">
        <w:rPr>
          <w:rFonts w:ascii="Tahoma" w:hAnsi="Tahoma" w:cs="Tahoma"/>
          <w:b/>
          <w:bCs/>
          <w:sz w:val="20"/>
          <w:szCs w:val="20"/>
        </w:rPr>
        <w:t>Бсбор</w:t>
      </w:r>
      <w:proofErr w:type="spellEnd"/>
      <w:r w:rsidRPr="00021403">
        <w:rPr>
          <w:rFonts w:ascii="Tahoma" w:hAnsi="Tahoma" w:cs="Tahoma"/>
          <w:b/>
          <w:bCs/>
          <w:sz w:val="20"/>
          <w:szCs w:val="20"/>
        </w:rPr>
        <w:t xml:space="preserve"> + </w:t>
      </w:r>
      <w:proofErr w:type="spellStart"/>
      <w:r w:rsidRPr="00021403">
        <w:rPr>
          <w:rFonts w:ascii="Tahoma" w:hAnsi="Tahoma" w:cs="Tahoma"/>
          <w:b/>
          <w:bCs/>
          <w:sz w:val="20"/>
          <w:szCs w:val="20"/>
        </w:rPr>
        <w:t>Ксбор</w:t>
      </w:r>
      <w:proofErr w:type="spellEnd"/>
      <w:r>
        <w:rPr>
          <w:rStyle w:val="af1"/>
          <w:rFonts w:ascii="Tahoma" w:hAnsi="Tahoma" w:cs="Tahoma"/>
          <w:b/>
          <w:bCs/>
          <w:sz w:val="20"/>
          <w:szCs w:val="20"/>
        </w:rPr>
        <w:footnoteReference w:id="1"/>
      </w:r>
      <w:r w:rsidRPr="00021403">
        <w:rPr>
          <w:rFonts w:ascii="Tahoma" w:hAnsi="Tahoma" w:cs="Tahoma"/>
          <w:b/>
          <w:bCs/>
          <w:sz w:val="20"/>
          <w:szCs w:val="20"/>
        </w:rPr>
        <w:t>), где:</w:t>
      </w:r>
    </w:p>
    <w:p w14:paraId="674EC34C" w14:textId="77777777" w:rsidR="0049115A" w:rsidRPr="00021403" w:rsidRDefault="0049115A" w:rsidP="0049115A">
      <w:pPr>
        <w:pStyle w:val="Default"/>
        <w:numPr>
          <w:ilvl w:val="0"/>
          <w:numId w:val="1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021403">
        <w:rPr>
          <w:rFonts w:ascii="Tahoma" w:hAnsi="Tahoma" w:cs="Tahoma"/>
          <w:b/>
          <w:bCs/>
          <w:sz w:val="20"/>
          <w:szCs w:val="20"/>
        </w:rPr>
        <w:t xml:space="preserve">АП </w:t>
      </w:r>
      <w:r w:rsidRPr="00021403">
        <w:rPr>
          <w:rFonts w:ascii="Tahoma" w:hAnsi="Tahoma" w:cs="Tahoma"/>
          <w:sz w:val="20"/>
          <w:szCs w:val="20"/>
        </w:rPr>
        <w:t xml:space="preserve">– размер </w:t>
      </w:r>
      <w:r>
        <w:rPr>
          <w:rFonts w:ascii="Tahoma" w:hAnsi="Tahoma" w:cs="Tahoma"/>
          <w:sz w:val="20"/>
          <w:szCs w:val="20"/>
        </w:rPr>
        <w:t>А</w:t>
      </w:r>
      <w:r w:rsidRPr="00021403">
        <w:rPr>
          <w:rFonts w:ascii="Tahoma" w:hAnsi="Tahoma" w:cs="Tahoma"/>
          <w:sz w:val="20"/>
          <w:szCs w:val="20"/>
        </w:rPr>
        <w:t>бонентской платы</w:t>
      </w:r>
      <w:r>
        <w:rPr>
          <w:rFonts w:ascii="Tahoma" w:hAnsi="Tahoma" w:cs="Tahoma"/>
          <w:sz w:val="20"/>
          <w:szCs w:val="20"/>
        </w:rPr>
        <w:t>, руб</w:t>
      </w:r>
      <w:r w:rsidRPr="00021403">
        <w:rPr>
          <w:rFonts w:ascii="Tahoma" w:hAnsi="Tahoma" w:cs="Tahoma"/>
          <w:sz w:val="20"/>
          <w:szCs w:val="20"/>
        </w:rPr>
        <w:t xml:space="preserve">. </w:t>
      </w:r>
    </w:p>
    <w:p w14:paraId="53A71978" w14:textId="77777777" w:rsidR="0049115A" w:rsidRPr="00021403" w:rsidRDefault="0049115A" w:rsidP="0049115A">
      <w:pPr>
        <w:pStyle w:val="Default"/>
        <w:numPr>
          <w:ilvl w:val="0"/>
          <w:numId w:val="1"/>
        </w:numPr>
        <w:spacing w:after="120"/>
        <w:jc w:val="both"/>
        <w:rPr>
          <w:rFonts w:ascii="Tahoma" w:hAnsi="Tahoma" w:cs="Tahoma"/>
          <w:sz w:val="20"/>
          <w:szCs w:val="20"/>
        </w:rPr>
      </w:pPr>
      <w:proofErr w:type="spellStart"/>
      <w:r w:rsidRPr="00021403">
        <w:rPr>
          <w:rFonts w:ascii="Tahoma" w:hAnsi="Tahoma" w:cs="Tahoma"/>
          <w:b/>
          <w:bCs/>
          <w:sz w:val="20"/>
          <w:szCs w:val="20"/>
        </w:rPr>
        <w:t>Бсбор</w:t>
      </w:r>
      <w:proofErr w:type="spellEnd"/>
      <w:r w:rsidRPr="00021403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021403">
        <w:rPr>
          <w:rFonts w:ascii="Tahoma" w:hAnsi="Tahoma" w:cs="Tahoma"/>
          <w:sz w:val="20"/>
          <w:szCs w:val="20"/>
        </w:rPr>
        <w:t xml:space="preserve">– суммарный размер </w:t>
      </w:r>
      <w:r>
        <w:rPr>
          <w:rFonts w:ascii="Tahoma" w:hAnsi="Tahoma" w:cs="Tahoma"/>
          <w:sz w:val="20"/>
          <w:szCs w:val="20"/>
        </w:rPr>
        <w:t xml:space="preserve">биржевого сбора, уплаченного Участником торгов в </w:t>
      </w:r>
      <w:r w:rsidRPr="00021403">
        <w:rPr>
          <w:rFonts w:ascii="Tahoma" w:hAnsi="Tahoma" w:cs="Tahoma"/>
          <w:sz w:val="20"/>
          <w:szCs w:val="20"/>
        </w:rPr>
        <w:t>течение календарного квартала</w:t>
      </w:r>
      <w:r>
        <w:rPr>
          <w:rFonts w:ascii="Tahoma" w:hAnsi="Tahoma" w:cs="Tahoma"/>
          <w:sz w:val="20"/>
          <w:szCs w:val="20"/>
        </w:rPr>
        <w:t>, руб</w:t>
      </w:r>
      <w:r w:rsidRPr="00021403">
        <w:rPr>
          <w:rFonts w:ascii="Tahoma" w:hAnsi="Tahoma" w:cs="Tahoma"/>
          <w:sz w:val="20"/>
          <w:szCs w:val="20"/>
        </w:rPr>
        <w:t xml:space="preserve">. </w:t>
      </w:r>
    </w:p>
    <w:p w14:paraId="4C88E8C9" w14:textId="77777777" w:rsidR="0049115A" w:rsidRDefault="0049115A" w:rsidP="0049115A">
      <w:pPr>
        <w:pStyle w:val="Default"/>
        <w:numPr>
          <w:ilvl w:val="0"/>
          <w:numId w:val="1"/>
        </w:numPr>
        <w:spacing w:after="120"/>
        <w:jc w:val="both"/>
        <w:rPr>
          <w:rFonts w:ascii="Tahoma" w:hAnsi="Tahoma" w:cs="Tahoma"/>
          <w:sz w:val="20"/>
          <w:szCs w:val="20"/>
        </w:rPr>
      </w:pPr>
      <w:proofErr w:type="spellStart"/>
      <w:r w:rsidRPr="00021403">
        <w:rPr>
          <w:rFonts w:ascii="Tahoma" w:hAnsi="Tahoma" w:cs="Tahoma"/>
          <w:b/>
          <w:bCs/>
          <w:sz w:val="20"/>
          <w:szCs w:val="20"/>
        </w:rPr>
        <w:t>Ксбор</w:t>
      </w:r>
      <w:proofErr w:type="spellEnd"/>
      <w:r w:rsidRPr="00021403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021403">
        <w:rPr>
          <w:rFonts w:ascii="Tahoma" w:hAnsi="Tahoma" w:cs="Tahoma"/>
          <w:sz w:val="20"/>
          <w:szCs w:val="20"/>
        </w:rPr>
        <w:t xml:space="preserve">– суммарный размер </w:t>
      </w:r>
      <w:r>
        <w:rPr>
          <w:rFonts w:ascii="Tahoma" w:hAnsi="Tahoma" w:cs="Tahoma"/>
          <w:sz w:val="20"/>
          <w:szCs w:val="20"/>
        </w:rPr>
        <w:t>комиссионного вознаграждения за клиринг по Срочным контрактам</w:t>
      </w:r>
      <w:r w:rsidRPr="00021403">
        <w:rPr>
          <w:rFonts w:ascii="Tahoma" w:hAnsi="Tahoma" w:cs="Tahoma"/>
          <w:sz w:val="20"/>
          <w:szCs w:val="20"/>
        </w:rPr>
        <w:t>, уплаченн</w:t>
      </w:r>
      <w:r>
        <w:rPr>
          <w:rFonts w:ascii="Tahoma" w:hAnsi="Tahoma" w:cs="Tahoma"/>
          <w:sz w:val="20"/>
          <w:szCs w:val="20"/>
        </w:rPr>
        <w:t>ого</w:t>
      </w:r>
      <w:r w:rsidRPr="00021403">
        <w:rPr>
          <w:rFonts w:ascii="Tahoma" w:hAnsi="Tahoma" w:cs="Tahoma"/>
          <w:sz w:val="20"/>
          <w:szCs w:val="20"/>
        </w:rPr>
        <w:t xml:space="preserve"> Участником торгов в течение календарного квартала</w:t>
      </w:r>
      <w:r>
        <w:rPr>
          <w:rFonts w:ascii="Tahoma" w:hAnsi="Tahoma" w:cs="Tahoma"/>
          <w:sz w:val="20"/>
          <w:szCs w:val="20"/>
        </w:rPr>
        <w:t>, руб</w:t>
      </w:r>
      <w:r w:rsidRPr="00021403">
        <w:rPr>
          <w:rFonts w:ascii="Tahoma" w:hAnsi="Tahoma" w:cs="Tahoma"/>
          <w:sz w:val="20"/>
          <w:szCs w:val="20"/>
        </w:rPr>
        <w:t xml:space="preserve">. </w:t>
      </w:r>
    </w:p>
    <w:p w14:paraId="3B5738D8" w14:textId="77777777" w:rsidR="0049115A" w:rsidRPr="00021403" w:rsidRDefault="0049115A" w:rsidP="0049115A">
      <w:pPr>
        <w:pStyle w:val="Default"/>
        <w:spacing w:after="120"/>
        <w:ind w:left="720"/>
        <w:jc w:val="both"/>
        <w:rPr>
          <w:rFonts w:ascii="Tahoma" w:hAnsi="Tahoma" w:cs="Tahoma"/>
          <w:sz w:val="20"/>
          <w:szCs w:val="20"/>
        </w:rPr>
      </w:pPr>
    </w:p>
    <w:p w14:paraId="1C2C776F" w14:textId="77777777" w:rsidR="0049115A" w:rsidRDefault="0049115A" w:rsidP="0049115A">
      <w:pPr>
        <w:pStyle w:val="Default"/>
        <w:spacing w:after="120"/>
        <w:ind w:left="360"/>
        <w:jc w:val="both"/>
        <w:rPr>
          <w:rFonts w:ascii="Tahoma" w:hAnsi="Tahoma" w:cs="Tahoma"/>
          <w:sz w:val="20"/>
          <w:szCs w:val="20"/>
        </w:rPr>
      </w:pPr>
      <w:r w:rsidRPr="00021403">
        <w:rPr>
          <w:rFonts w:ascii="Tahoma" w:hAnsi="Tahoma" w:cs="Tahoma"/>
          <w:sz w:val="20"/>
          <w:szCs w:val="20"/>
        </w:rPr>
        <w:t xml:space="preserve">В случае если сумма </w:t>
      </w:r>
      <w:proofErr w:type="spellStart"/>
      <w:r w:rsidRPr="00021403">
        <w:rPr>
          <w:rFonts w:ascii="Tahoma" w:hAnsi="Tahoma" w:cs="Tahoma"/>
          <w:sz w:val="20"/>
          <w:szCs w:val="20"/>
        </w:rPr>
        <w:t>Бсбор</w:t>
      </w:r>
      <w:proofErr w:type="spellEnd"/>
      <w:r w:rsidRPr="00021403">
        <w:rPr>
          <w:rFonts w:ascii="Tahoma" w:hAnsi="Tahoma" w:cs="Tahoma"/>
          <w:sz w:val="20"/>
          <w:szCs w:val="20"/>
        </w:rPr>
        <w:t xml:space="preserve"> </w:t>
      </w:r>
      <w:r w:rsidRPr="00E22BD1">
        <w:rPr>
          <w:rFonts w:ascii="Tahoma" w:hAnsi="Tahoma" w:cs="Tahoma"/>
          <w:sz w:val="20"/>
          <w:szCs w:val="20"/>
        </w:rPr>
        <w:t>и</w:t>
      </w:r>
      <w:r w:rsidRPr="0002140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21403">
        <w:rPr>
          <w:rFonts w:ascii="Tahoma" w:hAnsi="Tahoma" w:cs="Tahoma"/>
          <w:sz w:val="20"/>
          <w:szCs w:val="20"/>
        </w:rPr>
        <w:t>Ксбор</w:t>
      </w:r>
      <w:proofErr w:type="spellEnd"/>
      <w:r w:rsidRPr="00021403">
        <w:rPr>
          <w:rFonts w:ascii="Tahoma" w:hAnsi="Tahoma" w:cs="Tahoma"/>
          <w:sz w:val="20"/>
          <w:szCs w:val="20"/>
        </w:rPr>
        <w:t xml:space="preserve">, уплаченных Участником торгов в течение календарного квартала, превышает 60 000 рублей, то </w:t>
      </w:r>
      <w:r>
        <w:rPr>
          <w:rFonts w:ascii="Tahoma" w:hAnsi="Tahoma" w:cs="Tahoma"/>
          <w:sz w:val="20"/>
          <w:szCs w:val="20"/>
        </w:rPr>
        <w:t>А</w:t>
      </w:r>
      <w:r w:rsidRPr="00021403">
        <w:rPr>
          <w:rFonts w:ascii="Tahoma" w:hAnsi="Tahoma" w:cs="Tahoma"/>
          <w:sz w:val="20"/>
          <w:szCs w:val="20"/>
        </w:rPr>
        <w:t xml:space="preserve">бонентская плата не взимается. </w:t>
      </w:r>
    </w:p>
    <w:p w14:paraId="70EEA34E" w14:textId="77777777" w:rsidR="0049115A" w:rsidRDefault="0049115A" w:rsidP="0049115A">
      <w:pPr>
        <w:pStyle w:val="Default"/>
        <w:spacing w:after="120"/>
        <w:ind w:left="360"/>
        <w:jc w:val="both"/>
        <w:rPr>
          <w:rFonts w:ascii="Tahoma" w:hAnsi="Tahoma" w:cs="Tahoma"/>
          <w:sz w:val="20"/>
          <w:szCs w:val="20"/>
        </w:rPr>
      </w:pPr>
    </w:p>
    <w:p w14:paraId="0DFBDA34" w14:textId="0E2E8C4B" w:rsidR="0049115A" w:rsidRPr="00927781" w:rsidRDefault="0049115A" w:rsidP="0049115A">
      <w:pPr>
        <w:spacing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1</w:t>
      </w:r>
      <w:r w:rsidRPr="00927781">
        <w:rPr>
          <w:rFonts w:ascii="Tahoma" w:hAnsi="Tahoma" w:cs="Tahoma"/>
          <w:b/>
          <w:sz w:val="20"/>
          <w:szCs w:val="20"/>
        </w:rPr>
        <w:t>.2.</w:t>
      </w:r>
      <w:r w:rsidR="00884D6B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>для Участника</w:t>
      </w:r>
      <w:r w:rsidRPr="00927781">
        <w:rPr>
          <w:rFonts w:ascii="Tahoma" w:hAnsi="Tahoma" w:cs="Tahoma"/>
          <w:b/>
          <w:sz w:val="20"/>
          <w:szCs w:val="20"/>
        </w:rPr>
        <w:t xml:space="preserve"> торгов, не </w:t>
      </w:r>
      <w:r>
        <w:rPr>
          <w:rFonts w:ascii="Tahoma" w:hAnsi="Tahoma" w:cs="Tahoma"/>
          <w:b/>
          <w:sz w:val="20"/>
          <w:szCs w:val="20"/>
        </w:rPr>
        <w:t>совпадающего в одном лице с Участником</w:t>
      </w:r>
      <w:r w:rsidRPr="00927781">
        <w:rPr>
          <w:rFonts w:ascii="Tahoma" w:hAnsi="Tahoma" w:cs="Tahoma"/>
          <w:b/>
          <w:sz w:val="20"/>
          <w:szCs w:val="20"/>
        </w:rPr>
        <w:t xml:space="preserve"> клиринга</w:t>
      </w:r>
    </w:p>
    <w:p w14:paraId="11EEC1E7" w14:textId="77777777" w:rsidR="0049115A" w:rsidRPr="00927781" w:rsidRDefault="0049115A" w:rsidP="0049115A">
      <w:pPr>
        <w:spacing w:before="240"/>
        <w:rPr>
          <w:rFonts w:ascii="Tahoma" w:hAnsi="Tahoma" w:cs="Tahoma"/>
          <w:sz w:val="20"/>
          <w:szCs w:val="20"/>
        </w:rPr>
      </w:pPr>
    </w:p>
    <w:p w14:paraId="0F917990" w14:textId="5ED8AAD1" w:rsidR="0049115A" w:rsidRPr="00927781" w:rsidRDefault="0049115A" w:rsidP="0049115A">
      <w:pPr>
        <w:autoSpaceDE w:val="0"/>
        <w:autoSpaceDN w:val="0"/>
        <w:adjustRightInd w:val="0"/>
        <w:spacing w:after="120"/>
        <w:ind w:left="720"/>
        <w:jc w:val="both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  <w:r w:rsidRPr="00927781">
        <w:rPr>
          <w:rFonts w:ascii="Tahoma" w:eastAsiaTheme="minorHAnsi" w:hAnsi="Tahoma" w:cs="Tahoma"/>
          <w:b/>
          <w:bCs/>
          <w:color w:val="000000"/>
          <w:sz w:val="20"/>
          <w:szCs w:val="20"/>
          <w:lang w:eastAsia="en-US"/>
        </w:rPr>
        <w:t xml:space="preserve">АП = 60 000 руб. – </w:t>
      </w:r>
      <w:proofErr w:type="spellStart"/>
      <w:r w:rsidRPr="00927781">
        <w:rPr>
          <w:rFonts w:ascii="Tahoma" w:eastAsiaTheme="minorHAnsi" w:hAnsi="Tahoma" w:cs="Tahoma"/>
          <w:b/>
          <w:bCs/>
          <w:color w:val="000000"/>
          <w:sz w:val="20"/>
          <w:szCs w:val="20"/>
          <w:lang w:eastAsia="en-US"/>
        </w:rPr>
        <w:t>Бсбор</w:t>
      </w:r>
      <w:proofErr w:type="spellEnd"/>
      <w:r w:rsidRPr="00927781">
        <w:rPr>
          <w:rFonts w:ascii="Tahoma" w:eastAsiaTheme="minorHAnsi" w:hAnsi="Tahoma" w:cs="Tahoma"/>
          <w:b/>
          <w:bCs/>
          <w:color w:val="000000"/>
          <w:sz w:val="20"/>
          <w:szCs w:val="20"/>
          <w:lang w:eastAsia="en-US"/>
        </w:rPr>
        <w:t>, где:</w:t>
      </w:r>
    </w:p>
    <w:p w14:paraId="5AF13718" w14:textId="77777777" w:rsidR="0049115A" w:rsidRPr="00927781" w:rsidRDefault="0049115A" w:rsidP="0049115A">
      <w:pPr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  <w:r w:rsidRPr="00927781">
        <w:rPr>
          <w:rFonts w:ascii="Tahoma" w:eastAsiaTheme="minorHAnsi" w:hAnsi="Tahoma" w:cs="Tahoma"/>
          <w:b/>
          <w:bCs/>
          <w:color w:val="000000"/>
          <w:sz w:val="20"/>
          <w:szCs w:val="20"/>
          <w:lang w:eastAsia="en-US"/>
        </w:rPr>
        <w:t xml:space="preserve">АП </w:t>
      </w:r>
      <w:r w:rsidRPr="00927781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– размер Абонентской платы, руб. </w:t>
      </w:r>
    </w:p>
    <w:p w14:paraId="72DB6CE1" w14:textId="77777777" w:rsidR="0049115A" w:rsidRPr="00927781" w:rsidRDefault="0049115A" w:rsidP="0049115A">
      <w:pPr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  <w:proofErr w:type="spellStart"/>
      <w:r w:rsidRPr="00927781">
        <w:rPr>
          <w:rFonts w:ascii="Tahoma" w:eastAsiaTheme="minorHAnsi" w:hAnsi="Tahoma" w:cs="Tahoma"/>
          <w:b/>
          <w:bCs/>
          <w:color w:val="000000"/>
          <w:sz w:val="20"/>
          <w:szCs w:val="20"/>
          <w:lang w:eastAsia="en-US"/>
        </w:rPr>
        <w:t>Бсбор</w:t>
      </w:r>
      <w:proofErr w:type="spellEnd"/>
      <w:r w:rsidRPr="00927781">
        <w:rPr>
          <w:rFonts w:ascii="Tahoma" w:eastAsiaTheme="minorHAnsi" w:hAnsi="Tahoma" w:cs="Tahoma"/>
          <w:b/>
          <w:bCs/>
          <w:color w:val="000000"/>
          <w:sz w:val="20"/>
          <w:szCs w:val="20"/>
          <w:lang w:eastAsia="en-US"/>
        </w:rPr>
        <w:t xml:space="preserve"> </w:t>
      </w:r>
      <w:r w:rsidRPr="00927781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– суммарный размер биржевого сбора, уплаченного Участником торгов в течение календарного квартала, руб. </w:t>
      </w:r>
    </w:p>
    <w:p w14:paraId="66ECF9C8" w14:textId="77777777" w:rsidR="0049115A" w:rsidRPr="00021403" w:rsidRDefault="0049115A" w:rsidP="0049115A">
      <w:pPr>
        <w:autoSpaceDE w:val="0"/>
        <w:autoSpaceDN w:val="0"/>
        <w:adjustRightInd w:val="0"/>
        <w:spacing w:after="120"/>
        <w:ind w:left="360"/>
        <w:jc w:val="both"/>
        <w:rPr>
          <w:rFonts w:ascii="Tahoma" w:hAnsi="Tahoma" w:cs="Tahoma"/>
          <w:sz w:val="20"/>
          <w:szCs w:val="20"/>
        </w:rPr>
      </w:pPr>
      <w:r w:rsidRPr="00927781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В случае если сумма </w:t>
      </w:r>
      <w:proofErr w:type="spellStart"/>
      <w:r w:rsidRPr="00927781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Бсбор</w:t>
      </w:r>
      <w:proofErr w:type="spellEnd"/>
      <w:r w:rsidRPr="00927781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, уплаченного Участником торгов в течение календарного квартала, превышает 60 000 рублей, то Абонентская плата не взимается. </w:t>
      </w:r>
    </w:p>
    <w:p w14:paraId="2C376C36" w14:textId="778D4268" w:rsidR="0049115A" w:rsidRPr="00884D6B" w:rsidRDefault="0049115A" w:rsidP="0049115A">
      <w:pPr>
        <w:spacing w:before="240" w:after="240"/>
        <w:ind w:left="714" w:hanging="714"/>
        <w:jc w:val="both"/>
        <w:rPr>
          <w:rFonts w:ascii="Tahoma" w:hAnsi="Tahoma" w:cs="Tahoma"/>
          <w:sz w:val="20"/>
          <w:szCs w:val="20"/>
        </w:rPr>
      </w:pPr>
      <w:r w:rsidRPr="00884D6B">
        <w:rPr>
          <w:rFonts w:ascii="Tahoma" w:hAnsi="Tahoma" w:cs="Tahoma"/>
          <w:sz w:val="20"/>
          <w:szCs w:val="20"/>
        </w:rPr>
        <w:t>2.</w:t>
      </w:r>
      <w:r w:rsidR="00884D6B">
        <w:rPr>
          <w:rFonts w:ascii="Tahoma" w:hAnsi="Tahoma" w:cs="Tahoma"/>
          <w:sz w:val="20"/>
          <w:szCs w:val="20"/>
        </w:rPr>
        <w:t xml:space="preserve"> </w:t>
      </w:r>
      <w:r w:rsidRPr="00884D6B">
        <w:rPr>
          <w:rFonts w:ascii="Tahoma" w:hAnsi="Tahoma" w:cs="Tahoma"/>
          <w:b/>
          <w:bCs/>
          <w:sz w:val="20"/>
          <w:szCs w:val="20"/>
        </w:rPr>
        <w:t>Дополнительные условия порядка расчета и взимания Абонентской платы:</w:t>
      </w:r>
      <w:r w:rsidRPr="00884D6B">
        <w:rPr>
          <w:rFonts w:ascii="Tahoma" w:hAnsi="Tahoma" w:cs="Tahoma"/>
          <w:sz w:val="20"/>
          <w:szCs w:val="20"/>
        </w:rPr>
        <w:t xml:space="preserve"> </w:t>
      </w:r>
    </w:p>
    <w:p w14:paraId="653F2570" w14:textId="77777777" w:rsidR="0049115A" w:rsidRPr="00893FB5" w:rsidRDefault="0049115A" w:rsidP="00884D6B">
      <w:pPr>
        <w:spacing w:before="120"/>
        <w:ind w:left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Абонентская плата </w:t>
      </w:r>
      <w:r w:rsidRPr="00893FB5">
        <w:rPr>
          <w:rFonts w:ascii="Tahoma" w:hAnsi="Tahoma" w:cs="Tahoma"/>
          <w:sz w:val="20"/>
          <w:szCs w:val="20"/>
        </w:rPr>
        <w:t xml:space="preserve">взимается с даты принятия Биржей окончательного решения о предоставлении </w:t>
      </w:r>
      <w:r>
        <w:rPr>
          <w:rFonts w:ascii="Tahoma" w:hAnsi="Tahoma" w:cs="Tahoma"/>
          <w:sz w:val="20"/>
          <w:szCs w:val="20"/>
        </w:rPr>
        <w:t xml:space="preserve">Кандидату </w:t>
      </w:r>
      <w:r w:rsidRPr="00893FB5">
        <w:rPr>
          <w:rFonts w:ascii="Tahoma" w:hAnsi="Tahoma" w:cs="Tahoma"/>
          <w:sz w:val="20"/>
          <w:szCs w:val="20"/>
        </w:rPr>
        <w:t>допуска к участию в Торгах</w:t>
      </w:r>
      <w:r w:rsidR="003F1C0C">
        <w:rPr>
          <w:rFonts w:ascii="Tahoma" w:hAnsi="Tahoma" w:cs="Tahoma"/>
          <w:sz w:val="20"/>
          <w:szCs w:val="20"/>
        </w:rPr>
        <w:t xml:space="preserve">. </w:t>
      </w:r>
      <w:r w:rsidRPr="00893FB5">
        <w:rPr>
          <w:rFonts w:ascii="Tahoma" w:hAnsi="Tahoma" w:cs="Tahoma"/>
          <w:sz w:val="20"/>
          <w:szCs w:val="20"/>
        </w:rPr>
        <w:t>При этом</w:t>
      </w:r>
      <w:r>
        <w:rPr>
          <w:rFonts w:ascii="Tahoma" w:hAnsi="Tahoma" w:cs="Tahoma"/>
          <w:sz w:val="20"/>
          <w:szCs w:val="20"/>
        </w:rPr>
        <w:t>,</w:t>
      </w:r>
      <w:r w:rsidRPr="00893FB5">
        <w:rPr>
          <w:rFonts w:ascii="Tahoma" w:hAnsi="Tahoma" w:cs="Tahoma"/>
          <w:sz w:val="20"/>
          <w:szCs w:val="20"/>
        </w:rPr>
        <w:t xml:space="preserve"> если указанная дата наступила: </w:t>
      </w:r>
    </w:p>
    <w:p w14:paraId="428C2104" w14:textId="77777777" w:rsidR="0049115A" w:rsidRPr="004C2F10" w:rsidRDefault="0049115A" w:rsidP="00884D6B">
      <w:pPr>
        <w:numPr>
          <w:ilvl w:val="0"/>
          <w:numId w:val="10"/>
        </w:numPr>
        <w:spacing w:before="120"/>
        <w:ind w:left="851" w:hanging="284"/>
        <w:jc w:val="both"/>
        <w:rPr>
          <w:rFonts w:ascii="Tahoma" w:hAnsi="Tahoma" w:cs="Tahoma"/>
          <w:sz w:val="20"/>
          <w:szCs w:val="20"/>
        </w:rPr>
      </w:pPr>
      <w:r w:rsidRPr="004C2F10">
        <w:rPr>
          <w:rFonts w:ascii="Tahoma" w:hAnsi="Tahoma" w:cs="Tahoma"/>
          <w:sz w:val="20"/>
          <w:szCs w:val="20"/>
        </w:rPr>
        <w:t>после 15 числа второго месяца квартала</w:t>
      </w:r>
      <w:r>
        <w:rPr>
          <w:rFonts w:ascii="Tahoma" w:hAnsi="Tahoma" w:cs="Tahoma"/>
          <w:sz w:val="20"/>
          <w:szCs w:val="20"/>
        </w:rPr>
        <w:t xml:space="preserve">, то </w:t>
      </w:r>
      <w:r w:rsidRPr="004C2F10">
        <w:rPr>
          <w:rFonts w:ascii="Tahoma" w:hAnsi="Tahoma" w:cs="Tahoma"/>
          <w:sz w:val="20"/>
          <w:szCs w:val="20"/>
        </w:rPr>
        <w:t xml:space="preserve">для целей расчета </w:t>
      </w:r>
      <w:r>
        <w:rPr>
          <w:rFonts w:ascii="Tahoma" w:hAnsi="Tahoma" w:cs="Tahoma"/>
          <w:sz w:val="20"/>
          <w:szCs w:val="20"/>
        </w:rPr>
        <w:t xml:space="preserve">вместо 60 000 руб. применяется значение </w:t>
      </w:r>
      <w:r w:rsidRPr="004C2F10">
        <w:rPr>
          <w:rFonts w:ascii="Tahoma" w:hAnsi="Tahoma" w:cs="Tahoma"/>
          <w:sz w:val="20"/>
          <w:szCs w:val="20"/>
        </w:rPr>
        <w:t>30 000 руб.</w:t>
      </w:r>
      <w:r>
        <w:rPr>
          <w:rFonts w:ascii="Tahoma" w:hAnsi="Tahoma" w:cs="Tahoma"/>
          <w:sz w:val="20"/>
          <w:szCs w:val="20"/>
        </w:rPr>
        <w:t>;</w:t>
      </w:r>
    </w:p>
    <w:p w14:paraId="14DB5C70" w14:textId="77777777" w:rsidR="0049115A" w:rsidRPr="00893FB5" w:rsidRDefault="0049115A" w:rsidP="00884D6B">
      <w:pPr>
        <w:numPr>
          <w:ilvl w:val="0"/>
          <w:numId w:val="10"/>
        </w:numPr>
        <w:spacing w:before="120"/>
        <w:ind w:left="851" w:hanging="284"/>
        <w:jc w:val="both"/>
        <w:rPr>
          <w:rFonts w:ascii="Tahoma" w:hAnsi="Tahoma" w:cs="Tahoma"/>
          <w:sz w:val="20"/>
          <w:szCs w:val="20"/>
        </w:rPr>
      </w:pPr>
      <w:r w:rsidRPr="00893FB5">
        <w:rPr>
          <w:rFonts w:ascii="Tahoma" w:hAnsi="Tahoma" w:cs="Tahoma"/>
          <w:sz w:val="20"/>
          <w:szCs w:val="20"/>
        </w:rPr>
        <w:t>после 15 числа третьего месяца квартала</w:t>
      </w:r>
      <w:r>
        <w:rPr>
          <w:rFonts w:ascii="Tahoma" w:hAnsi="Tahoma" w:cs="Tahoma"/>
          <w:sz w:val="20"/>
          <w:szCs w:val="20"/>
        </w:rPr>
        <w:t>, то</w:t>
      </w:r>
      <w:r w:rsidRPr="00893FB5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Абонентская плата </w:t>
      </w:r>
      <w:r w:rsidRPr="00893FB5">
        <w:rPr>
          <w:rFonts w:ascii="Tahoma" w:hAnsi="Tahoma" w:cs="Tahoma"/>
          <w:sz w:val="20"/>
          <w:szCs w:val="20"/>
        </w:rPr>
        <w:t>не взимается;</w:t>
      </w:r>
    </w:p>
    <w:p w14:paraId="3E760131" w14:textId="44115B12" w:rsidR="0049115A" w:rsidRPr="004A3012" w:rsidRDefault="0049115A" w:rsidP="0049115A">
      <w:pPr>
        <w:spacing w:before="120"/>
        <w:ind w:left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Абонентская плата взимается либо Клиринговым центром в порядке и сроки</w:t>
      </w:r>
      <w:r w:rsidR="003F1C0C"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z w:val="20"/>
          <w:szCs w:val="20"/>
        </w:rPr>
        <w:t xml:space="preserve"> установленные Правилами клиринга, либо посредством выставления счета</w:t>
      </w:r>
      <w:r w:rsidR="003F1C0C">
        <w:rPr>
          <w:rFonts w:ascii="Tahoma" w:hAnsi="Tahoma" w:cs="Tahoma"/>
          <w:sz w:val="20"/>
          <w:szCs w:val="20"/>
        </w:rPr>
        <w:t xml:space="preserve">. </w:t>
      </w:r>
      <w:proofErr w:type="gramStart"/>
      <w:r w:rsidRPr="004A3012">
        <w:rPr>
          <w:rFonts w:ascii="Tahoma" w:hAnsi="Tahoma" w:cs="Tahoma"/>
          <w:sz w:val="20"/>
          <w:szCs w:val="20"/>
        </w:rPr>
        <w:t>С</w:t>
      </w:r>
      <w:r w:rsidR="00533A44" w:rsidRPr="00533A44">
        <w:rPr>
          <w:rFonts w:ascii="Tahoma" w:hAnsi="Tahoma" w:cs="Tahoma"/>
          <w:sz w:val="20"/>
          <w:szCs w:val="20"/>
        </w:rPr>
        <w:t xml:space="preserve"> </w:t>
      </w:r>
      <w:r w:rsidR="00850749">
        <w:rPr>
          <w:rFonts w:ascii="Tahoma" w:hAnsi="Tahoma" w:cs="Tahoma"/>
          <w:sz w:val="20"/>
          <w:szCs w:val="20"/>
        </w:rPr>
        <w:t>У</w:t>
      </w:r>
      <w:r w:rsidRPr="004A3012">
        <w:rPr>
          <w:rFonts w:ascii="Tahoma" w:hAnsi="Tahoma" w:cs="Tahoma"/>
          <w:sz w:val="20"/>
          <w:szCs w:val="20"/>
        </w:rPr>
        <w:t>частника торгов,</w:t>
      </w:r>
      <w:proofErr w:type="gramEnd"/>
      <w:r w:rsidRPr="004A3012">
        <w:rPr>
          <w:rFonts w:ascii="Tahoma" w:hAnsi="Tahoma" w:cs="Tahoma"/>
          <w:sz w:val="20"/>
          <w:szCs w:val="20"/>
        </w:rPr>
        <w:t xml:space="preserve"> допуск к участию в торгах на </w:t>
      </w:r>
      <w:r>
        <w:rPr>
          <w:rFonts w:ascii="Tahoma" w:hAnsi="Tahoma" w:cs="Tahoma"/>
          <w:sz w:val="20"/>
          <w:szCs w:val="20"/>
        </w:rPr>
        <w:t>Срочном</w:t>
      </w:r>
      <w:r w:rsidRPr="004A3012">
        <w:rPr>
          <w:rFonts w:ascii="Tahoma" w:hAnsi="Tahoma" w:cs="Tahoma"/>
          <w:sz w:val="20"/>
          <w:szCs w:val="20"/>
        </w:rPr>
        <w:t xml:space="preserve"> рынке которого был прекращен до окончания отчетного квартала, абонентская плата не взимается.</w:t>
      </w:r>
    </w:p>
    <w:p w14:paraId="501879BC" w14:textId="77777777" w:rsidR="0049115A" w:rsidRPr="00893FB5" w:rsidRDefault="0049115A" w:rsidP="0049115A">
      <w:pPr>
        <w:spacing w:before="120"/>
        <w:ind w:left="357"/>
        <w:jc w:val="both"/>
        <w:rPr>
          <w:rFonts w:ascii="Tahoma" w:hAnsi="Tahoma" w:cs="Tahoma"/>
          <w:sz w:val="20"/>
          <w:szCs w:val="20"/>
        </w:rPr>
      </w:pPr>
    </w:p>
    <w:p w14:paraId="5602FF55" w14:textId="77777777" w:rsidR="0049115A" w:rsidRPr="00893FB5" w:rsidRDefault="0049115A" w:rsidP="0049115A">
      <w:pPr>
        <w:spacing w:before="120" w:after="120"/>
        <w:jc w:val="both"/>
        <w:rPr>
          <w:rFonts w:ascii="Tahoma" w:hAnsi="Tahoma" w:cs="Tahoma"/>
          <w:b/>
          <w:bCs/>
          <w:sz w:val="20"/>
          <w:szCs w:val="20"/>
        </w:rPr>
      </w:pPr>
      <w:r w:rsidRPr="00893FB5">
        <w:rPr>
          <w:rFonts w:ascii="Tahoma" w:hAnsi="Tahoma" w:cs="Tahoma"/>
          <w:sz w:val="20"/>
          <w:szCs w:val="20"/>
        </w:rPr>
        <w:br w:type="page"/>
      </w:r>
      <w:r w:rsidRPr="00893FB5">
        <w:rPr>
          <w:rFonts w:ascii="Tahoma" w:hAnsi="Tahoma" w:cs="Tahoma"/>
          <w:b/>
          <w:bCs/>
          <w:sz w:val="20"/>
          <w:szCs w:val="20"/>
        </w:rPr>
        <w:lastRenderedPageBreak/>
        <w:t xml:space="preserve">РАЗДЕЛ </w:t>
      </w:r>
      <w:r w:rsidRPr="00893FB5">
        <w:rPr>
          <w:rFonts w:ascii="Tahoma" w:hAnsi="Tahoma" w:cs="Tahoma"/>
          <w:b/>
          <w:bCs/>
          <w:sz w:val="20"/>
          <w:szCs w:val="20"/>
          <w:lang w:val="en-US"/>
        </w:rPr>
        <w:t>III</w:t>
      </w:r>
      <w:r w:rsidRPr="00893FB5">
        <w:rPr>
          <w:rFonts w:ascii="Tahoma" w:hAnsi="Tahoma" w:cs="Tahoma"/>
          <w:b/>
          <w:bCs/>
          <w:sz w:val="20"/>
          <w:szCs w:val="20"/>
        </w:rPr>
        <w:t>. Биржевой сбор</w:t>
      </w:r>
    </w:p>
    <w:p w14:paraId="4C0A3825" w14:textId="77777777" w:rsidR="0049115A" w:rsidRPr="00893FB5" w:rsidRDefault="0049115A" w:rsidP="0028107E">
      <w:pPr>
        <w:pStyle w:val="a5"/>
        <w:numPr>
          <w:ilvl w:val="1"/>
          <w:numId w:val="5"/>
        </w:numPr>
        <w:spacing w:before="120" w:beforeAutospacing="0" w:after="120" w:afterAutospacing="0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893FB5">
        <w:rPr>
          <w:rFonts w:ascii="Tahoma" w:hAnsi="Tahoma" w:cs="Tahoma"/>
          <w:b/>
          <w:color w:val="auto"/>
          <w:sz w:val="20"/>
          <w:szCs w:val="20"/>
        </w:rPr>
        <w:t>Биржевой сбор за заключение фьючерсных контрактов</w:t>
      </w:r>
    </w:p>
    <w:p w14:paraId="3F18BC3B" w14:textId="77777777" w:rsidR="0049115A" w:rsidRPr="00893FB5" w:rsidRDefault="0049115A" w:rsidP="0049115A">
      <w:pPr>
        <w:spacing w:before="120" w:after="120"/>
        <w:jc w:val="both"/>
        <w:rPr>
          <w:rFonts w:ascii="Tahoma" w:hAnsi="Tahoma" w:cs="Tahoma"/>
          <w:sz w:val="20"/>
          <w:szCs w:val="20"/>
        </w:rPr>
      </w:pPr>
      <w:r w:rsidRPr="00893FB5">
        <w:rPr>
          <w:rFonts w:ascii="Tahoma" w:hAnsi="Tahoma" w:cs="Tahoma"/>
          <w:sz w:val="20"/>
          <w:szCs w:val="20"/>
        </w:rPr>
        <w:t>Величина биржевого сбора за заключение фьючерсных контрактов (далее – фьючерсы) на основании безадресных или адресных заявок рассчитывается по следующей формуле:</w:t>
      </w:r>
    </w:p>
    <w:p w14:paraId="32FA06A4" w14:textId="77777777" w:rsidR="0049115A" w:rsidRPr="00DC12D6" w:rsidRDefault="0049115A" w:rsidP="0049115A">
      <w:pPr>
        <w:pStyle w:val="a6"/>
        <w:spacing w:before="120"/>
        <w:ind w:left="0"/>
        <w:jc w:val="both"/>
        <w:rPr>
          <w:rFonts w:ascii="Tahoma" w:hAnsi="Tahoma" w:cs="Tahoma"/>
          <w:b/>
          <w:i/>
          <w:szCs w:val="20"/>
          <w:lang w:eastAsia="ru-RU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 w:cs="Tahoma"/>
              <w:szCs w:val="20"/>
              <w:lang w:val="en-US" w:eastAsia="ru-RU"/>
            </w:rPr>
            <m:t>FutFee</m:t>
          </m:r>
          <m:r>
            <m:rPr>
              <m:sty m:val="b"/>
            </m:rPr>
            <w:rPr>
              <w:rFonts w:ascii="Cambria Math" w:hAnsi="Cambria Math" w:cs="Tahoma"/>
              <w:szCs w:val="20"/>
              <w:lang w:eastAsia="ru-RU"/>
            </w:rPr>
            <m:t>=Round</m:t>
          </m:r>
          <m:d>
            <m:dPr>
              <m:ctrlPr>
                <w:rPr>
                  <w:rFonts w:ascii="Cambria Math" w:hAnsi="Cambria Math" w:cs="Tahoma"/>
                  <w:b/>
                  <w:szCs w:val="20"/>
                  <w:lang w:eastAsia="ru-RU"/>
                </w:rPr>
              </m:ctrlPr>
            </m:dPr>
            <m:e>
              <m:r>
                <m:rPr>
                  <m:sty m:val="b"/>
                </m:rPr>
                <w:rPr>
                  <w:rFonts w:ascii="Cambria Math" w:hAnsi="Cambria Math" w:cs="Tahoma"/>
                  <w:szCs w:val="20"/>
                  <w:lang w:eastAsia="ru-RU"/>
                </w:rPr>
                <m:t>Round</m:t>
              </m:r>
              <m:d>
                <m:dPr>
                  <m:ctrlPr>
                    <w:rPr>
                      <w:rFonts w:ascii="Cambria Math" w:hAnsi="Cambria Math" w:cs="Tahoma"/>
                      <w:b/>
                      <w:szCs w:val="20"/>
                      <w:lang w:val="en-US" w:eastAsia="ru-RU"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hAnsi="Cambria Math" w:cs="Tahoma"/>
                      <w:szCs w:val="20"/>
                      <w:lang w:val="en-US" w:eastAsia="ru-RU"/>
                    </w:rPr>
                    <m:t>abs(FutPrice)</m:t>
                  </m:r>
                  <m:r>
                    <m:rPr>
                      <m:sty m:val="b"/>
                    </m:rPr>
                    <w:rPr>
                      <w:rFonts w:ascii="Cambria Math" w:hAnsi="Cambria Math" w:cs="Tahoma"/>
                      <w:szCs w:val="20"/>
                      <w:lang w:eastAsia="ru-RU"/>
                    </w:rPr>
                    <m:t>×Round</m:t>
                  </m:r>
                  <m:d>
                    <m:dPr>
                      <m:ctrlPr>
                        <w:rPr>
                          <w:rFonts w:ascii="Cambria Math" w:hAnsi="Cambria Math" w:cs="Tahoma"/>
                          <w:b/>
                          <w:szCs w:val="20"/>
                          <w:lang w:eastAsia="ru-RU"/>
                        </w:rPr>
                      </m:ctrlPr>
                    </m:d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 w:cs="Tahoma"/>
                          <w:szCs w:val="20"/>
                          <w:lang w:eastAsia="ru-RU"/>
                        </w:rPr>
                        <m:t xml:space="preserve"> </m:t>
                      </m:r>
                      <m:f>
                        <m:fPr>
                          <m:ctrlPr>
                            <w:rPr>
                              <w:rFonts w:ascii="Cambria Math" w:hAnsi="Cambria Math" w:cs="Tahoma"/>
                              <w:b/>
                              <w:szCs w:val="20"/>
                              <w:lang w:val="en-US" w:eastAsia="ru-RU"/>
                            </w:rPr>
                          </m:ctrlPr>
                        </m:fPr>
                        <m:num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ahoma"/>
                              <w:szCs w:val="20"/>
                              <w:lang w:val="en-US" w:eastAsia="ru-RU"/>
                            </w:rPr>
                            <m:t>W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="Tahoma"/>
                                  <w:b/>
                                  <w:szCs w:val="20"/>
                                  <w:lang w:val="en-US" w:eastAsia="ru-RU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="Tahoma"/>
                                  <w:szCs w:val="20"/>
                                  <w:lang w:val="en-US" w:eastAsia="ru-RU"/>
                                </w:rPr>
                                <m:t>f</m:t>
                              </m:r>
                            </m:e>
                          </m:d>
                        </m:num>
                        <m:den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ahoma"/>
                              <w:szCs w:val="20"/>
                              <w:lang w:val="en-US" w:eastAsia="ru-RU"/>
                            </w:rPr>
                            <m:t>R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="Tahoma"/>
                                  <w:b/>
                                  <w:szCs w:val="20"/>
                                  <w:lang w:val="en-US" w:eastAsia="ru-RU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="Tahoma"/>
                                  <w:szCs w:val="20"/>
                                  <w:lang w:val="en-US" w:eastAsia="ru-RU"/>
                                </w:rPr>
                                <m:t>f</m:t>
                              </m:r>
                            </m:e>
                          </m:d>
                        </m:den>
                      </m:f>
                      <m:r>
                        <m:rPr>
                          <m:sty m:val="bi"/>
                        </m:rPr>
                        <w:rPr>
                          <w:rFonts w:ascii="Cambria Math" w:hAnsi="Cambria Math" w:cs="Tahoma"/>
                          <w:szCs w:val="20"/>
                          <w:lang w:eastAsia="ru-RU"/>
                        </w:rPr>
                        <m:t>;5</m:t>
                      </m:r>
                      <m:ctrlPr>
                        <w:rPr>
                          <w:rFonts w:ascii="Cambria Math" w:hAnsi="Cambria Math" w:cs="Tahoma"/>
                          <w:b/>
                          <w:i/>
                          <w:szCs w:val="20"/>
                          <w:lang w:eastAsia="ru-RU"/>
                        </w:rPr>
                      </m:ctrlPr>
                    </m:e>
                  </m:d>
                  <m:r>
                    <m:rPr>
                      <m:sty m:val="bi"/>
                    </m:rPr>
                    <w:rPr>
                      <w:rFonts w:ascii="Cambria Math" w:hAnsi="Cambria Math" w:cs="Tahoma"/>
                      <w:szCs w:val="20"/>
                      <w:lang w:eastAsia="ru-RU"/>
                    </w:rPr>
                    <m:t>;2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cs="Tahoma"/>
                  <w:szCs w:val="20"/>
                  <w:lang w:eastAsia="ru-RU"/>
                </w:rPr>
                <m:t xml:space="preserve"> ×</m:t>
              </m:r>
              <m:r>
                <m:rPr>
                  <m:sty m:val="b"/>
                </m:rPr>
                <w:rPr>
                  <w:rFonts w:ascii="Cambria Math" w:hAnsi="Cambria Math" w:cs="Tahoma"/>
                  <w:szCs w:val="20"/>
                  <w:lang w:eastAsia="ru-RU"/>
                </w:rPr>
                <m:t>BaseFutFee</m:t>
              </m:r>
              <m:r>
                <m:rPr>
                  <m:sty m:val="bi"/>
                </m:rPr>
                <w:rPr>
                  <w:rFonts w:ascii="Cambria Math" w:hAnsi="Cambria Math" w:cs="Tahoma"/>
                  <w:szCs w:val="20"/>
                  <w:lang w:eastAsia="ru-RU"/>
                </w:rPr>
                <m:t>;2</m:t>
              </m:r>
              <m:ctrlPr>
                <w:rPr>
                  <w:rFonts w:ascii="Cambria Math" w:hAnsi="Cambria Math" w:cs="Tahoma"/>
                  <w:b/>
                  <w:i/>
                  <w:szCs w:val="20"/>
                  <w:lang w:eastAsia="ru-RU"/>
                </w:rPr>
              </m:ctrlPr>
            </m:e>
          </m:d>
        </m:oMath>
      </m:oMathPara>
    </w:p>
    <w:p w14:paraId="3CDD87F0" w14:textId="77777777" w:rsidR="0049115A" w:rsidRPr="00DC12D6" w:rsidRDefault="0049115A" w:rsidP="0049115A">
      <w:pPr>
        <w:pStyle w:val="a6"/>
        <w:spacing w:before="120"/>
        <w:ind w:left="0"/>
        <w:jc w:val="both"/>
        <w:rPr>
          <w:rFonts w:ascii="Tahoma" w:hAnsi="Tahoma" w:cs="Tahoma"/>
          <w:b/>
          <w:szCs w:val="20"/>
          <w:lang w:eastAsia="ru-RU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 w:cs="Tahoma"/>
              <w:szCs w:val="20"/>
              <w:lang w:val="en-US" w:eastAsia="ru-RU"/>
            </w:rPr>
            <m:t>FutFee ≥0</m:t>
          </m:r>
          <m:r>
            <m:rPr>
              <m:sty m:val="b"/>
            </m:rPr>
            <w:rPr>
              <w:rFonts w:ascii="Cambria Math" w:hAnsi="Cambria Math" w:cs="Tahoma"/>
              <w:szCs w:val="20"/>
              <w:lang w:eastAsia="ru-RU"/>
            </w:rPr>
            <m:t>,01 руб.</m:t>
          </m:r>
        </m:oMath>
      </m:oMathPara>
    </w:p>
    <w:p w14:paraId="19B4CB2C" w14:textId="77777777" w:rsidR="0049115A" w:rsidRPr="00893FB5" w:rsidRDefault="0049115A" w:rsidP="0049115A">
      <w:pPr>
        <w:spacing w:before="120"/>
        <w:jc w:val="both"/>
        <w:rPr>
          <w:rFonts w:ascii="Tahoma" w:hAnsi="Tahoma" w:cs="Tahoma"/>
          <w:sz w:val="20"/>
          <w:szCs w:val="20"/>
        </w:rPr>
      </w:pPr>
      <w:r w:rsidRPr="00893FB5">
        <w:rPr>
          <w:rFonts w:ascii="Tahoma" w:hAnsi="Tahoma" w:cs="Tahoma"/>
          <w:sz w:val="20"/>
          <w:szCs w:val="20"/>
        </w:rPr>
        <w:t>Параметры:</w:t>
      </w:r>
    </w:p>
    <w:tbl>
      <w:tblPr>
        <w:tblStyle w:val="a7"/>
        <w:tblW w:w="9469" w:type="dxa"/>
        <w:tblInd w:w="-5" w:type="dxa"/>
        <w:tblLook w:val="04A0" w:firstRow="1" w:lastRow="0" w:firstColumn="1" w:lastColumn="0" w:noHBand="0" w:noVBand="1"/>
      </w:tblPr>
      <w:tblGrid>
        <w:gridCol w:w="1415"/>
        <w:gridCol w:w="8054"/>
      </w:tblGrid>
      <w:tr w:rsidR="0049115A" w:rsidRPr="00893FB5" w14:paraId="6A4D821D" w14:textId="77777777" w:rsidTr="00BD4FE4">
        <w:tc>
          <w:tcPr>
            <w:tcW w:w="1415" w:type="dxa"/>
            <w:vAlign w:val="center"/>
          </w:tcPr>
          <w:p w14:paraId="47E30750" w14:textId="77777777" w:rsidR="0049115A" w:rsidRPr="00DC12D6" w:rsidRDefault="0049115A" w:rsidP="00BD4FE4">
            <w:pPr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 w:cs="Tahoma"/>
                    <w:sz w:val="22"/>
                    <w:szCs w:val="20"/>
                    <w:lang w:val="en-US"/>
                  </w:rPr>
                  <m:t>FutFee</m:t>
                </m:r>
              </m:oMath>
            </m:oMathPara>
          </w:p>
        </w:tc>
        <w:tc>
          <w:tcPr>
            <w:tcW w:w="8054" w:type="dxa"/>
          </w:tcPr>
          <w:p w14:paraId="6B9C67F8" w14:textId="77777777" w:rsidR="0049115A" w:rsidRPr="00893FB5" w:rsidRDefault="0049115A" w:rsidP="00BD4FE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3FB5">
              <w:rPr>
                <w:rFonts w:ascii="Tahoma" w:hAnsi="Tahoma" w:cs="Tahoma"/>
                <w:sz w:val="20"/>
                <w:szCs w:val="20"/>
              </w:rPr>
              <w:t>величина биржевого сбора за заключение фьючерса (в российских рублях);</w:t>
            </w:r>
          </w:p>
        </w:tc>
      </w:tr>
      <w:tr w:rsidR="0049115A" w:rsidRPr="00893FB5" w14:paraId="45EEBC11" w14:textId="77777777" w:rsidTr="00BD4FE4">
        <w:tc>
          <w:tcPr>
            <w:tcW w:w="1415" w:type="dxa"/>
            <w:vAlign w:val="center"/>
          </w:tcPr>
          <w:p w14:paraId="3A857777" w14:textId="77777777" w:rsidR="0049115A" w:rsidRPr="00DC12D6" w:rsidRDefault="0049115A" w:rsidP="00BD4FE4">
            <w:pPr>
              <w:jc w:val="both"/>
              <w:rPr>
                <w:rFonts w:ascii="Tahoma" w:hAnsi="Tahoma" w:cs="Tahoma"/>
                <w:b/>
                <w:sz w:val="22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 w:cs="Tahoma"/>
                    <w:sz w:val="22"/>
                    <w:szCs w:val="20"/>
                    <w:lang w:val="en-US"/>
                  </w:rPr>
                  <m:t>FutPrice</m:t>
                </m:r>
              </m:oMath>
            </m:oMathPara>
          </w:p>
        </w:tc>
        <w:tc>
          <w:tcPr>
            <w:tcW w:w="8054" w:type="dxa"/>
          </w:tcPr>
          <w:p w14:paraId="2D44DD68" w14:textId="099C6416" w:rsidR="0049115A" w:rsidRPr="00893FB5" w:rsidRDefault="0049115A" w:rsidP="00BD4FE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3FB5">
              <w:rPr>
                <w:rFonts w:ascii="Tahoma" w:hAnsi="Tahoma" w:cs="Tahoma"/>
                <w:sz w:val="20"/>
                <w:szCs w:val="20"/>
              </w:rPr>
              <w:t xml:space="preserve">значение цены фьючерса, определяемое в соответствии с </w:t>
            </w:r>
            <w:r w:rsidRPr="00F515D7">
              <w:rPr>
                <w:rFonts w:ascii="Tahoma" w:hAnsi="Tahoma" w:cs="Tahoma"/>
                <w:sz w:val="20"/>
                <w:szCs w:val="20"/>
              </w:rPr>
              <w:t>подпунктами 3.</w:t>
            </w:r>
            <w:r w:rsidR="00792E14">
              <w:rPr>
                <w:rFonts w:ascii="Tahoma" w:hAnsi="Tahoma" w:cs="Tahoma"/>
                <w:sz w:val="20"/>
                <w:szCs w:val="20"/>
              </w:rPr>
              <w:t>5</w:t>
            </w:r>
            <w:r w:rsidRPr="00F515D7">
              <w:rPr>
                <w:rFonts w:ascii="Tahoma" w:hAnsi="Tahoma" w:cs="Tahoma"/>
                <w:sz w:val="20"/>
                <w:szCs w:val="20"/>
              </w:rPr>
              <w:t>.2 – 3.</w:t>
            </w:r>
            <w:r w:rsidR="00792E14">
              <w:rPr>
                <w:rFonts w:ascii="Tahoma" w:hAnsi="Tahoma" w:cs="Tahoma"/>
                <w:sz w:val="20"/>
                <w:szCs w:val="20"/>
              </w:rPr>
              <w:t>5</w:t>
            </w:r>
            <w:r w:rsidRPr="00F515D7">
              <w:rPr>
                <w:rFonts w:ascii="Tahoma" w:hAnsi="Tahoma" w:cs="Tahoma"/>
                <w:sz w:val="20"/>
                <w:szCs w:val="20"/>
              </w:rPr>
              <w:t>.</w:t>
            </w:r>
            <w:r w:rsidRPr="000138EE">
              <w:rPr>
                <w:rFonts w:ascii="Tahoma" w:hAnsi="Tahoma" w:cs="Tahoma"/>
                <w:sz w:val="20"/>
                <w:szCs w:val="20"/>
              </w:rPr>
              <w:t>3</w:t>
            </w:r>
            <w:r w:rsidR="006316B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4B67B3">
              <w:rPr>
                <w:rFonts w:ascii="Tahoma" w:hAnsi="Tahoma" w:cs="Tahoma"/>
                <w:sz w:val="20"/>
                <w:szCs w:val="20"/>
              </w:rPr>
              <w:t>Тарифов (в единицах измерения, в которых указывается цена фьючерса</w:t>
            </w:r>
            <w:r w:rsidRPr="00893FB5">
              <w:rPr>
                <w:rFonts w:ascii="Tahoma" w:hAnsi="Tahoma" w:cs="Tahoma"/>
                <w:sz w:val="20"/>
                <w:szCs w:val="20"/>
              </w:rPr>
              <w:t xml:space="preserve"> в заявке согласно Спецификации соответствующего фьючерса); </w:t>
            </w:r>
          </w:p>
        </w:tc>
      </w:tr>
      <w:tr w:rsidR="0049115A" w:rsidRPr="00893FB5" w14:paraId="6AD6781B" w14:textId="77777777" w:rsidTr="00BD4FE4">
        <w:tc>
          <w:tcPr>
            <w:tcW w:w="1415" w:type="dxa"/>
            <w:vAlign w:val="center"/>
          </w:tcPr>
          <w:p w14:paraId="72B1B77B" w14:textId="77777777" w:rsidR="0049115A" w:rsidRPr="00DC12D6" w:rsidRDefault="0049115A" w:rsidP="00BD4FE4">
            <w:pPr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 w:cs="Tahoma"/>
                    <w:sz w:val="22"/>
                    <w:szCs w:val="20"/>
                    <w:lang w:val="en-US"/>
                  </w:rPr>
                  <m:t>W</m:t>
                </m:r>
                <m:r>
                  <m:rPr>
                    <m:sty m:val="b"/>
                  </m:rPr>
                  <w:rPr>
                    <w:rFonts w:ascii="Cambria Math" w:hAnsi="Cambria Math" w:cs="Tahoma"/>
                    <w:sz w:val="22"/>
                    <w:szCs w:val="20"/>
                  </w:rPr>
                  <m:t>(</m:t>
                </m:r>
                <m:r>
                  <m:rPr>
                    <m:sty m:val="b"/>
                  </m:rPr>
                  <w:rPr>
                    <w:rFonts w:ascii="Cambria Math" w:hAnsi="Cambria Math" w:cs="Tahoma"/>
                    <w:sz w:val="22"/>
                    <w:szCs w:val="20"/>
                    <w:lang w:val="en-US"/>
                  </w:rPr>
                  <m:t>f</m:t>
                </m:r>
                <m:r>
                  <m:rPr>
                    <m:sty m:val="b"/>
                  </m:rPr>
                  <w:rPr>
                    <w:rFonts w:ascii="Cambria Math" w:hAnsi="Cambria Math" w:cs="Tahoma"/>
                    <w:sz w:val="22"/>
                    <w:szCs w:val="20"/>
                  </w:rPr>
                  <m:t>)</m:t>
                </m:r>
              </m:oMath>
            </m:oMathPara>
          </w:p>
        </w:tc>
        <w:tc>
          <w:tcPr>
            <w:tcW w:w="8054" w:type="dxa"/>
          </w:tcPr>
          <w:p w14:paraId="26D8EBB0" w14:textId="77777777" w:rsidR="0049115A" w:rsidRPr="00893FB5" w:rsidRDefault="0049115A" w:rsidP="00BD4FE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3FB5">
              <w:rPr>
                <w:rFonts w:ascii="Tahoma" w:hAnsi="Tahoma" w:cs="Tahoma"/>
                <w:sz w:val="20"/>
                <w:szCs w:val="20"/>
              </w:rPr>
              <w:t>стоимость минимального шага цены фьючерса, определяемая в соответствии со Спецификацией соответствующего фьючерса (в российских рублях);</w:t>
            </w:r>
          </w:p>
        </w:tc>
      </w:tr>
      <w:tr w:rsidR="0049115A" w:rsidRPr="00893FB5" w14:paraId="35CBD6D3" w14:textId="77777777" w:rsidTr="00BD4FE4">
        <w:tc>
          <w:tcPr>
            <w:tcW w:w="1415" w:type="dxa"/>
            <w:vAlign w:val="center"/>
          </w:tcPr>
          <w:p w14:paraId="40CA945A" w14:textId="77777777" w:rsidR="0049115A" w:rsidRPr="00DC12D6" w:rsidRDefault="0049115A" w:rsidP="00BD4FE4">
            <w:pPr>
              <w:jc w:val="both"/>
              <w:rPr>
                <w:rFonts w:ascii="Tahoma" w:hAnsi="Tahoma" w:cs="Tahoma"/>
                <w:b/>
                <w:sz w:val="22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 w:cs="Tahoma"/>
                    <w:sz w:val="22"/>
                    <w:szCs w:val="20"/>
                    <w:lang w:val="en-US"/>
                  </w:rPr>
                  <m:t>R(f)</m:t>
                </m:r>
              </m:oMath>
            </m:oMathPara>
          </w:p>
        </w:tc>
        <w:tc>
          <w:tcPr>
            <w:tcW w:w="8054" w:type="dxa"/>
          </w:tcPr>
          <w:p w14:paraId="36AA13F1" w14:textId="77777777" w:rsidR="0049115A" w:rsidRPr="00893FB5" w:rsidRDefault="0049115A" w:rsidP="00BD4FE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3FB5">
              <w:rPr>
                <w:rFonts w:ascii="Tahoma" w:hAnsi="Tahoma" w:cs="Tahoma"/>
                <w:sz w:val="20"/>
                <w:szCs w:val="20"/>
              </w:rPr>
              <w:t>минимальный шаг цены фьючерса, определяемый в соответствии со Спецификацией соответствующего фьючерса;</w:t>
            </w:r>
          </w:p>
        </w:tc>
      </w:tr>
      <w:tr w:rsidR="0049115A" w:rsidRPr="00893FB5" w14:paraId="58370F13" w14:textId="77777777" w:rsidTr="00BD4FE4">
        <w:tc>
          <w:tcPr>
            <w:tcW w:w="1415" w:type="dxa"/>
            <w:vAlign w:val="center"/>
          </w:tcPr>
          <w:p w14:paraId="67FD210F" w14:textId="77777777" w:rsidR="0049115A" w:rsidRPr="00DC12D6" w:rsidRDefault="0049115A" w:rsidP="00BD4FE4">
            <w:pPr>
              <w:jc w:val="both"/>
              <w:rPr>
                <w:b/>
                <w:sz w:val="22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/>
                    <w:sz w:val="22"/>
                    <w:szCs w:val="20"/>
                  </w:rPr>
                  <m:t>Round</m:t>
                </m:r>
              </m:oMath>
            </m:oMathPara>
          </w:p>
        </w:tc>
        <w:tc>
          <w:tcPr>
            <w:tcW w:w="8054" w:type="dxa"/>
          </w:tcPr>
          <w:p w14:paraId="74EA366E" w14:textId="77777777" w:rsidR="0049115A" w:rsidRPr="00893FB5" w:rsidRDefault="0049115A" w:rsidP="00BD4FE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3FB5">
              <w:rPr>
                <w:rFonts w:ascii="Tahoma" w:hAnsi="Tahoma" w:cs="Tahoma"/>
                <w:sz w:val="20"/>
                <w:szCs w:val="20"/>
              </w:rPr>
              <w:t>функция математического округления с заданной точностью;</w:t>
            </w:r>
          </w:p>
        </w:tc>
      </w:tr>
      <w:tr w:rsidR="000A0E04" w:rsidRPr="00893FB5" w14:paraId="2A779A4E" w14:textId="77777777" w:rsidTr="00BD4FE4">
        <w:tc>
          <w:tcPr>
            <w:tcW w:w="1415" w:type="dxa"/>
            <w:vAlign w:val="center"/>
          </w:tcPr>
          <w:p w14:paraId="534A2225" w14:textId="77777777" w:rsidR="000A0E04" w:rsidRDefault="000A0E04" w:rsidP="000A0E04">
            <w:pPr>
              <w:jc w:val="both"/>
              <w:rPr>
                <w:b/>
                <w:sz w:val="22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n-US"/>
              </w:rPr>
              <w:t>a</w:t>
            </w:r>
            <w:r w:rsidRPr="00825D1E">
              <w:rPr>
                <w:rFonts w:ascii="Tahoma" w:hAnsi="Tahoma" w:cs="Tahoma"/>
                <w:b/>
                <w:sz w:val="20"/>
                <w:szCs w:val="20"/>
                <w:lang w:val="en-US"/>
              </w:rPr>
              <w:t>bs</w:t>
            </w:r>
          </w:p>
        </w:tc>
        <w:tc>
          <w:tcPr>
            <w:tcW w:w="8054" w:type="dxa"/>
          </w:tcPr>
          <w:p w14:paraId="5E0CC1E7" w14:textId="77777777" w:rsidR="000A0E04" w:rsidRPr="00893FB5" w:rsidRDefault="000A0E04" w:rsidP="000A0E0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функция </w:t>
            </w:r>
            <w:r w:rsidRPr="000A4650">
              <w:rPr>
                <w:rFonts w:ascii="Tahoma" w:hAnsi="Tahoma" w:cs="Tahoma"/>
                <w:sz w:val="20"/>
                <w:szCs w:val="20"/>
              </w:rPr>
              <w:t>вычисления абсолютной величины (модуля)</w:t>
            </w:r>
            <w:r w:rsidRPr="00A73D77">
              <w:rPr>
                <w:rFonts w:ascii="Tahoma" w:hAnsi="Tahoma" w:cs="Tahoma"/>
                <w:sz w:val="20"/>
                <w:szCs w:val="20"/>
              </w:rPr>
              <w:t>;</w:t>
            </w:r>
          </w:p>
        </w:tc>
      </w:tr>
      <w:tr w:rsidR="000A0E04" w:rsidRPr="00893FB5" w14:paraId="3EAFE265" w14:textId="77777777" w:rsidTr="00BD4FE4">
        <w:tc>
          <w:tcPr>
            <w:tcW w:w="1415" w:type="dxa"/>
            <w:vAlign w:val="center"/>
          </w:tcPr>
          <w:p w14:paraId="49675E94" w14:textId="77777777" w:rsidR="000A0E04" w:rsidRPr="00DC12D6" w:rsidRDefault="000A0E04" w:rsidP="000A0E04">
            <w:pPr>
              <w:jc w:val="both"/>
              <w:rPr>
                <w:rFonts w:ascii="Tahoma" w:hAnsi="Tahoma" w:cs="Tahoma"/>
                <w:b/>
                <w:sz w:val="22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 w:cs="Tahoma"/>
                    <w:sz w:val="22"/>
                    <w:szCs w:val="20"/>
                    <w:lang w:val="en-US"/>
                  </w:rPr>
                  <m:t>BaseFutFee</m:t>
                </m:r>
              </m:oMath>
            </m:oMathPara>
          </w:p>
        </w:tc>
        <w:tc>
          <w:tcPr>
            <w:tcW w:w="8054" w:type="dxa"/>
          </w:tcPr>
          <w:p w14:paraId="1DA42F1B" w14:textId="4FB864ED" w:rsidR="000A0E04" w:rsidRPr="00893FB5" w:rsidRDefault="000A0E04" w:rsidP="000A0E0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3FB5">
              <w:rPr>
                <w:rFonts w:ascii="Tahoma" w:hAnsi="Tahoma" w:cs="Tahoma"/>
                <w:sz w:val="20"/>
                <w:szCs w:val="20"/>
              </w:rPr>
              <w:t>значение базовой ставки тарифа за заключение фьючерса для Группы Срочных контрактов, к которой относится данный фьючерс в соответствии с пунктом 3.</w:t>
            </w:r>
            <w:r w:rsidR="00792E14">
              <w:rPr>
                <w:rFonts w:ascii="Tahoma" w:hAnsi="Tahoma" w:cs="Tahoma"/>
                <w:sz w:val="20"/>
                <w:szCs w:val="20"/>
              </w:rPr>
              <w:t>6</w:t>
            </w:r>
            <w:r w:rsidR="00792E14" w:rsidRPr="00893FB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893FB5">
              <w:rPr>
                <w:rFonts w:ascii="Tahoma" w:hAnsi="Tahoma" w:cs="Tahoma"/>
                <w:sz w:val="20"/>
                <w:szCs w:val="20"/>
              </w:rPr>
              <w:t>Тарифов (далее – Группа контрактов) (в базисных пунктах).</w:t>
            </w:r>
          </w:p>
        </w:tc>
      </w:tr>
    </w:tbl>
    <w:p w14:paraId="7C8D1062" w14:textId="318BB662" w:rsidR="0049115A" w:rsidRPr="00893FB5" w:rsidRDefault="0049115A" w:rsidP="0028107E">
      <w:pPr>
        <w:pStyle w:val="a5"/>
        <w:numPr>
          <w:ilvl w:val="1"/>
          <w:numId w:val="5"/>
        </w:numPr>
        <w:spacing w:before="120" w:beforeAutospacing="0" w:after="0" w:afterAutospacing="0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893FB5">
        <w:rPr>
          <w:rFonts w:ascii="Tahoma" w:hAnsi="Tahoma" w:cs="Tahoma"/>
          <w:b/>
          <w:color w:val="auto"/>
          <w:sz w:val="20"/>
          <w:szCs w:val="20"/>
        </w:rPr>
        <w:t xml:space="preserve">Биржевой сбор за заключение </w:t>
      </w:r>
      <w:proofErr w:type="spellStart"/>
      <w:r w:rsidRPr="00893FB5">
        <w:rPr>
          <w:rFonts w:ascii="Tahoma" w:hAnsi="Tahoma" w:cs="Tahoma"/>
          <w:b/>
          <w:color w:val="auto"/>
          <w:sz w:val="20"/>
          <w:szCs w:val="20"/>
        </w:rPr>
        <w:t>маржируемых</w:t>
      </w:r>
      <w:proofErr w:type="spellEnd"/>
      <w:r w:rsidRPr="00893FB5">
        <w:rPr>
          <w:rFonts w:ascii="Tahoma" w:hAnsi="Tahoma" w:cs="Tahoma"/>
          <w:b/>
          <w:color w:val="auto"/>
          <w:sz w:val="20"/>
          <w:szCs w:val="20"/>
        </w:rPr>
        <w:t xml:space="preserve"> опционных контрактов</w:t>
      </w:r>
      <w:r w:rsidR="00125990">
        <w:rPr>
          <w:rFonts w:ascii="Tahoma" w:hAnsi="Tahoma" w:cs="Tahoma"/>
          <w:b/>
          <w:color w:val="auto"/>
          <w:sz w:val="20"/>
          <w:szCs w:val="20"/>
        </w:rPr>
        <w:t xml:space="preserve">, </w:t>
      </w:r>
      <w:r w:rsidR="00125990" w:rsidRPr="00125990">
        <w:rPr>
          <w:rFonts w:ascii="Tahoma" w:hAnsi="Tahoma" w:cs="Tahoma"/>
          <w:b/>
          <w:color w:val="auto"/>
          <w:sz w:val="20"/>
          <w:szCs w:val="20"/>
        </w:rPr>
        <w:t xml:space="preserve">за исключением </w:t>
      </w:r>
      <w:r w:rsidR="00125990">
        <w:rPr>
          <w:rFonts w:ascii="Tahoma" w:hAnsi="Tahoma" w:cs="Tahoma"/>
          <w:b/>
          <w:color w:val="auto"/>
          <w:sz w:val="20"/>
          <w:szCs w:val="20"/>
        </w:rPr>
        <w:t>биржевого сбора</w:t>
      </w:r>
      <w:r w:rsidR="00125990" w:rsidRPr="00125990">
        <w:rPr>
          <w:rFonts w:ascii="Tahoma" w:hAnsi="Tahoma" w:cs="Tahoma"/>
          <w:b/>
          <w:color w:val="auto"/>
          <w:sz w:val="20"/>
          <w:szCs w:val="20"/>
        </w:rPr>
        <w:t xml:space="preserve"> по опционным контрактам, базисным активом которых являются ценные бумаги</w:t>
      </w:r>
    </w:p>
    <w:p w14:paraId="4ABA7BAF" w14:textId="77777777" w:rsidR="0049115A" w:rsidRPr="00893FB5" w:rsidRDefault="0049115A" w:rsidP="0049115A">
      <w:pPr>
        <w:spacing w:before="120"/>
        <w:jc w:val="both"/>
        <w:rPr>
          <w:rFonts w:ascii="Tahoma" w:hAnsi="Tahoma" w:cs="Tahoma"/>
          <w:sz w:val="20"/>
          <w:szCs w:val="20"/>
        </w:rPr>
      </w:pPr>
      <w:r w:rsidRPr="00893FB5">
        <w:rPr>
          <w:rFonts w:ascii="Tahoma" w:hAnsi="Tahoma" w:cs="Tahoma"/>
          <w:sz w:val="20"/>
          <w:szCs w:val="20"/>
        </w:rPr>
        <w:t xml:space="preserve">Величина биржевого сбора за заключение </w:t>
      </w:r>
      <w:proofErr w:type="spellStart"/>
      <w:r w:rsidRPr="00893FB5">
        <w:rPr>
          <w:rFonts w:ascii="Tahoma" w:hAnsi="Tahoma" w:cs="Tahoma"/>
          <w:sz w:val="20"/>
          <w:szCs w:val="20"/>
        </w:rPr>
        <w:t>маржируемых</w:t>
      </w:r>
      <w:proofErr w:type="spellEnd"/>
      <w:r w:rsidRPr="00893FB5">
        <w:rPr>
          <w:rFonts w:ascii="Tahoma" w:hAnsi="Tahoma" w:cs="Tahoma"/>
          <w:sz w:val="20"/>
          <w:szCs w:val="20"/>
        </w:rPr>
        <w:t xml:space="preserve"> опционных контрактов (далее – опционы) на основании безадресных или адресных заявок рассчитывается по следующей формуле:</w:t>
      </w:r>
    </w:p>
    <w:p w14:paraId="6F27BA9E" w14:textId="77777777" w:rsidR="0049115A" w:rsidRPr="00DC12D6" w:rsidRDefault="0049115A" w:rsidP="0049115A">
      <w:pPr>
        <w:spacing w:before="120"/>
        <w:rPr>
          <w:rFonts w:ascii="Tahoma" w:hAnsi="Tahoma" w:cs="Tahoma"/>
          <w:b/>
          <w:sz w:val="20"/>
          <w:szCs w:val="20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 w:cs="Tahoma"/>
              <w:sz w:val="20"/>
              <w:szCs w:val="20"/>
            </w:rPr>
            <m:t>OptFee=Round</m:t>
          </m:r>
          <m:d>
            <m:dPr>
              <m:ctrlPr>
                <w:rPr>
                  <w:rFonts w:ascii="Cambria Math" w:hAnsi="Cambria Math" w:cs="Tahoma"/>
                  <w:b/>
                  <w:sz w:val="20"/>
                  <w:szCs w:val="20"/>
                </w:rPr>
              </m:ctrlPr>
            </m:dPr>
            <m:e>
              <m:r>
                <m:rPr>
                  <m:sty m:val="b"/>
                </m:rPr>
                <w:rPr>
                  <w:rFonts w:ascii="Cambria Math" w:hAnsi="Cambria Math" w:cs="Tahoma"/>
                  <w:sz w:val="20"/>
                  <w:szCs w:val="20"/>
                </w:rPr>
                <m:t>min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="Tahoma"/>
                      <w:b/>
                      <w:sz w:val="20"/>
                      <w:szCs w:val="20"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hAnsi="Cambria Math" w:cs="Tahoma"/>
                          <w:b/>
                          <w:sz w:val="20"/>
                          <w:szCs w:val="20"/>
                        </w:rPr>
                      </m:ctrlPr>
                    </m:d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</w:rPr>
                        <m:t>FutFee*K</m:t>
                      </m:r>
                    </m:e>
                  </m:d>
                  <m:r>
                    <m:rPr>
                      <m:sty m:val="b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>;Round</m:t>
                  </m:r>
                  <m:d>
                    <m:dPr>
                      <m:ctrlPr>
                        <w:rPr>
                          <w:rFonts w:ascii="Cambria Math" w:hAnsi="Cambria Math" w:cs="Tahoma"/>
                          <w:b/>
                          <w:sz w:val="20"/>
                          <w:szCs w:val="20"/>
                        </w:rPr>
                      </m:ctrlPr>
                    </m:d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</w:rPr>
                        <m:t>Premium×Round</m:t>
                      </m:r>
                      <m:d>
                        <m:dPr>
                          <m:ctrlPr>
                            <w:rPr>
                              <w:rFonts w:ascii="Cambria Math" w:hAnsi="Cambria Math" w:cs="Tahoma"/>
                              <w:b/>
                              <w:sz w:val="20"/>
                              <w:szCs w:val="20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 w:cs="Tahoma"/>
                                  <w:b/>
                                  <w:sz w:val="20"/>
                                  <w:szCs w:val="20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="Tahoma"/>
                                  <w:sz w:val="20"/>
                                  <w:szCs w:val="20"/>
                                </w:rPr>
                                <m:t>W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 w:cs="Tahoma"/>
                                      <w:b/>
                                      <w:sz w:val="20"/>
                                      <w:szCs w:val="20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cs="Tahoma"/>
                                      <w:sz w:val="20"/>
                                      <w:szCs w:val="20"/>
                                    </w:rPr>
                                    <m:t>o</m:t>
                                  </m:r>
                                </m:e>
                              </m:d>
                            </m:num>
                            <m:den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="Tahoma"/>
                                  <w:sz w:val="20"/>
                                  <w:szCs w:val="20"/>
                                </w:rPr>
                                <m:t>R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 w:cs="Tahoma"/>
                                      <w:b/>
                                      <w:sz w:val="20"/>
                                      <w:szCs w:val="20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cs="Tahoma"/>
                                      <w:sz w:val="20"/>
                                      <w:szCs w:val="20"/>
                                    </w:rPr>
                                    <m:t>o</m:t>
                                  </m:r>
                                </m:e>
                              </m:d>
                            </m:den>
                          </m:f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ahoma"/>
                              <w:sz w:val="20"/>
                              <w:szCs w:val="20"/>
                            </w:rPr>
                            <m:t>;5</m:t>
                          </m:r>
                        </m:e>
                      </m:d>
                      <m:r>
                        <m:rPr>
                          <m:sty m:val="b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</w:rPr>
                        <m:t>;2</m:t>
                      </m:r>
                    </m:e>
                  </m:d>
                  <m:r>
                    <m:rPr>
                      <m:sty m:val="b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>×BaseOpt</m:t>
                  </m:r>
                  <m:r>
                    <m:rPr>
                      <m:sty m:val="b"/>
                    </m:rPr>
                    <w:rPr>
                      <w:rFonts w:ascii="Cambria Math" w:hAnsi="Cambria Math" w:cs="Tahoma"/>
                      <w:sz w:val="20"/>
                      <w:szCs w:val="20"/>
                      <w:lang w:val="en-US"/>
                    </w:rPr>
                    <m:t>F</m:t>
                  </m:r>
                  <m:r>
                    <m:rPr>
                      <m:sty m:val="b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>ee</m:t>
                  </m:r>
                </m:e>
              </m:d>
              <m:r>
                <m:rPr>
                  <m:sty m:val="b"/>
                </m:rPr>
                <w:rPr>
                  <w:rFonts w:ascii="Cambria Math" w:hAnsi="Cambria Math" w:cs="Tahoma"/>
                  <w:sz w:val="20"/>
                  <w:szCs w:val="20"/>
                </w:rPr>
                <m:t>;2</m:t>
              </m:r>
            </m:e>
          </m:d>
        </m:oMath>
      </m:oMathPara>
    </w:p>
    <w:p w14:paraId="447C0D2D" w14:textId="77777777" w:rsidR="00F54384" w:rsidRPr="00F54384" w:rsidRDefault="0049115A" w:rsidP="0049115A">
      <w:pPr>
        <w:spacing w:before="120"/>
        <w:jc w:val="both"/>
        <w:rPr>
          <w:rFonts w:ascii="Tahoma" w:hAnsi="Tahoma" w:cs="Tahoma"/>
          <w:b/>
          <w:sz w:val="22"/>
          <w:szCs w:val="20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 w:cs="Tahoma"/>
              <w:sz w:val="22"/>
              <w:szCs w:val="20"/>
            </w:rPr>
            <m:t>OptFee≥0,01 руб.</m:t>
          </m:r>
        </m:oMath>
      </m:oMathPara>
    </w:p>
    <w:p w14:paraId="490F6F9F" w14:textId="0F302159" w:rsidR="0049115A" w:rsidRPr="00F54384" w:rsidRDefault="0049115A" w:rsidP="0049115A">
      <w:pPr>
        <w:spacing w:before="120"/>
        <w:jc w:val="both"/>
        <w:rPr>
          <w:rFonts w:ascii="Tahoma" w:hAnsi="Tahoma" w:cs="Tahoma"/>
          <w:sz w:val="20"/>
          <w:szCs w:val="20"/>
        </w:rPr>
      </w:pPr>
      <w:r w:rsidRPr="00893FB5">
        <w:rPr>
          <w:rFonts w:ascii="Tahoma" w:hAnsi="Tahoma" w:cs="Tahoma"/>
          <w:sz w:val="20"/>
          <w:szCs w:val="20"/>
        </w:rPr>
        <w:t>Параметры:</w:t>
      </w:r>
    </w:p>
    <w:tbl>
      <w:tblPr>
        <w:tblStyle w:val="a7"/>
        <w:tblW w:w="9469" w:type="dxa"/>
        <w:tblInd w:w="-5" w:type="dxa"/>
        <w:tblLook w:val="04A0" w:firstRow="1" w:lastRow="0" w:firstColumn="1" w:lastColumn="0" w:noHBand="0" w:noVBand="1"/>
      </w:tblPr>
      <w:tblGrid>
        <w:gridCol w:w="2215"/>
        <w:gridCol w:w="7254"/>
      </w:tblGrid>
      <w:tr w:rsidR="0049115A" w:rsidRPr="00893FB5" w14:paraId="230A3B5A" w14:textId="77777777" w:rsidTr="00BD4FE4">
        <w:tc>
          <w:tcPr>
            <w:tcW w:w="2215" w:type="dxa"/>
            <w:vAlign w:val="center"/>
          </w:tcPr>
          <w:p w14:paraId="703A0252" w14:textId="77777777" w:rsidR="0049115A" w:rsidRPr="00DC12D6" w:rsidRDefault="0049115A" w:rsidP="00BD4FE4">
            <w:pPr>
              <w:jc w:val="both"/>
              <w:rPr>
                <w:rFonts w:ascii="Tahoma" w:hAnsi="Tahoma" w:cs="Tahoma"/>
                <w:b/>
                <w:sz w:val="22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 w:cs="Tahoma"/>
                    <w:sz w:val="22"/>
                    <w:szCs w:val="20"/>
                    <w:lang w:val="en-US"/>
                  </w:rPr>
                  <m:t>OptFee</m:t>
                </m:r>
              </m:oMath>
            </m:oMathPara>
          </w:p>
        </w:tc>
        <w:tc>
          <w:tcPr>
            <w:tcW w:w="7254" w:type="dxa"/>
          </w:tcPr>
          <w:p w14:paraId="7C7802A4" w14:textId="77777777" w:rsidR="0049115A" w:rsidRPr="00893FB5" w:rsidRDefault="0049115A" w:rsidP="00BD4FE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3FB5">
              <w:rPr>
                <w:rFonts w:ascii="Tahoma" w:hAnsi="Tahoma" w:cs="Tahoma"/>
                <w:sz w:val="20"/>
                <w:szCs w:val="20"/>
              </w:rPr>
              <w:t>величина биржевого сбора за заключение опциона (в российских рублях);</w:t>
            </w:r>
          </w:p>
        </w:tc>
      </w:tr>
      <w:tr w:rsidR="0049115A" w:rsidRPr="00893FB5" w14:paraId="50EE5884" w14:textId="77777777" w:rsidTr="00BD4FE4">
        <w:tc>
          <w:tcPr>
            <w:tcW w:w="2215" w:type="dxa"/>
            <w:vAlign w:val="center"/>
          </w:tcPr>
          <w:p w14:paraId="5A93A337" w14:textId="77777777" w:rsidR="0049115A" w:rsidRPr="00DC12D6" w:rsidRDefault="0049115A" w:rsidP="00BD4FE4">
            <w:pPr>
              <w:jc w:val="both"/>
              <w:rPr>
                <w:rFonts w:ascii="Tahoma" w:hAnsi="Tahoma" w:cs="Tahoma"/>
                <w:b/>
                <w:sz w:val="22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 w:cs="Tahoma"/>
                    <w:sz w:val="22"/>
                    <w:szCs w:val="20"/>
                    <w:lang w:val="en-US"/>
                  </w:rPr>
                  <m:t>FutFee</m:t>
                </m:r>
              </m:oMath>
            </m:oMathPara>
          </w:p>
        </w:tc>
        <w:tc>
          <w:tcPr>
            <w:tcW w:w="7254" w:type="dxa"/>
          </w:tcPr>
          <w:p w14:paraId="6CE965AC" w14:textId="7FCC0E9D" w:rsidR="0049115A" w:rsidRPr="00893FB5" w:rsidRDefault="0049115A" w:rsidP="00BD4FE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3FB5">
              <w:rPr>
                <w:rFonts w:ascii="Tahoma" w:hAnsi="Tahoma" w:cs="Tahoma"/>
                <w:sz w:val="20"/>
                <w:szCs w:val="20"/>
              </w:rPr>
              <w:t xml:space="preserve">величина биржевого сбора за заключение фьючерса, являющегося </w:t>
            </w:r>
            <w:r w:rsidR="0026561D">
              <w:rPr>
                <w:rFonts w:ascii="Tahoma" w:hAnsi="Tahoma" w:cs="Tahoma"/>
                <w:sz w:val="20"/>
                <w:szCs w:val="20"/>
              </w:rPr>
              <w:t>базисным</w:t>
            </w:r>
            <w:r w:rsidR="0026561D" w:rsidRPr="00893FB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893FB5">
              <w:rPr>
                <w:rFonts w:ascii="Tahoma" w:hAnsi="Tahoma" w:cs="Tahoma"/>
                <w:sz w:val="20"/>
                <w:szCs w:val="20"/>
              </w:rPr>
              <w:t>активом опциона, определяемая в соответствии с пунктом 3.1 Тарифов (в российских рублях);</w:t>
            </w:r>
          </w:p>
        </w:tc>
      </w:tr>
      <w:tr w:rsidR="0049115A" w:rsidRPr="00D03140" w14:paraId="30AB2794" w14:textId="77777777" w:rsidTr="00BD4FE4">
        <w:tc>
          <w:tcPr>
            <w:tcW w:w="2215" w:type="dxa"/>
            <w:vAlign w:val="center"/>
          </w:tcPr>
          <w:p w14:paraId="62C6A27B" w14:textId="77777777" w:rsidR="0049115A" w:rsidRPr="00D03140" w:rsidRDefault="0049115A" w:rsidP="00BD4FE4">
            <w:pPr>
              <w:rPr>
                <w:rFonts w:ascii="Tahoma" w:hAnsi="Tahoma" w:cs="Tahoma"/>
                <w:b/>
                <w:sz w:val="22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eastAsiaTheme="minorEastAsia" w:hAnsi="Cambria Math" w:cs="Tahoma"/>
                    <w:sz w:val="22"/>
                    <w:szCs w:val="20"/>
                    <w:lang w:val="en-US"/>
                  </w:rPr>
                  <m:t>W(o)</m:t>
                </m:r>
              </m:oMath>
            </m:oMathPara>
          </w:p>
        </w:tc>
        <w:tc>
          <w:tcPr>
            <w:tcW w:w="7254" w:type="dxa"/>
          </w:tcPr>
          <w:p w14:paraId="7954436A" w14:textId="77777777" w:rsidR="0049115A" w:rsidRPr="00D03140" w:rsidRDefault="0049115A" w:rsidP="00BD4FE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03140">
              <w:rPr>
                <w:rFonts w:ascii="Tahoma" w:hAnsi="Tahoma" w:cs="Tahoma"/>
                <w:sz w:val="20"/>
                <w:szCs w:val="20"/>
              </w:rPr>
              <w:t>стоимость минимального шага цены опциона, определяемая в соответствии со Спецификацией соответствующего опциона (в российских рублях);</w:t>
            </w:r>
          </w:p>
        </w:tc>
      </w:tr>
      <w:tr w:rsidR="0049115A" w:rsidRPr="00D03140" w14:paraId="77C024F9" w14:textId="77777777" w:rsidTr="00BD4FE4">
        <w:tc>
          <w:tcPr>
            <w:tcW w:w="2215" w:type="dxa"/>
            <w:vAlign w:val="center"/>
          </w:tcPr>
          <w:p w14:paraId="311A2C29" w14:textId="77777777" w:rsidR="0049115A" w:rsidRPr="00D03140" w:rsidRDefault="0049115A" w:rsidP="00BD4FE4">
            <w:pPr>
              <w:jc w:val="both"/>
              <w:rPr>
                <w:rFonts w:ascii="Tahoma" w:hAnsi="Tahoma" w:cs="Tahoma"/>
                <w:b/>
                <w:sz w:val="22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eastAsiaTheme="minorEastAsia" w:hAnsi="Cambria Math" w:cs="Tahoma"/>
                    <w:sz w:val="22"/>
                    <w:szCs w:val="20"/>
                    <w:lang w:val="en-US"/>
                  </w:rPr>
                  <m:t>R(o)</m:t>
                </m:r>
              </m:oMath>
            </m:oMathPara>
          </w:p>
        </w:tc>
        <w:tc>
          <w:tcPr>
            <w:tcW w:w="7254" w:type="dxa"/>
          </w:tcPr>
          <w:p w14:paraId="541D011A" w14:textId="77777777" w:rsidR="0049115A" w:rsidRPr="00D03140" w:rsidRDefault="0049115A" w:rsidP="00BD4FE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03140">
              <w:rPr>
                <w:rFonts w:ascii="Tahoma" w:hAnsi="Tahoma" w:cs="Tahoma"/>
                <w:sz w:val="20"/>
                <w:szCs w:val="20"/>
              </w:rPr>
              <w:t>минимальный шаг цены опциона, определяемый в соответствии со Спецификацией соответствующего опциона;</w:t>
            </w:r>
          </w:p>
        </w:tc>
      </w:tr>
      <w:tr w:rsidR="0049115A" w:rsidRPr="00D03140" w14:paraId="7DCBE849" w14:textId="77777777" w:rsidTr="00BD4FE4">
        <w:tc>
          <w:tcPr>
            <w:tcW w:w="2215" w:type="dxa"/>
            <w:vAlign w:val="center"/>
          </w:tcPr>
          <w:p w14:paraId="21575F31" w14:textId="77777777" w:rsidR="0049115A" w:rsidRPr="00D03140" w:rsidDel="006E2FB7" w:rsidRDefault="0049115A" w:rsidP="00BD4FE4">
            <w:pPr>
              <w:jc w:val="both"/>
              <w:rPr>
                <w:b/>
                <w:sz w:val="22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/>
                    <w:sz w:val="22"/>
                    <w:szCs w:val="20"/>
                  </w:rPr>
                  <m:t>Round</m:t>
                </m:r>
              </m:oMath>
            </m:oMathPara>
          </w:p>
        </w:tc>
        <w:tc>
          <w:tcPr>
            <w:tcW w:w="7254" w:type="dxa"/>
          </w:tcPr>
          <w:p w14:paraId="2FEBA2A9" w14:textId="77777777" w:rsidR="0049115A" w:rsidRPr="00D03140" w:rsidRDefault="0049115A" w:rsidP="00BD4FE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03140">
              <w:rPr>
                <w:rFonts w:ascii="Tahoma" w:hAnsi="Tahoma" w:cs="Tahoma"/>
                <w:sz w:val="20"/>
                <w:szCs w:val="20"/>
              </w:rPr>
              <w:t>функция математического округления с заданной точностью;</w:t>
            </w:r>
          </w:p>
        </w:tc>
      </w:tr>
      <w:tr w:rsidR="0049115A" w:rsidRPr="00D03140" w14:paraId="05A91766" w14:textId="77777777" w:rsidTr="00BD4FE4">
        <w:tc>
          <w:tcPr>
            <w:tcW w:w="2215" w:type="dxa"/>
            <w:vAlign w:val="center"/>
          </w:tcPr>
          <w:p w14:paraId="129B2FE2" w14:textId="77777777" w:rsidR="0049115A" w:rsidRPr="00D03140" w:rsidRDefault="0049115A" w:rsidP="00BD4FE4">
            <w:pPr>
              <w:jc w:val="both"/>
              <w:rPr>
                <w:rFonts w:ascii="Tahoma" w:eastAsia="Calibri" w:hAnsi="Tahoma" w:cs="Tahoma"/>
                <w:b/>
                <w:sz w:val="22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eastAsia="Calibri" w:hAnsi="Cambria Math" w:cs="Tahoma"/>
                    <w:sz w:val="22"/>
                    <w:szCs w:val="20"/>
                    <w:lang w:val="en-US"/>
                  </w:rPr>
                  <m:t>K</m:t>
                </m:r>
              </m:oMath>
            </m:oMathPara>
          </w:p>
        </w:tc>
        <w:tc>
          <w:tcPr>
            <w:tcW w:w="7254" w:type="dxa"/>
          </w:tcPr>
          <w:p w14:paraId="4D1A512D" w14:textId="5BEFA237" w:rsidR="0049115A" w:rsidRPr="00B70C74" w:rsidRDefault="0049115A" w:rsidP="00DA5A29">
            <w:pPr>
              <w:rPr>
                <w:rFonts w:ascii="Tahoma" w:hAnsi="Tahoma" w:cs="Tahoma"/>
                <w:sz w:val="20"/>
                <w:szCs w:val="20"/>
              </w:rPr>
            </w:pPr>
            <w:r w:rsidRPr="00B70C74">
              <w:rPr>
                <w:rFonts w:ascii="Tahoma" w:hAnsi="Tahoma" w:cs="Tahoma"/>
                <w:sz w:val="20"/>
                <w:szCs w:val="20"/>
              </w:rPr>
              <w:t>дополнительный коэффициент, равный</w:t>
            </w:r>
            <w:r w:rsidR="00F5438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B70C74">
              <w:rPr>
                <w:rFonts w:ascii="Tahoma" w:hAnsi="Tahoma" w:cs="Tahoma"/>
                <w:sz w:val="20"/>
                <w:szCs w:val="20"/>
              </w:rPr>
              <w:t xml:space="preserve">2 </w:t>
            </w:r>
          </w:p>
        </w:tc>
      </w:tr>
      <w:tr w:rsidR="0049115A" w:rsidRPr="00D03140" w14:paraId="2687F6D0" w14:textId="77777777" w:rsidTr="00BD4FE4">
        <w:tc>
          <w:tcPr>
            <w:tcW w:w="2215" w:type="dxa"/>
            <w:vAlign w:val="center"/>
          </w:tcPr>
          <w:p w14:paraId="42F354AF" w14:textId="77777777" w:rsidR="0049115A" w:rsidRPr="00D03140" w:rsidRDefault="0049115A" w:rsidP="00BD4FE4">
            <w:pPr>
              <w:jc w:val="both"/>
              <w:rPr>
                <w:rFonts w:ascii="Tahoma" w:eastAsia="Calibri" w:hAnsi="Tahoma" w:cs="Tahoma"/>
                <w:b/>
                <w:sz w:val="22"/>
                <w:szCs w:val="20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eastAsia="Calibri" w:hAnsi="Cambria Math" w:cs="Tahoma"/>
                    <w:sz w:val="22"/>
                    <w:szCs w:val="20"/>
                  </w:rPr>
                  <m:t>Premium</m:t>
                </m:r>
              </m:oMath>
            </m:oMathPara>
          </w:p>
        </w:tc>
        <w:tc>
          <w:tcPr>
            <w:tcW w:w="7254" w:type="dxa"/>
          </w:tcPr>
          <w:p w14:paraId="0C0492FF" w14:textId="1010E677" w:rsidR="0049115A" w:rsidRPr="00637CEF" w:rsidRDefault="0049115A" w:rsidP="00BD4FE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37CEF">
              <w:rPr>
                <w:rFonts w:ascii="Tahoma" w:hAnsi="Tahoma" w:cs="Tahoma"/>
                <w:sz w:val="20"/>
                <w:szCs w:val="20"/>
              </w:rPr>
              <w:t>значение премии по опциону, определяемое в соответствии с подпунктами 3.</w:t>
            </w:r>
            <w:r w:rsidR="00792E14" w:rsidRPr="00637CEF">
              <w:rPr>
                <w:rFonts w:ascii="Tahoma" w:hAnsi="Tahoma" w:cs="Tahoma"/>
                <w:sz w:val="20"/>
                <w:szCs w:val="20"/>
              </w:rPr>
              <w:t>5</w:t>
            </w:r>
            <w:r w:rsidRPr="00637CEF">
              <w:rPr>
                <w:rFonts w:ascii="Tahoma" w:hAnsi="Tahoma" w:cs="Tahoma"/>
                <w:sz w:val="20"/>
                <w:szCs w:val="20"/>
              </w:rPr>
              <w:t>.4 – 3.</w:t>
            </w:r>
            <w:r w:rsidR="00792E14" w:rsidRPr="00637CEF">
              <w:rPr>
                <w:rFonts w:ascii="Tahoma" w:hAnsi="Tahoma" w:cs="Tahoma"/>
                <w:sz w:val="20"/>
                <w:szCs w:val="20"/>
              </w:rPr>
              <w:t>5</w:t>
            </w:r>
            <w:r w:rsidRPr="00637CEF">
              <w:rPr>
                <w:rFonts w:ascii="Tahoma" w:hAnsi="Tahoma" w:cs="Tahoma"/>
                <w:sz w:val="20"/>
                <w:szCs w:val="20"/>
              </w:rPr>
              <w:t>.5 Тарифов (в единицах измерения, в которых указывается цена опциона (премия) в заявке согл</w:t>
            </w:r>
            <w:bookmarkStart w:id="0" w:name="_GoBack"/>
            <w:bookmarkEnd w:id="0"/>
            <w:r w:rsidRPr="00637CEF">
              <w:rPr>
                <w:rFonts w:ascii="Tahoma" w:hAnsi="Tahoma" w:cs="Tahoma"/>
                <w:sz w:val="20"/>
                <w:szCs w:val="20"/>
              </w:rPr>
              <w:t>асно Спецификации соответствующего опциона);</w:t>
            </w:r>
          </w:p>
        </w:tc>
      </w:tr>
      <w:tr w:rsidR="0049115A" w:rsidRPr="00D03140" w14:paraId="3920837B" w14:textId="77777777" w:rsidTr="00BD4FE4">
        <w:trPr>
          <w:trHeight w:val="615"/>
        </w:trPr>
        <w:tc>
          <w:tcPr>
            <w:tcW w:w="2215" w:type="dxa"/>
            <w:vAlign w:val="center"/>
          </w:tcPr>
          <w:p w14:paraId="4914498D" w14:textId="77777777" w:rsidR="0049115A" w:rsidRPr="00D03140" w:rsidRDefault="0049115A" w:rsidP="00BD4FE4">
            <w:pPr>
              <w:rPr>
                <w:rFonts w:ascii="Tahoma" w:eastAsia="Calibri" w:hAnsi="Tahoma" w:cs="Tahoma"/>
                <w:b/>
                <w:sz w:val="22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eastAsia="Calibri" w:hAnsi="Cambria Math" w:cs="Tahoma"/>
                    <w:sz w:val="22"/>
                    <w:szCs w:val="20"/>
                    <w:lang w:val="en-US"/>
                  </w:rPr>
                  <m:t>BaseOptFee</m:t>
                </m:r>
              </m:oMath>
            </m:oMathPara>
          </w:p>
        </w:tc>
        <w:tc>
          <w:tcPr>
            <w:tcW w:w="7254" w:type="dxa"/>
          </w:tcPr>
          <w:p w14:paraId="236D74A4" w14:textId="132F0468" w:rsidR="0049115A" w:rsidRPr="00637CEF" w:rsidRDefault="0049115A" w:rsidP="00DA5A29">
            <w:pPr>
              <w:rPr>
                <w:rFonts w:ascii="Tahoma" w:hAnsi="Tahoma" w:cs="Tahoma"/>
                <w:sz w:val="20"/>
                <w:szCs w:val="20"/>
              </w:rPr>
            </w:pPr>
            <w:r w:rsidRPr="00637CEF">
              <w:rPr>
                <w:rFonts w:ascii="Tahoma" w:hAnsi="Tahoma" w:cs="Tahoma"/>
                <w:sz w:val="20"/>
                <w:szCs w:val="20"/>
              </w:rPr>
              <w:t xml:space="preserve">значение базовой ставки тарифа за заключение опциона, равное 0,06325 </w:t>
            </w:r>
          </w:p>
        </w:tc>
      </w:tr>
    </w:tbl>
    <w:p w14:paraId="4D258C5C" w14:textId="088AD217" w:rsidR="00DF7B9D" w:rsidRPr="00893FB5" w:rsidRDefault="00DF7B9D" w:rsidP="00DF7B9D">
      <w:pPr>
        <w:pStyle w:val="a5"/>
        <w:numPr>
          <w:ilvl w:val="1"/>
          <w:numId w:val="5"/>
        </w:numPr>
        <w:spacing w:before="120" w:beforeAutospacing="0" w:after="0" w:afterAutospacing="0"/>
        <w:jc w:val="both"/>
        <w:rPr>
          <w:rFonts w:ascii="Tahoma" w:hAnsi="Tahoma" w:cs="Tahoma"/>
          <w:b/>
          <w:color w:val="auto"/>
          <w:sz w:val="20"/>
          <w:szCs w:val="20"/>
        </w:rPr>
      </w:pPr>
      <w:r>
        <w:rPr>
          <w:rFonts w:ascii="Tahoma" w:hAnsi="Tahoma" w:cs="Tahoma"/>
          <w:b/>
          <w:color w:val="auto"/>
          <w:sz w:val="20"/>
          <w:szCs w:val="20"/>
        </w:rPr>
        <w:t>Биржевой сбор</w:t>
      </w:r>
      <w:r w:rsidRPr="00125990">
        <w:rPr>
          <w:rFonts w:ascii="Tahoma" w:hAnsi="Tahoma" w:cs="Tahoma"/>
          <w:b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b/>
          <w:color w:val="auto"/>
          <w:sz w:val="20"/>
          <w:szCs w:val="20"/>
        </w:rPr>
        <w:t>за заключение</w:t>
      </w:r>
      <w:r w:rsidRPr="00125990">
        <w:rPr>
          <w:rFonts w:ascii="Tahoma" w:hAnsi="Tahoma" w:cs="Tahoma"/>
          <w:b/>
          <w:color w:val="auto"/>
          <w:sz w:val="20"/>
          <w:szCs w:val="20"/>
        </w:rPr>
        <w:t xml:space="preserve"> опционны</w:t>
      </w:r>
      <w:r>
        <w:rPr>
          <w:rFonts w:ascii="Tahoma" w:hAnsi="Tahoma" w:cs="Tahoma"/>
          <w:b/>
          <w:color w:val="auto"/>
          <w:sz w:val="20"/>
          <w:szCs w:val="20"/>
        </w:rPr>
        <w:t>х</w:t>
      </w:r>
      <w:r w:rsidRPr="00125990">
        <w:rPr>
          <w:rFonts w:ascii="Tahoma" w:hAnsi="Tahoma" w:cs="Tahoma"/>
          <w:b/>
          <w:color w:val="auto"/>
          <w:sz w:val="20"/>
          <w:szCs w:val="20"/>
        </w:rPr>
        <w:t xml:space="preserve"> контракт</w:t>
      </w:r>
      <w:r>
        <w:rPr>
          <w:rFonts w:ascii="Tahoma" w:hAnsi="Tahoma" w:cs="Tahoma"/>
          <w:b/>
          <w:color w:val="auto"/>
          <w:sz w:val="20"/>
          <w:szCs w:val="20"/>
        </w:rPr>
        <w:t>ов</w:t>
      </w:r>
      <w:r w:rsidRPr="00125990">
        <w:rPr>
          <w:rFonts w:ascii="Tahoma" w:hAnsi="Tahoma" w:cs="Tahoma"/>
          <w:b/>
          <w:color w:val="auto"/>
          <w:sz w:val="20"/>
          <w:szCs w:val="20"/>
        </w:rPr>
        <w:t>, базисным активом которых являются ценные бумаги</w:t>
      </w:r>
    </w:p>
    <w:p w14:paraId="34867A18" w14:textId="77777777" w:rsidR="00DF7B9D" w:rsidRPr="00893FB5" w:rsidRDefault="00DF7B9D" w:rsidP="00DF7B9D">
      <w:pPr>
        <w:spacing w:before="120"/>
        <w:jc w:val="both"/>
        <w:rPr>
          <w:rFonts w:ascii="Tahoma" w:hAnsi="Tahoma" w:cs="Tahoma"/>
          <w:sz w:val="20"/>
          <w:szCs w:val="20"/>
        </w:rPr>
      </w:pPr>
      <w:r w:rsidRPr="00893FB5">
        <w:rPr>
          <w:rFonts w:ascii="Tahoma" w:hAnsi="Tahoma" w:cs="Tahoma"/>
          <w:sz w:val="20"/>
          <w:szCs w:val="20"/>
        </w:rPr>
        <w:t>Величина биржевого сбора за заключение опционных контрактов на основании безадресных или адресных заявок рассчитывается по следующей формуле:</w:t>
      </w:r>
    </w:p>
    <w:p w14:paraId="56C71668" w14:textId="77777777" w:rsidR="00DF7B9D" w:rsidRPr="009467D0" w:rsidRDefault="00DF7B9D" w:rsidP="00DF7B9D">
      <w:pPr>
        <w:spacing w:before="120"/>
        <w:jc w:val="both"/>
        <w:rPr>
          <w:rFonts w:ascii="Tahoma" w:hAnsi="Tahoma" w:cs="Tahoma"/>
          <w:b/>
          <w:sz w:val="18"/>
          <w:szCs w:val="18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 w:cs="Tahoma"/>
              <w:sz w:val="18"/>
              <w:szCs w:val="18"/>
            </w:rPr>
            <w:lastRenderedPageBreak/>
            <m:t>OptEqFee=Round</m:t>
          </m:r>
          <m:d>
            <m:dPr>
              <m:ctrlPr>
                <w:rPr>
                  <w:rFonts w:ascii="Cambria Math" w:hAnsi="Cambria Math" w:cs="Tahoma"/>
                  <w:b/>
                  <w:sz w:val="18"/>
                  <w:szCs w:val="18"/>
                </w:rPr>
              </m:ctrlPr>
            </m:dPr>
            <m:e>
              <m:r>
                <m:rPr>
                  <m:sty m:val="b"/>
                </m:rPr>
                <w:rPr>
                  <w:rFonts w:ascii="Cambria Math" w:hAnsi="Cambria Math" w:cs="Tahoma"/>
                  <w:sz w:val="18"/>
                  <w:szCs w:val="18"/>
                </w:rPr>
                <m:t>min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="Tahoma"/>
                      <w:b/>
                      <w:sz w:val="18"/>
                      <w:szCs w:val="18"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hAnsi="Cambria Math" w:cs="Tahoma"/>
                          <w:b/>
                          <w:sz w:val="18"/>
                          <w:szCs w:val="18"/>
                        </w:rPr>
                      </m:ctrlPr>
                    </m:d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 w:cs="Tahoma"/>
                          <w:sz w:val="18"/>
                          <w:szCs w:val="18"/>
                        </w:rPr>
                        <m:t>K*PriceStockRub</m:t>
                      </m:r>
                    </m:e>
                  </m:d>
                  <m:r>
                    <m:rPr>
                      <m:sty m:val="b"/>
                    </m:rPr>
                    <w:rPr>
                      <w:rFonts w:ascii="Cambria Math" w:hAnsi="Cambria Math" w:cs="Tahoma"/>
                      <w:sz w:val="18"/>
                      <w:szCs w:val="18"/>
                    </w:rPr>
                    <m:t>;Round</m:t>
                  </m:r>
                  <m:d>
                    <m:dPr>
                      <m:ctrlPr>
                        <w:rPr>
                          <w:rFonts w:ascii="Cambria Math" w:hAnsi="Cambria Math" w:cs="Tahoma"/>
                          <w:b/>
                          <w:sz w:val="18"/>
                          <w:szCs w:val="18"/>
                        </w:rPr>
                      </m:ctrlPr>
                    </m:d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 w:cs="Tahoma"/>
                          <w:sz w:val="18"/>
                          <w:szCs w:val="18"/>
                        </w:rPr>
                        <m:t>Premium*Round</m:t>
                      </m:r>
                      <m:d>
                        <m:dPr>
                          <m:ctrlPr>
                            <w:rPr>
                              <w:rFonts w:ascii="Cambria Math" w:hAnsi="Cambria Math" w:cs="Tahoma"/>
                              <w:b/>
                              <w:sz w:val="18"/>
                              <w:szCs w:val="18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 w:cs="Tahoma"/>
                                  <w:b/>
                                  <w:sz w:val="18"/>
                                  <w:szCs w:val="18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="Tahoma"/>
                                  <w:sz w:val="18"/>
                                  <w:szCs w:val="18"/>
                                </w:rPr>
                                <m:t>W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 w:cs="Tahoma"/>
                                      <w:b/>
                                      <w:sz w:val="18"/>
                                      <w:szCs w:val="18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cs="Tahoma"/>
                                      <w:sz w:val="18"/>
                                      <w:szCs w:val="18"/>
                                    </w:rPr>
                                    <m:t>o</m:t>
                                  </m:r>
                                </m:e>
                              </m:d>
                            </m:num>
                            <m:den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="Tahoma"/>
                                  <w:sz w:val="18"/>
                                  <w:szCs w:val="18"/>
                                </w:rPr>
                                <m:t>R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 w:cs="Tahoma"/>
                                      <w:b/>
                                      <w:sz w:val="18"/>
                                      <w:szCs w:val="18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cs="Tahoma"/>
                                      <w:sz w:val="18"/>
                                      <w:szCs w:val="18"/>
                                    </w:rPr>
                                    <m:t>o</m:t>
                                  </m:r>
                                </m:e>
                              </m:d>
                            </m:den>
                          </m:f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ahoma"/>
                              <w:sz w:val="18"/>
                              <w:szCs w:val="18"/>
                            </w:rPr>
                            <m:t>;5</m:t>
                          </m:r>
                        </m:e>
                      </m:d>
                      <m:r>
                        <m:rPr>
                          <m:sty m:val="b"/>
                        </m:rPr>
                        <w:rPr>
                          <w:rFonts w:ascii="Cambria Math" w:hAnsi="Cambria Math" w:cs="Tahoma"/>
                          <w:sz w:val="18"/>
                          <w:szCs w:val="18"/>
                        </w:rPr>
                        <m:t>;2</m:t>
                      </m:r>
                    </m:e>
                  </m:d>
                  <m:r>
                    <m:rPr>
                      <m:sty m:val="b"/>
                    </m:rPr>
                    <w:rPr>
                      <w:rFonts w:ascii="Cambria Math" w:hAnsi="Cambria Math" w:cs="Tahoma"/>
                      <w:sz w:val="18"/>
                      <w:szCs w:val="18"/>
                    </w:rPr>
                    <m:t>*BaseOptFee</m:t>
                  </m:r>
                </m:e>
              </m:d>
              <m:r>
                <m:rPr>
                  <m:sty m:val="b"/>
                </m:rPr>
                <w:rPr>
                  <w:rFonts w:ascii="Cambria Math" w:hAnsi="Cambria Math" w:cs="Tahoma"/>
                  <w:sz w:val="18"/>
                  <w:szCs w:val="18"/>
                </w:rPr>
                <m:t>;2</m:t>
              </m:r>
            </m:e>
          </m:d>
          <m:r>
            <m:rPr>
              <m:sty m:val="b"/>
            </m:rPr>
            <w:rPr>
              <w:rFonts w:ascii="Cambria Math" w:hAnsi="Cambria Math" w:cs="Tahoma"/>
              <w:sz w:val="18"/>
              <w:szCs w:val="18"/>
            </w:rPr>
            <m:t>,</m:t>
          </m:r>
        </m:oMath>
      </m:oMathPara>
    </w:p>
    <w:p w14:paraId="68656505" w14:textId="2A5C397D" w:rsidR="00DF7B9D" w:rsidRPr="00DC12D6" w:rsidRDefault="00DF7B9D" w:rsidP="00DF7B9D">
      <w:pPr>
        <w:spacing w:before="120"/>
        <w:jc w:val="both"/>
        <w:rPr>
          <w:rFonts w:ascii="Tahoma" w:hAnsi="Tahoma" w:cs="Tahoma"/>
          <w:b/>
          <w:sz w:val="22"/>
          <w:szCs w:val="20"/>
          <w:lang w:val="en-US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 w:cs="Tahoma"/>
              <w:sz w:val="18"/>
              <w:szCs w:val="18"/>
            </w:rPr>
            <m:t>OptEqFee</m:t>
          </m:r>
          <m:r>
            <m:rPr>
              <m:sty m:val="b"/>
            </m:rPr>
            <w:rPr>
              <w:rFonts w:ascii="Cambria Math" w:hAnsi="Cambria Math" w:cs="Tahoma"/>
              <w:sz w:val="22"/>
              <w:szCs w:val="20"/>
            </w:rPr>
            <m:t>≥0,01 руб.</m:t>
          </m:r>
        </m:oMath>
      </m:oMathPara>
    </w:p>
    <w:p w14:paraId="2C581EDE" w14:textId="6E767B4E" w:rsidR="00DF7B9D" w:rsidRPr="009467D0" w:rsidRDefault="00DF7B9D" w:rsidP="009467D0">
      <w:pPr>
        <w:spacing w:before="120"/>
        <w:jc w:val="both"/>
        <w:rPr>
          <w:rFonts w:ascii="Tahoma" w:hAnsi="Tahoma" w:cs="Tahoma"/>
          <w:sz w:val="20"/>
          <w:szCs w:val="20"/>
        </w:rPr>
      </w:pPr>
      <w:r w:rsidRPr="00893FB5">
        <w:rPr>
          <w:rFonts w:ascii="Tahoma" w:hAnsi="Tahoma" w:cs="Tahoma"/>
          <w:sz w:val="20"/>
          <w:szCs w:val="20"/>
        </w:rPr>
        <w:t>Параметры:</w:t>
      </w:r>
    </w:p>
    <w:tbl>
      <w:tblPr>
        <w:tblStyle w:val="a7"/>
        <w:tblW w:w="9469" w:type="dxa"/>
        <w:tblInd w:w="-5" w:type="dxa"/>
        <w:tblLook w:val="04A0" w:firstRow="1" w:lastRow="0" w:firstColumn="1" w:lastColumn="0" w:noHBand="0" w:noVBand="1"/>
      </w:tblPr>
      <w:tblGrid>
        <w:gridCol w:w="2215"/>
        <w:gridCol w:w="7254"/>
      </w:tblGrid>
      <w:tr w:rsidR="00DF7B9D" w:rsidRPr="00893FB5" w14:paraId="5B95F5F0" w14:textId="77777777" w:rsidTr="006316BC">
        <w:tc>
          <w:tcPr>
            <w:tcW w:w="2215" w:type="dxa"/>
            <w:vAlign w:val="center"/>
          </w:tcPr>
          <w:p w14:paraId="79D71606" w14:textId="306BB601" w:rsidR="00DF7B9D" w:rsidRPr="00263281" w:rsidRDefault="00DF7B9D" w:rsidP="006316BC">
            <w:pPr>
              <w:jc w:val="both"/>
              <w:rPr>
                <w:rFonts w:ascii="Cambria Math" w:hAnsi="Cambria Math" w:cs="Tahoma"/>
                <w:b/>
                <w:bCs/>
                <w:sz w:val="22"/>
                <w:szCs w:val="20"/>
                <w:lang w:val="en-US"/>
              </w:rPr>
            </w:pPr>
            <w:r w:rsidRPr="009467D0">
              <w:rPr>
                <w:b/>
                <w:bCs/>
                <w:noProof/>
                <w:color w:val="000000" w:themeColor="text1"/>
                <w:sz w:val="22"/>
                <w:szCs w:val="22"/>
                <w:lang w:val="en-US"/>
              </w:rPr>
              <w:t>OptEqFee</w:t>
            </w:r>
          </w:p>
        </w:tc>
        <w:tc>
          <w:tcPr>
            <w:tcW w:w="7254" w:type="dxa"/>
          </w:tcPr>
          <w:p w14:paraId="4B74D180" w14:textId="2026844A" w:rsidR="00DF7B9D" w:rsidRPr="00893FB5" w:rsidRDefault="00DF7B9D" w:rsidP="006316B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60D2E">
              <w:rPr>
                <w:rFonts w:ascii="Tahoma" w:hAnsi="Tahoma" w:cs="Tahoma"/>
                <w:sz w:val="20"/>
                <w:szCs w:val="20"/>
              </w:rPr>
              <w:t xml:space="preserve">величина биржевого сбора за заключение </w:t>
            </w:r>
            <w:r>
              <w:rPr>
                <w:rFonts w:ascii="Tahoma" w:hAnsi="Tahoma" w:cs="Tahoma"/>
                <w:sz w:val="20"/>
                <w:szCs w:val="20"/>
              </w:rPr>
              <w:t>опционных</w:t>
            </w:r>
            <w:r w:rsidRPr="00DF7B9D">
              <w:rPr>
                <w:rFonts w:ascii="Tahoma" w:hAnsi="Tahoma" w:cs="Tahoma"/>
                <w:sz w:val="20"/>
                <w:szCs w:val="20"/>
              </w:rPr>
              <w:t xml:space="preserve"> контракт</w:t>
            </w:r>
            <w:r>
              <w:rPr>
                <w:rFonts w:ascii="Tahoma" w:hAnsi="Tahoma" w:cs="Tahoma"/>
                <w:sz w:val="20"/>
                <w:szCs w:val="20"/>
              </w:rPr>
              <w:t>ов</w:t>
            </w:r>
            <w:r w:rsidRPr="00DF7B9D">
              <w:rPr>
                <w:rFonts w:ascii="Tahoma" w:hAnsi="Tahoma" w:cs="Tahoma"/>
                <w:sz w:val="20"/>
                <w:szCs w:val="20"/>
              </w:rPr>
              <w:t>, базисным активом которых являются ценные бумаги (в российских рублях),</w:t>
            </w:r>
          </w:p>
        </w:tc>
      </w:tr>
      <w:tr w:rsidR="00DF7B9D" w:rsidRPr="00893FB5" w14:paraId="2CDE7FEC" w14:textId="77777777" w:rsidTr="006316BC">
        <w:tc>
          <w:tcPr>
            <w:tcW w:w="2215" w:type="dxa"/>
            <w:vAlign w:val="center"/>
          </w:tcPr>
          <w:p w14:paraId="2308DB3F" w14:textId="30392DFD" w:rsidR="00DF7B9D" w:rsidRPr="00263281" w:rsidRDefault="00DF7B9D" w:rsidP="006316BC">
            <w:pPr>
              <w:jc w:val="both"/>
              <w:rPr>
                <w:rFonts w:ascii="Cambria Math" w:hAnsi="Cambria Math" w:cs="Tahoma"/>
                <w:b/>
                <w:bCs/>
                <w:sz w:val="22"/>
                <w:szCs w:val="20"/>
                <w:lang w:val="en-US"/>
              </w:rPr>
            </w:pPr>
            <w:proofErr w:type="spellStart"/>
            <w:r w:rsidRPr="009467D0">
              <w:rPr>
                <w:b/>
                <w:bCs/>
                <w:color w:val="000000" w:themeColor="text1"/>
                <w:sz w:val="22"/>
                <w:szCs w:val="22"/>
              </w:rPr>
              <w:t>PriceStoсkRub</w:t>
            </w:r>
            <w:proofErr w:type="spellEnd"/>
          </w:p>
        </w:tc>
        <w:tc>
          <w:tcPr>
            <w:tcW w:w="7254" w:type="dxa"/>
          </w:tcPr>
          <w:p w14:paraId="25CFB84F" w14:textId="7C1B8234" w:rsidR="00DF7B9D" w:rsidRPr="00893FB5" w:rsidRDefault="00DF7B9D" w:rsidP="006316B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F7B9D">
              <w:rPr>
                <w:rFonts w:ascii="Tahoma" w:hAnsi="Tahoma" w:cs="Tahoma"/>
                <w:sz w:val="20"/>
                <w:szCs w:val="20"/>
              </w:rPr>
              <w:t>цена акции, номинированной в российских рублях, определенная в Аукцион закрытия;</w:t>
            </w:r>
          </w:p>
        </w:tc>
      </w:tr>
      <w:tr w:rsidR="00DF7B9D" w:rsidRPr="00D03140" w14:paraId="4CA8FB91" w14:textId="77777777" w:rsidTr="006316BC">
        <w:tc>
          <w:tcPr>
            <w:tcW w:w="2215" w:type="dxa"/>
            <w:vAlign w:val="center"/>
          </w:tcPr>
          <w:p w14:paraId="2B09D4D3" w14:textId="76303286" w:rsidR="00DF7B9D" w:rsidRPr="00263281" w:rsidRDefault="00DF7B9D" w:rsidP="00DF7B9D">
            <w:pPr>
              <w:jc w:val="both"/>
              <w:rPr>
                <w:rFonts w:ascii="Cambria Math" w:hAnsi="Cambria Math" w:cs="Tahoma"/>
                <w:b/>
                <w:bCs/>
                <w:sz w:val="22"/>
                <w:szCs w:val="20"/>
                <w:lang w:val="en-US"/>
              </w:rPr>
            </w:pPr>
            <w:r w:rsidRPr="00263281">
              <w:rPr>
                <w:rFonts w:ascii="Cambria Math" w:hAnsi="Cambria Math" w:cs="Tahoma"/>
                <w:b/>
                <w:bCs/>
                <w:sz w:val="22"/>
                <w:szCs w:val="20"/>
                <w:lang w:val="en-US"/>
              </w:rPr>
              <w:t>W(o)</w:t>
            </w:r>
          </w:p>
        </w:tc>
        <w:tc>
          <w:tcPr>
            <w:tcW w:w="7254" w:type="dxa"/>
          </w:tcPr>
          <w:p w14:paraId="33367EBE" w14:textId="320F2A5A" w:rsidR="00DF7B9D" w:rsidRPr="00260D2E" w:rsidRDefault="00DF7B9D" w:rsidP="00DF7B9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60D2E">
              <w:rPr>
                <w:rFonts w:ascii="Tahoma" w:hAnsi="Tahoma" w:cs="Tahoma"/>
                <w:sz w:val="20"/>
                <w:szCs w:val="20"/>
              </w:rPr>
              <w:t>стоимость минимального шага цены опционного контракта, базисным активом которого являются ценные бумаги, определяемая в соответствии со Спецификацией соответствующего опционного контракта (в российских рублях),</w:t>
            </w:r>
          </w:p>
        </w:tc>
      </w:tr>
      <w:tr w:rsidR="00DF7B9D" w:rsidRPr="00D03140" w14:paraId="17A7AF21" w14:textId="77777777" w:rsidTr="006316BC">
        <w:tc>
          <w:tcPr>
            <w:tcW w:w="2215" w:type="dxa"/>
            <w:vAlign w:val="center"/>
          </w:tcPr>
          <w:p w14:paraId="6EDE56AD" w14:textId="202B68B6" w:rsidR="00DF7B9D" w:rsidRPr="00263281" w:rsidRDefault="00DF7B9D" w:rsidP="00DF7B9D">
            <w:pPr>
              <w:jc w:val="both"/>
              <w:rPr>
                <w:rFonts w:ascii="Cambria Math" w:hAnsi="Cambria Math" w:cs="Tahoma"/>
                <w:b/>
                <w:bCs/>
                <w:sz w:val="22"/>
                <w:szCs w:val="20"/>
                <w:lang w:val="en-US"/>
              </w:rPr>
            </w:pPr>
            <w:r w:rsidRPr="00263281">
              <w:rPr>
                <w:rFonts w:ascii="Cambria Math" w:hAnsi="Cambria Math" w:cs="Tahoma"/>
                <w:b/>
                <w:bCs/>
                <w:sz w:val="22"/>
                <w:szCs w:val="20"/>
                <w:lang w:val="en-US"/>
              </w:rPr>
              <w:t>R(o)</w:t>
            </w:r>
          </w:p>
        </w:tc>
        <w:tc>
          <w:tcPr>
            <w:tcW w:w="7254" w:type="dxa"/>
          </w:tcPr>
          <w:p w14:paraId="62B011CC" w14:textId="77777777" w:rsidR="00DF7B9D" w:rsidRPr="00D03140" w:rsidRDefault="00DF7B9D" w:rsidP="00DF7B9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60D2E">
              <w:rPr>
                <w:rFonts w:ascii="Tahoma" w:hAnsi="Tahoma" w:cs="Tahoma"/>
                <w:sz w:val="20"/>
                <w:szCs w:val="20"/>
              </w:rPr>
              <w:t>минимальный шаг цены опционного контракта, базисным активом которого являются ценные бумаги, определяемый в соответствии со Спецификацией соответствующего опционного контракта,</w:t>
            </w:r>
          </w:p>
        </w:tc>
      </w:tr>
      <w:tr w:rsidR="00DF7B9D" w:rsidRPr="00D03140" w14:paraId="0076CC5F" w14:textId="77777777" w:rsidTr="006316BC">
        <w:tc>
          <w:tcPr>
            <w:tcW w:w="2215" w:type="dxa"/>
            <w:vAlign w:val="center"/>
          </w:tcPr>
          <w:p w14:paraId="16F64DAC" w14:textId="77777777" w:rsidR="00DF7B9D" w:rsidRPr="00263281" w:rsidRDefault="00DF7B9D" w:rsidP="00DF7B9D">
            <w:pPr>
              <w:jc w:val="both"/>
              <w:rPr>
                <w:rFonts w:ascii="Cambria Math" w:hAnsi="Cambria Math" w:cs="Tahoma"/>
                <w:b/>
                <w:bCs/>
                <w:sz w:val="22"/>
                <w:szCs w:val="20"/>
                <w:lang w:val="en-US"/>
              </w:rPr>
            </w:pPr>
            <w:r w:rsidRPr="00263281">
              <w:rPr>
                <w:rFonts w:ascii="Cambria Math" w:hAnsi="Cambria Math" w:cs="Tahoma"/>
                <w:b/>
                <w:bCs/>
                <w:sz w:val="22"/>
                <w:szCs w:val="20"/>
                <w:lang w:val="en-US"/>
              </w:rPr>
              <w:t>Round</w:t>
            </w:r>
          </w:p>
        </w:tc>
        <w:tc>
          <w:tcPr>
            <w:tcW w:w="7254" w:type="dxa"/>
          </w:tcPr>
          <w:p w14:paraId="020E7A4F" w14:textId="77777777" w:rsidR="00DF7B9D" w:rsidRPr="00D03140" w:rsidRDefault="00DF7B9D" w:rsidP="00DF7B9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60D2E">
              <w:rPr>
                <w:rFonts w:ascii="Tahoma" w:hAnsi="Tahoma" w:cs="Tahoma"/>
                <w:sz w:val="20"/>
                <w:szCs w:val="20"/>
              </w:rPr>
              <w:t>функция математического округления с заданной точностью,</w:t>
            </w:r>
          </w:p>
        </w:tc>
      </w:tr>
      <w:tr w:rsidR="00DF7B9D" w:rsidRPr="00D03140" w14:paraId="1525D486" w14:textId="77777777" w:rsidTr="006316BC">
        <w:tc>
          <w:tcPr>
            <w:tcW w:w="2215" w:type="dxa"/>
            <w:vAlign w:val="center"/>
          </w:tcPr>
          <w:p w14:paraId="688AF74F" w14:textId="248258F5" w:rsidR="00DF7B9D" w:rsidRPr="00263281" w:rsidDel="006E2FB7" w:rsidRDefault="00DF7B9D" w:rsidP="00DF7B9D">
            <w:pPr>
              <w:jc w:val="both"/>
              <w:rPr>
                <w:rFonts w:ascii="Cambria Math" w:hAnsi="Cambria Math" w:cs="Tahoma"/>
                <w:b/>
                <w:bCs/>
                <w:sz w:val="22"/>
                <w:szCs w:val="20"/>
                <w:lang w:val="en-US"/>
              </w:rPr>
            </w:pPr>
            <w:r w:rsidRPr="00263281">
              <w:rPr>
                <w:rFonts w:ascii="Cambria Math" w:hAnsi="Cambria Math" w:cs="Tahoma"/>
                <w:b/>
                <w:bCs/>
                <w:sz w:val="22"/>
                <w:szCs w:val="20"/>
                <w:lang w:val="en-US"/>
              </w:rPr>
              <w:t>K</w:t>
            </w:r>
          </w:p>
        </w:tc>
        <w:tc>
          <w:tcPr>
            <w:tcW w:w="7254" w:type="dxa"/>
          </w:tcPr>
          <w:p w14:paraId="363E7546" w14:textId="6F4F2DBF" w:rsidR="00DF7B9D" w:rsidRPr="00D03140" w:rsidRDefault="00DF7B9D" w:rsidP="00DF7B9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F7B9D">
              <w:rPr>
                <w:rFonts w:ascii="Tahoma" w:hAnsi="Tahoma" w:cs="Tahoma"/>
                <w:sz w:val="20"/>
                <w:szCs w:val="20"/>
              </w:rPr>
              <w:t xml:space="preserve">дополнительный коэффициент, </w:t>
            </w:r>
            <w:r w:rsidRPr="00F766BA">
              <w:rPr>
                <w:rFonts w:ascii="Tahoma" w:hAnsi="Tahoma" w:cs="Tahoma"/>
                <w:sz w:val="20"/>
                <w:szCs w:val="20"/>
              </w:rPr>
              <w:t>равный 0,</w:t>
            </w:r>
            <w:r w:rsidR="00263281" w:rsidRPr="00F766BA">
              <w:rPr>
                <w:rFonts w:ascii="Tahoma" w:hAnsi="Tahoma" w:cs="Tahoma"/>
                <w:sz w:val="20"/>
                <w:szCs w:val="20"/>
              </w:rPr>
              <w:t>0</w:t>
            </w:r>
            <w:r w:rsidR="00EC481D" w:rsidRPr="00F766BA">
              <w:rPr>
                <w:rFonts w:ascii="Tahoma" w:hAnsi="Tahoma" w:cs="Tahoma"/>
                <w:sz w:val="20"/>
                <w:szCs w:val="20"/>
                <w:lang w:val="en-US"/>
              </w:rPr>
              <w:t>1</w:t>
            </w:r>
            <w:r w:rsidRPr="00F766BA">
              <w:rPr>
                <w:rFonts w:ascii="Tahoma" w:hAnsi="Tahoma" w:cs="Tahoma"/>
                <w:sz w:val="20"/>
                <w:szCs w:val="20"/>
              </w:rPr>
              <w:t>%.</w:t>
            </w:r>
          </w:p>
        </w:tc>
      </w:tr>
      <w:tr w:rsidR="00DF7B9D" w:rsidRPr="00D03140" w14:paraId="28D7B2D0" w14:textId="77777777" w:rsidTr="006316BC">
        <w:tc>
          <w:tcPr>
            <w:tcW w:w="2215" w:type="dxa"/>
            <w:vAlign w:val="center"/>
          </w:tcPr>
          <w:p w14:paraId="6756E734" w14:textId="52162F04" w:rsidR="00DF7B9D" w:rsidRPr="00263281" w:rsidRDefault="00DF7B9D" w:rsidP="00DF7B9D">
            <w:pPr>
              <w:jc w:val="both"/>
              <w:rPr>
                <w:rFonts w:ascii="Cambria Math" w:hAnsi="Cambria Math" w:cs="Tahoma"/>
                <w:b/>
                <w:bCs/>
                <w:sz w:val="22"/>
                <w:szCs w:val="20"/>
                <w:lang w:val="en-US"/>
              </w:rPr>
            </w:pPr>
            <w:r w:rsidRPr="00263281">
              <w:rPr>
                <w:rFonts w:ascii="Cambria Math" w:hAnsi="Cambria Math" w:cs="Tahoma"/>
                <w:b/>
                <w:bCs/>
                <w:sz w:val="22"/>
                <w:szCs w:val="20"/>
                <w:lang w:val="en-US"/>
              </w:rPr>
              <w:t>Premium</w:t>
            </w:r>
          </w:p>
        </w:tc>
        <w:tc>
          <w:tcPr>
            <w:tcW w:w="7254" w:type="dxa"/>
          </w:tcPr>
          <w:p w14:paraId="0BF09D85" w14:textId="651F5E6A" w:rsidR="00DF7B9D" w:rsidRPr="00260D2E" w:rsidRDefault="00DF7B9D" w:rsidP="00DF7B9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F7B9D">
              <w:rPr>
                <w:rFonts w:ascii="Tahoma" w:hAnsi="Tahoma" w:cs="Tahoma"/>
                <w:sz w:val="20"/>
                <w:szCs w:val="20"/>
              </w:rPr>
              <w:t xml:space="preserve">значение Теоретической цены опциона, которое определено по итогам вечернего Расчетного периода последнего Торгового дня, предшествующего Торговому дню расчета, в соответствии с Методикой расчета теоретической цены опциона и коэффициента «дельта», утвержденной Биржей (в единицах измерения, в которых указывается цена опционного контракта (премия) в заявке согласно Спецификации соответствующего опционного контракта). В отношении опционных контрактов, заключенных в Первый Торговый день, в который возможно заключение таких опционных контрактов (далее – Первый Торговый день), значение </w:t>
            </w:r>
            <w:proofErr w:type="spellStart"/>
            <w:r w:rsidRPr="00DF7B9D">
              <w:rPr>
                <w:rFonts w:ascii="Tahoma" w:hAnsi="Tahoma" w:cs="Tahoma"/>
                <w:sz w:val="20"/>
                <w:szCs w:val="20"/>
              </w:rPr>
              <w:t>Premium</w:t>
            </w:r>
            <w:proofErr w:type="spellEnd"/>
            <w:r w:rsidRPr="00DF7B9D">
              <w:rPr>
                <w:rFonts w:ascii="Tahoma" w:hAnsi="Tahoma" w:cs="Tahoma"/>
                <w:sz w:val="20"/>
                <w:szCs w:val="20"/>
              </w:rPr>
              <w:t xml:space="preserve"> принимается равным значению Теоретической цены опциона, рассчитанному (установленному) на начало Первого Торгового дня, в соответствии с Методикой расчета теоретической цены опциона и коэффициента «дельта», утвержденной Биржей,</w:t>
            </w:r>
          </w:p>
        </w:tc>
      </w:tr>
      <w:tr w:rsidR="00DF7B9D" w:rsidRPr="00D03140" w14:paraId="60F0FFC9" w14:textId="77777777" w:rsidTr="006316BC">
        <w:tc>
          <w:tcPr>
            <w:tcW w:w="2215" w:type="dxa"/>
            <w:vAlign w:val="center"/>
          </w:tcPr>
          <w:p w14:paraId="53517099" w14:textId="42245C0B" w:rsidR="00DF7B9D" w:rsidRPr="009467D0" w:rsidRDefault="00DF7B9D" w:rsidP="00DF7B9D">
            <w:pPr>
              <w:jc w:val="both"/>
              <w:rPr>
                <w:rFonts w:ascii="Cambria Math" w:hAnsi="Cambria Math" w:cs="Tahoma"/>
                <w:b/>
                <w:bCs/>
                <w:sz w:val="22"/>
                <w:szCs w:val="20"/>
              </w:rPr>
            </w:pPr>
            <w:r w:rsidRPr="009467D0">
              <w:rPr>
                <w:b/>
                <w:bCs/>
                <w:noProof/>
                <w:color w:val="000000" w:themeColor="text1"/>
                <w:sz w:val="22"/>
                <w:szCs w:val="22"/>
                <w:lang w:val="en-US"/>
              </w:rPr>
              <w:t>BaseOptFee</w:t>
            </w:r>
          </w:p>
        </w:tc>
        <w:tc>
          <w:tcPr>
            <w:tcW w:w="7254" w:type="dxa"/>
          </w:tcPr>
          <w:p w14:paraId="7659752C" w14:textId="1175C4D7" w:rsidR="00DF7B9D" w:rsidRPr="00260D2E" w:rsidRDefault="00263281" w:rsidP="00DF7B9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63281">
              <w:rPr>
                <w:rFonts w:ascii="Tahoma" w:hAnsi="Tahoma" w:cs="Tahoma"/>
                <w:sz w:val="20"/>
                <w:szCs w:val="20"/>
              </w:rPr>
              <w:t xml:space="preserve">значение базовой ставки тарифа за заключение опциона, </w:t>
            </w:r>
            <w:r w:rsidR="009467D0">
              <w:rPr>
                <w:rFonts w:ascii="Tahoma" w:hAnsi="Tahoma" w:cs="Tahoma"/>
                <w:sz w:val="20"/>
                <w:szCs w:val="20"/>
              </w:rPr>
              <w:t xml:space="preserve">определяемой </w:t>
            </w:r>
            <w:r w:rsidR="009467D0" w:rsidRPr="009467D0">
              <w:rPr>
                <w:rFonts w:ascii="Tahoma" w:hAnsi="Tahoma" w:cs="Tahoma"/>
                <w:sz w:val="20"/>
                <w:szCs w:val="20"/>
              </w:rPr>
              <w:t xml:space="preserve">для Группы Срочных контрактов, к которой относится данный </w:t>
            </w:r>
            <w:r w:rsidR="009441B7">
              <w:rPr>
                <w:rFonts w:ascii="Tahoma" w:hAnsi="Tahoma" w:cs="Tahoma"/>
                <w:sz w:val="20"/>
                <w:szCs w:val="20"/>
              </w:rPr>
              <w:t>опционный контракт</w:t>
            </w:r>
          </w:p>
        </w:tc>
      </w:tr>
    </w:tbl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2937"/>
        <w:gridCol w:w="6135"/>
      </w:tblGrid>
      <w:tr w:rsidR="00EC481D" w14:paraId="772D88BF" w14:textId="77777777" w:rsidTr="00F54384">
        <w:tc>
          <w:tcPr>
            <w:tcW w:w="421" w:type="dxa"/>
            <w:tcBorders>
              <w:bottom w:val="single" w:sz="4" w:space="0" w:color="auto"/>
            </w:tcBorders>
            <w:shd w:val="clear" w:color="auto" w:fill="A6A6A6"/>
          </w:tcPr>
          <w:p w14:paraId="337F8885" w14:textId="77777777" w:rsidR="00EC481D" w:rsidRPr="00E3479D" w:rsidRDefault="00EC481D" w:rsidP="006316BC">
            <w:pPr>
              <w:pStyle w:val="a5"/>
              <w:spacing w:before="0" w:beforeAutospacing="0" w:after="0" w:afterAutospacing="0"/>
              <w:ind w:left="-154" w:right="-106"/>
              <w:jc w:val="center"/>
              <w:rPr>
                <w:b/>
                <w:color w:val="000000" w:themeColor="text1"/>
                <w:sz w:val="18"/>
                <w:szCs w:val="20"/>
              </w:rPr>
            </w:pPr>
            <w:r w:rsidRPr="00E3479D">
              <w:rPr>
                <w:b/>
                <w:color w:val="000000" w:themeColor="text1"/>
                <w:sz w:val="18"/>
                <w:szCs w:val="20"/>
              </w:rPr>
              <w:t>№ п</w:t>
            </w:r>
            <w:r w:rsidRPr="00E3479D">
              <w:rPr>
                <w:b/>
                <w:color w:val="000000" w:themeColor="text1"/>
                <w:sz w:val="18"/>
                <w:szCs w:val="20"/>
                <w:lang w:val="en-US"/>
              </w:rPr>
              <w:t>/</w:t>
            </w:r>
            <w:r w:rsidRPr="00E3479D">
              <w:rPr>
                <w:b/>
                <w:color w:val="000000" w:themeColor="text1"/>
                <w:sz w:val="18"/>
                <w:szCs w:val="20"/>
              </w:rPr>
              <w:t>п</w:t>
            </w:r>
          </w:p>
        </w:tc>
        <w:tc>
          <w:tcPr>
            <w:tcW w:w="2937" w:type="dxa"/>
            <w:tcBorders>
              <w:bottom w:val="single" w:sz="4" w:space="0" w:color="auto"/>
            </w:tcBorders>
            <w:shd w:val="clear" w:color="auto" w:fill="A6A6A6"/>
          </w:tcPr>
          <w:p w14:paraId="3EA534BA" w14:textId="77777777" w:rsidR="00EC481D" w:rsidRPr="00E3479D" w:rsidRDefault="00EC481D" w:rsidP="006316BC">
            <w:pPr>
              <w:pStyle w:val="a5"/>
              <w:spacing w:before="0" w:beforeAutospacing="0" w:after="0" w:afterAutospacing="0"/>
              <w:jc w:val="center"/>
              <w:rPr>
                <w:b/>
                <w:color w:val="000000" w:themeColor="text1"/>
                <w:sz w:val="18"/>
                <w:szCs w:val="20"/>
              </w:rPr>
            </w:pPr>
            <w:r w:rsidRPr="00E3479D">
              <w:rPr>
                <w:b/>
                <w:color w:val="000000" w:themeColor="text1"/>
                <w:sz w:val="18"/>
                <w:szCs w:val="20"/>
              </w:rPr>
              <w:t>Группа контрактов</w:t>
            </w:r>
          </w:p>
        </w:tc>
        <w:tc>
          <w:tcPr>
            <w:tcW w:w="6135" w:type="dxa"/>
            <w:tcBorders>
              <w:bottom w:val="single" w:sz="4" w:space="0" w:color="auto"/>
            </w:tcBorders>
            <w:shd w:val="clear" w:color="auto" w:fill="A6A6A6"/>
          </w:tcPr>
          <w:p w14:paraId="48E2FA74" w14:textId="77777777" w:rsidR="00D718E2" w:rsidRPr="00D718E2" w:rsidRDefault="00D718E2" w:rsidP="00D718E2">
            <w:pPr>
              <w:rPr>
                <w:rFonts w:ascii="Verdana" w:eastAsia="Arial Unicode MS" w:hAnsi="Verdana" w:cs="Arial Unicode MS"/>
                <w:b/>
                <w:color w:val="000000" w:themeColor="text1"/>
                <w:sz w:val="18"/>
                <w:szCs w:val="18"/>
              </w:rPr>
            </w:pPr>
            <w:r w:rsidRPr="00D718E2">
              <w:rPr>
                <w:rFonts w:ascii="Verdana" w:eastAsia="Arial Unicode MS" w:hAnsi="Verdana" w:cs="Arial Unicode MS"/>
                <w:b/>
                <w:color w:val="000000" w:themeColor="text1"/>
                <w:sz w:val="18"/>
                <w:szCs w:val="18"/>
              </w:rPr>
              <w:t>Базовая ставка (</w:t>
            </w:r>
            <w:proofErr w:type="spellStart"/>
            <w:r w:rsidRPr="00D718E2">
              <w:rPr>
                <w:rFonts w:ascii="Verdana" w:eastAsia="Arial Unicode MS" w:hAnsi="Verdana" w:cs="Arial Unicode MS"/>
                <w:b/>
                <w:color w:val="000000" w:themeColor="text1"/>
                <w:sz w:val="18"/>
                <w:szCs w:val="18"/>
              </w:rPr>
              <w:t>BaseFutFee</w:t>
            </w:r>
            <w:proofErr w:type="spellEnd"/>
            <w:r w:rsidRPr="00D718E2">
              <w:rPr>
                <w:rFonts w:ascii="Verdana" w:eastAsia="Arial Unicode MS" w:hAnsi="Verdana" w:cs="Arial Unicode MS"/>
                <w:b/>
                <w:color w:val="000000" w:themeColor="text1"/>
                <w:sz w:val="18"/>
                <w:szCs w:val="18"/>
              </w:rPr>
              <w:t>), в процентах</w:t>
            </w:r>
          </w:p>
          <w:p w14:paraId="76B41F9C" w14:textId="1E94ADF9" w:rsidR="00EC481D" w:rsidRPr="00E3479D" w:rsidRDefault="00EC481D" w:rsidP="006316BC">
            <w:pPr>
              <w:pStyle w:val="a5"/>
              <w:spacing w:before="0" w:beforeAutospacing="0" w:after="0" w:afterAutospacing="0"/>
              <w:jc w:val="center"/>
              <w:rPr>
                <w:b/>
                <w:color w:val="000000" w:themeColor="text1"/>
                <w:sz w:val="18"/>
                <w:szCs w:val="20"/>
              </w:rPr>
            </w:pPr>
          </w:p>
        </w:tc>
      </w:tr>
      <w:tr w:rsidR="00EC481D" w14:paraId="47A86717" w14:textId="77777777" w:rsidTr="00F54384">
        <w:tc>
          <w:tcPr>
            <w:tcW w:w="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E408F1" w14:textId="77777777" w:rsidR="00EC481D" w:rsidRPr="00E3479D" w:rsidRDefault="00EC481D" w:rsidP="006316BC">
            <w:pPr>
              <w:pStyle w:val="a5"/>
              <w:spacing w:before="0" w:beforeAutospacing="0" w:after="0" w:afterAutospacing="0"/>
              <w:jc w:val="both"/>
              <w:rPr>
                <w:color w:val="000000" w:themeColor="text1"/>
                <w:sz w:val="18"/>
                <w:szCs w:val="20"/>
              </w:rPr>
            </w:pPr>
            <w:r w:rsidRPr="00E3479D">
              <w:rPr>
                <w:color w:val="000000" w:themeColor="text1"/>
                <w:sz w:val="18"/>
                <w:szCs w:val="20"/>
              </w:rPr>
              <w:t>1.</w:t>
            </w:r>
          </w:p>
        </w:tc>
        <w:tc>
          <w:tcPr>
            <w:tcW w:w="29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7BB46" w14:textId="77777777" w:rsidR="00EC481D" w:rsidRPr="00E3479D" w:rsidRDefault="00EC481D" w:rsidP="006316BC">
            <w:pPr>
              <w:pStyle w:val="a5"/>
              <w:spacing w:before="0" w:beforeAutospacing="0" w:after="0" w:afterAutospacing="0"/>
              <w:jc w:val="both"/>
              <w:rPr>
                <w:color w:val="000000" w:themeColor="text1"/>
                <w:sz w:val="18"/>
                <w:szCs w:val="20"/>
              </w:rPr>
            </w:pPr>
            <w:r w:rsidRPr="00E3479D">
              <w:rPr>
                <w:color w:val="000000" w:themeColor="text1"/>
                <w:sz w:val="18"/>
                <w:szCs w:val="20"/>
              </w:rPr>
              <w:t>Акции российских и иностранных эмитентов</w:t>
            </w:r>
          </w:p>
        </w:tc>
        <w:tc>
          <w:tcPr>
            <w:tcW w:w="61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184F56" w14:textId="7E2F3A71" w:rsidR="00EC481D" w:rsidRPr="00E3479D" w:rsidRDefault="009441B7" w:rsidP="006316BC">
            <w:pPr>
              <w:pStyle w:val="a5"/>
              <w:spacing w:before="0" w:beforeAutospacing="0" w:after="0" w:afterAutospacing="0"/>
              <w:ind w:left="103"/>
              <w:jc w:val="center"/>
              <w:rPr>
                <w:color w:val="000000" w:themeColor="text1"/>
                <w:sz w:val="18"/>
                <w:szCs w:val="20"/>
              </w:rPr>
            </w:pPr>
            <w:r>
              <w:rPr>
                <w:color w:val="000000" w:themeColor="text1"/>
                <w:sz w:val="18"/>
                <w:szCs w:val="20"/>
              </w:rPr>
              <w:t>1,15%</w:t>
            </w:r>
          </w:p>
        </w:tc>
      </w:tr>
      <w:tr w:rsidR="00EC481D" w14:paraId="4FAB4E90" w14:textId="77777777" w:rsidTr="00F54384">
        <w:tc>
          <w:tcPr>
            <w:tcW w:w="4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87B6D2" w14:textId="77777777" w:rsidR="00EC481D" w:rsidRPr="00E3479D" w:rsidRDefault="00EC481D" w:rsidP="006316BC">
            <w:pPr>
              <w:pStyle w:val="a5"/>
              <w:spacing w:before="0" w:beforeAutospacing="0" w:after="0" w:afterAutospacing="0"/>
              <w:jc w:val="both"/>
              <w:rPr>
                <w:color w:val="000000" w:themeColor="text1"/>
                <w:sz w:val="18"/>
                <w:szCs w:val="20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7D6B7B" w14:textId="77777777" w:rsidR="00EC481D" w:rsidRPr="00E3479D" w:rsidRDefault="00EC481D" w:rsidP="006316BC">
            <w:pPr>
              <w:pStyle w:val="a5"/>
              <w:spacing w:before="0" w:beforeAutospacing="0" w:after="0" w:afterAutospacing="0"/>
              <w:jc w:val="both"/>
              <w:rPr>
                <w:color w:val="000000" w:themeColor="text1"/>
                <w:sz w:val="18"/>
                <w:szCs w:val="20"/>
              </w:rPr>
            </w:pPr>
          </w:p>
        </w:tc>
        <w:tc>
          <w:tcPr>
            <w:tcW w:w="61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913BAE" w14:textId="77777777" w:rsidR="00EC481D" w:rsidRPr="00E3479D" w:rsidRDefault="00EC481D" w:rsidP="006316BC">
            <w:pPr>
              <w:pStyle w:val="a5"/>
              <w:spacing w:before="0" w:beforeAutospacing="0" w:after="0" w:afterAutospacing="0"/>
              <w:ind w:left="103"/>
              <w:jc w:val="center"/>
              <w:rPr>
                <w:color w:val="000000" w:themeColor="text1"/>
                <w:sz w:val="18"/>
                <w:szCs w:val="20"/>
              </w:rPr>
            </w:pPr>
          </w:p>
        </w:tc>
      </w:tr>
    </w:tbl>
    <w:p w14:paraId="0D16B8C5" w14:textId="1DF25823" w:rsidR="00263281" w:rsidRDefault="00263281" w:rsidP="0049115A">
      <w:pPr>
        <w:pStyle w:val="a5"/>
        <w:spacing w:before="120" w:beforeAutospacing="0" w:after="120" w:afterAutospacing="0"/>
        <w:jc w:val="both"/>
        <w:rPr>
          <w:rFonts w:ascii="Tahoma" w:hAnsi="Tahoma" w:cs="Tahoma"/>
          <w:color w:val="auto"/>
          <w:sz w:val="20"/>
          <w:szCs w:val="20"/>
        </w:rPr>
        <w:sectPr w:rsidR="00263281">
          <w:headerReference w:type="default" r:id="rId11"/>
          <w:footerReference w:type="default" r:id="rId12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26EC939" w14:textId="77777777" w:rsidR="0049115A" w:rsidRPr="00D03140" w:rsidRDefault="0049115A" w:rsidP="0028107E">
      <w:pPr>
        <w:pStyle w:val="a5"/>
        <w:numPr>
          <w:ilvl w:val="1"/>
          <w:numId w:val="5"/>
        </w:numPr>
        <w:spacing w:before="120" w:beforeAutospacing="0" w:after="120" w:afterAutospacing="0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D03140">
        <w:rPr>
          <w:rFonts w:ascii="Tahoma" w:hAnsi="Tahoma" w:cs="Tahoma"/>
          <w:b/>
          <w:color w:val="auto"/>
          <w:sz w:val="20"/>
          <w:szCs w:val="20"/>
        </w:rPr>
        <w:lastRenderedPageBreak/>
        <w:t xml:space="preserve">Биржевой сбор за совершение </w:t>
      </w:r>
      <w:proofErr w:type="spellStart"/>
      <w:r w:rsidRPr="00D03140">
        <w:rPr>
          <w:rFonts w:ascii="Tahoma" w:hAnsi="Tahoma" w:cs="Tahoma"/>
          <w:b/>
          <w:color w:val="auto"/>
          <w:sz w:val="20"/>
          <w:szCs w:val="20"/>
        </w:rPr>
        <w:t>скальперских</w:t>
      </w:r>
      <w:proofErr w:type="spellEnd"/>
      <w:r w:rsidRPr="00D03140">
        <w:rPr>
          <w:rFonts w:ascii="Tahoma" w:hAnsi="Tahoma" w:cs="Tahoma"/>
          <w:b/>
          <w:color w:val="auto"/>
          <w:sz w:val="20"/>
          <w:szCs w:val="20"/>
        </w:rPr>
        <w:t xml:space="preserve"> сделок</w:t>
      </w:r>
    </w:p>
    <w:p w14:paraId="5F2A64F9" w14:textId="77777777" w:rsidR="0049115A" w:rsidRPr="00D03140" w:rsidRDefault="0049115A" w:rsidP="0028107E">
      <w:pPr>
        <w:pStyle w:val="a6"/>
        <w:numPr>
          <w:ilvl w:val="2"/>
          <w:numId w:val="5"/>
        </w:numPr>
        <w:spacing w:before="120" w:after="120"/>
        <w:jc w:val="both"/>
        <w:rPr>
          <w:rFonts w:ascii="Tahoma" w:hAnsi="Tahoma" w:cs="Tahoma"/>
          <w:sz w:val="20"/>
          <w:szCs w:val="20"/>
        </w:rPr>
      </w:pPr>
      <w:r w:rsidRPr="00D03140">
        <w:rPr>
          <w:rFonts w:ascii="Tahoma" w:hAnsi="Tahoma" w:cs="Tahoma"/>
          <w:sz w:val="20"/>
          <w:szCs w:val="20"/>
        </w:rPr>
        <w:t xml:space="preserve">Под </w:t>
      </w:r>
      <w:proofErr w:type="spellStart"/>
      <w:r w:rsidRPr="00D03140">
        <w:rPr>
          <w:rFonts w:ascii="Tahoma" w:hAnsi="Tahoma" w:cs="Tahoma"/>
          <w:sz w:val="20"/>
          <w:szCs w:val="20"/>
        </w:rPr>
        <w:t>скальперскими</w:t>
      </w:r>
      <w:proofErr w:type="spellEnd"/>
      <w:r w:rsidRPr="00D03140">
        <w:rPr>
          <w:rFonts w:ascii="Tahoma" w:hAnsi="Tahoma" w:cs="Tahoma"/>
          <w:sz w:val="20"/>
          <w:szCs w:val="20"/>
        </w:rPr>
        <w:t xml:space="preserve"> сделками для фьючерсов понимаются Срочные сделки, совершенные на основании безадресных заявок, приводящие к открытию и закрытию позиции по фьючерсу в течение одного Торгового дня.</w:t>
      </w:r>
    </w:p>
    <w:p w14:paraId="7870996B" w14:textId="77777777" w:rsidR="0049115A" w:rsidRPr="00D03140" w:rsidRDefault="0049115A" w:rsidP="0028107E">
      <w:pPr>
        <w:pStyle w:val="a6"/>
        <w:numPr>
          <w:ilvl w:val="2"/>
          <w:numId w:val="5"/>
        </w:numPr>
        <w:spacing w:before="120" w:after="120"/>
        <w:jc w:val="both"/>
        <w:rPr>
          <w:rFonts w:ascii="Tahoma" w:hAnsi="Tahoma" w:cs="Tahoma"/>
          <w:sz w:val="20"/>
          <w:szCs w:val="20"/>
        </w:rPr>
      </w:pPr>
      <w:r w:rsidRPr="00D03140">
        <w:rPr>
          <w:rFonts w:ascii="Tahoma" w:hAnsi="Tahoma" w:cs="Tahoma"/>
          <w:sz w:val="20"/>
          <w:szCs w:val="20"/>
        </w:rPr>
        <w:t xml:space="preserve">Величина биржевого сбора за совершение </w:t>
      </w:r>
      <w:proofErr w:type="spellStart"/>
      <w:r w:rsidRPr="00D03140">
        <w:rPr>
          <w:rFonts w:ascii="Tahoma" w:hAnsi="Tahoma" w:cs="Tahoma"/>
          <w:sz w:val="20"/>
          <w:szCs w:val="20"/>
        </w:rPr>
        <w:t>скальперских</w:t>
      </w:r>
      <w:proofErr w:type="spellEnd"/>
      <w:r w:rsidRPr="00D03140">
        <w:rPr>
          <w:rFonts w:ascii="Tahoma" w:hAnsi="Tahoma" w:cs="Tahoma"/>
          <w:sz w:val="20"/>
          <w:szCs w:val="20"/>
        </w:rPr>
        <w:t xml:space="preserve"> сделок с фьючерсами рассчитывается в соответствии с пунктом 3.1 Тарифов, с применением коэффициента в размере 0,5 (пять десятых) от суммарной величины биржевых сборов за совершение таких Срочных сделок.</w:t>
      </w:r>
    </w:p>
    <w:p w14:paraId="12BA8C78" w14:textId="08F463A2" w:rsidR="0049115A" w:rsidRPr="00D03140" w:rsidRDefault="0049115A" w:rsidP="0028107E">
      <w:pPr>
        <w:pStyle w:val="a6"/>
        <w:numPr>
          <w:ilvl w:val="2"/>
          <w:numId w:val="5"/>
        </w:numPr>
        <w:spacing w:before="120" w:after="120"/>
        <w:jc w:val="both"/>
        <w:rPr>
          <w:rFonts w:ascii="Tahoma" w:hAnsi="Tahoma" w:cs="Tahoma"/>
          <w:sz w:val="20"/>
          <w:szCs w:val="20"/>
        </w:rPr>
      </w:pPr>
      <w:r w:rsidRPr="00D03140">
        <w:rPr>
          <w:rFonts w:ascii="Tahoma" w:hAnsi="Tahoma" w:cs="Tahoma"/>
          <w:sz w:val="20"/>
          <w:szCs w:val="20"/>
        </w:rPr>
        <w:t xml:space="preserve">Под </w:t>
      </w:r>
      <w:proofErr w:type="spellStart"/>
      <w:r w:rsidRPr="00D03140">
        <w:rPr>
          <w:rFonts w:ascii="Tahoma" w:hAnsi="Tahoma" w:cs="Tahoma"/>
          <w:sz w:val="20"/>
          <w:szCs w:val="20"/>
        </w:rPr>
        <w:t>скальперскими</w:t>
      </w:r>
      <w:proofErr w:type="spellEnd"/>
      <w:r w:rsidRPr="00D03140">
        <w:rPr>
          <w:rFonts w:ascii="Tahoma" w:hAnsi="Tahoma" w:cs="Tahoma"/>
          <w:sz w:val="20"/>
          <w:szCs w:val="20"/>
        </w:rPr>
        <w:t xml:space="preserve"> сделками для опционов понимаются Срочные сделки, совершенные на основании </w:t>
      </w:r>
      <w:r w:rsidR="00F96C36">
        <w:rPr>
          <w:rFonts w:ascii="Tahoma" w:hAnsi="Tahoma" w:cs="Tahoma"/>
          <w:sz w:val="20"/>
          <w:szCs w:val="20"/>
        </w:rPr>
        <w:t xml:space="preserve">адресных и </w:t>
      </w:r>
      <w:r w:rsidRPr="00D03140">
        <w:rPr>
          <w:rFonts w:ascii="Tahoma" w:hAnsi="Tahoma" w:cs="Tahoma"/>
          <w:sz w:val="20"/>
          <w:szCs w:val="20"/>
        </w:rPr>
        <w:t xml:space="preserve">безадресных заявок, которые могут привести к открытию противоположных позиций по </w:t>
      </w:r>
      <w:r w:rsidR="0026561D">
        <w:rPr>
          <w:rFonts w:ascii="Tahoma" w:hAnsi="Tahoma" w:cs="Tahoma"/>
          <w:sz w:val="20"/>
          <w:szCs w:val="20"/>
        </w:rPr>
        <w:t>базисному</w:t>
      </w:r>
      <w:r w:rsidR="0026561D" w:rsidRPr="00D03140">
        <w:rPr>
          <w:rFonts w:ascii="Tahoma" w:hAnsi="Tahoma" w:cs="Tahoma"/>
          <w:sz w:val="20"/>
          <w:szCs w:val="20"/>
        </w:rPr>
        <w:t xml:space="preserve"> </w:t>
      </w:r>
      <w:r w:rsidRPr="00D03140">
        <w:rPr>
          <w:rFonts w:ascii="Tahoma" w:hAnsi="Tahoma" w:cs="Tahoma"/>
          <w:sz w:val="20"/>
          <w:szCs w:val="20"/>
        </w:rPr>
        <w:t xml:space="preserve">активу опциона в случае исполнения опционов (вне зависимости от цены исполнения (страйка)) в течение одного Торгового дня. </w:t>
      </w:r>
    </w:p>
    <w:p w14:paraId="19AB8EF8" w14:textId="77777777" w:rsidR="0049115A" w:rsidRPr="00D03140" w:rsidRDefault="0049115A" w:rsidP="0028107E">
      <w:pPr>
        <w:pStyle w:val="a6"/>
        <w:numPr>
          <w:ilvl w:val="2"/>
          <w:numId w:val="5"/>
        </w:numPr>
        <w:spacing w:before="120" w:after="120"/>
        <w:jc w:val="both"/>
        <w:rPr>
          <w:rFonts w:ascii="Tahoma" w:hAnsi="Tahoma" w:cs="Tahoma"/>
          <w:sz w:val="20"/>
          <w:szCs w:val="20"/>
        </w:rPr>
      </w:pPr>
      <w:r w:rsidRPr="00D03140">
        <w:rPr>
          <w:rFonts w:ascii="Tahoma" w:hAnsi="Tahoma" w:cs="Tahoma"/>
          <w:sz w:val="20"/>
          <w:szCs w:val="20"/>
        </w:rPr>
        <w:t xml:space="preserve">К открытию длинной позиции по фьючерсу могут привести покупка опциона на покупку (далее – CALL) и продажа опциона на продажу (далее – PUT). К открытию короткой позиции по фьючерсу могут привести продажа опциона CALL и покупка опциона PUT. </w:t>
      </w:r>
    </w:p>
    <w:p w14:paraId="65987C7C" w14:textId="44DC895D" w:rsidR="0049115A" w:rsidRPr="00D03140" w:rsidRDefault="0049115A" w:rsidP="0049115A">
      <w:pPr>
        <w:spacing w:before="120" w:after="120"/>
        <w:ind w:left="709"/>
        <w:jc w:val="both"/>
        <w:rPr>
          <w:rFonts w:ascii="Tahoma" w:hAnsi="Tahoma" w:cs="Tahoma"/>
          <w:sz w:val="20"/>
          <w:szCs w:val="20"/>
        </w:rPr>
      </w:pPr>
      <w:proofErr w:type="spellStart"/>
      <w:r w:rsidRPr="00D03140">
        <w:rPr>
          <w:rFonts w:ascii="Tahoma" w:hAnsi="Tahoma" w:cs="Tahoma"/>
          <w:sz w:val="20"/>
          <w:szCs w:val="20"/>
        </w:rPr>
        <w:t>Скальперские</w:t>
      </w:r>
      <w:proofErr w:type="spellEnd"/>
      <w:r w:rsidRPr="00D03140">
        <w:rPr>
          <w:rFonts w:ascii="Tahoma" w:hAnsi="Tahoma" w:cs="Tahoma"/>
          <w:sz w:val="20"/>
          <w:szCs w:val="20"/>
        </w:rPr>
        <w:t xml:space="preserve"> пары для опционов (покупка </w:t>
      </w:r>
      <w:r w:rsidR="0026561D">
        <w:rPr>
          <w:rFonts w:ascii="Tahoma" w:hAnsi="Tahoma" w:cs="Tahoma"/>
          <w:sz w:val="20"/>
          <w:szCs w:val="20"/>
        </w:rPr>
        <w:t>базисного</w:t>
      </w:r>
      <w:r w:rsidR="0026561D" w:rsidRPr="00D03140">
        <w:rPr>
          <w:rFonts w:ascii="Tahoma" w:hAnsi="Tahoma" w:cs="Tahoma"/>
          <w:sz w:val="20"/>
          <w:szCs w:val="20"/>
        </w:rPr>
        <w:t xml:space="preserve"> </w:t>
      </w:r>
      <w:r w:rsidRPr="00D03140">
        <w:rPr>
          <w:rFonts w:ascii="Tahoma" w:hAnsi="Tahoma" w:cs="Tahoma"/>
          <w:sz w:val="20"/>
          <w:szCs w:val="20"/>
        </w:rPr>
        <w:t xml:space="preserve">актива – продажа </w:t>
      </w:r>
      <w:r w:rsidR="0026561D">
        <w:rPr>
          <w:rFonts w:ascii="Tahoma" w:hAnsi="Tahoma" w:cs="Tahoma"/>
          <w:sz w:val="20"/>
          <w:szCs w:val="20"/>
        </w:rPr>
        <w:t>базисного</w:t>
      </w:r>
      <w:r w:rsidR="0026561D" w:rsidRPr="00D03140">
        <w:rPr>
          <w:rFonts w:ascii="Tahoma" w:hAnsi="Tahoma" w:cs="Tahoma"/>
          <w:sz w:val="20"/>
          <w:szCs w:val="20"/>
        </w:rPr>
        <w:t xml:space="preserve"> </w:t>
      </w:r>
      <w:r w:rsidRPr="00D03140">
        <w:rPr>
          <w:rFonts w:ascii="Tahoma" w:hAnsi="Tahoma" w:cs="Tahoma"/>
          <w:sz w:val="20"/>
          <w:szCs w:val="20"/>
        </w:rPr>
        <w:t>актива):</w:t>
      </w:r>
    </w:p>
    <w:p w14:paraId="25EC8A53" w14:textId="77777777" w:rsidR="0049115A" w:rsidRPr="00D03140" w:rsidRDefault="0049115A" w:rsidP="0028107E">
      <w:pPr>
        <w:pStyle w:val="a6"/>
        <w:numPr>
          <w:ilvl w:val="0"/>
          <w:numId w:val="8"/>
        </w:numPr>
        <w:ind w:left="1134" w:hanging="357"/>
        <w:jc w:val="both"/>
        <w:rPr>
          <w:rFonts w:ascii="Tahoma" w:hAnsi="Tahoma" w:cs="Tahoma"/>
          <w:sz w:val="20"/>
          <w:szCs w:val="20"/>
        </w:rPr>
      </w:pPr>
      <w:r w:rsidRPr="00D03140">
        <w:rPr>
          <w:rFonts w:ascii="Tahoma" w:hAnsi="Tahoma" w:cs="Tahoma"/>
          <w:sz w:val="20"/>
          <w:szCs w:val="20"/>
        </w:rPr>
        <w:t>покупка CALL – продажа CALL;</w:t>
      </w:r>
    </w:p>
    <w:p w14:paraId="7E834D7E" w14:textId="77777777" w:rsidR="0049115A" w:rsidRPr="00D03140" w:rsidRDefault="0049115A" w:rsidP="0028107E">
      <w:pPr>
        <w:pStyle w:val="a6"/>
        <w:numPr>
          <w:ilvl w:val="0"/>
          <w:numId w:val="8"/>
        </w:numPr>
        <w:ind w:left="1134" w:hanging="357"/>
        <w:jc w:val="both"/>
        <w:rPr>
          <w:rFonts w:ascii="Tahoma" w:hAnsi="Tahoma" w:cs="Tahoma"/>
          <w:sz w:val="20"/>
          <w:szCs w:val="20"/>
        </w:rPr>
      </w:pPr>
      <w:r w:rsidRPr="00D03140">
        <w:rPr>
          <w:rFonts w:ascii="Tahoma" w:hAnsi="Tahoma" w:cs="Tahoma"/>
          <w:sz w:val="20"/>
          <w:szCs w:val="20"/>
        </w:rPr>
        <w:t>покупка CALL – покупка PUT;</w:t>
      </w:r>
    </w:p>
    <w:p w14:paraId="0E40D596" w14:textId="77777777" w:rsidR="0049115A" w:rsidRPr="00D03140" w:rsidRDefault="0049115A" w:rsidP="0028107E">
      <w:pPr>
        <w:pStyle w:val="a6"/>
        <w:numPr>
          <w:ilvl w:val="0"/>
          <w:numId w:val="8"/>
        </w:numPr>
        <w:ind w:left="1134" w:hanging="357"/>
        <w:jc w:val="both"/>
        <w:rPr>
          <w:rFonts w:ascii="Tahoma" w:hAnsi="Tahoma" w:cs="Tahoma"/>
          <w:sz w:val="20"/>
          <w:szCs w:val="20"/>
        </w:rPr>
      </w:pPr>
      <w:r w:rsidRPr="00D03140">
        <w:rPr>
          <w:rFonts w:ascii="Tahoma" w:hAnsi="Tahoma" w:cs="Tahoma"/>
          <w:sz w:val="20"/>
          <w:szCs w:val="20"/>
        </w:rPr>
        <w:t>продажа PUT – покупка PUT;</w:t>
      </w:r>
    </w:p>
    <w:p w14:paraId="684E83E0" w14:textId="77777777" w:rsidR="0049115A" w:rsidRPr="00D03140" w:rsidRDefault="0049115A" w:rsidP="0028107E">
      <w:pPr>
        <w:pStyle w:val="a6"/>
        <w:numPr>
          <w:ilvl w:val="0"/>
          <w:numId w:val="8"/>
        </w:numPr>
        <w:ind w:left="1134" w:hanging="357"/>
        <w:jc w:val="both"/>
        <w:rPr>
          <w:rFonts w:ascii="Tahoma" w:hAnsi="Tahoma" w:cs="Tahoma"/>
          <w:sz w:val="20"/>
          <w:szCs w:val="20"/>
        </w:rPr>
      </w:pPr>
      <w:r w:rsidRPr="00D03140">
        <w:rPr>
          <w:rFonts w:ascii="Tahoma" w:hAnsi="Tahoma" w:cs="Tahoma"/>
          <w:sz w:val="20"/>
          <w:szCs w:val="20"/>
        </w:rPr>
        <w:t>продажа PUT – продажа CALL.</w:t>
      </w:r>
    </w:p>
    <w:p w14:paraId="272624E8" w14:textId="77777777" w:rsidR="0049115A" w:rsidRPr="00D03140" w:rsidRDefault="0049115A" w:rsidP="0028107E">
      <w:pPr>
        <w:pStyle w:val="a6"/>
        <w:numPr>
          <w:ilvl w:val="2"/>
          <w:numId w:val="5"/>
        </w:numPr>
        <w:spacing w:before="120" w:after="120"/>
        <w:jc w:val="both"/>
        <w:rPr>
          <w:rFonts w:ascii="Tahoma" w:hAnsi="Tahoma" w:cs="Tahoma"/>
          <w:sz w:val="20"/>
          <w:szCs w:val="20"/>
        </w:rPr>
      </w:pPr>
      <w:r w:rsidRPr="00D03140">
        <w:rPr>
          <w:rFonts w:ascii="Tahoma" w:hAnsi="Tahoma" w:cs="Tahoma"/>
          <w:sz w:val="20"/>
          <w:szCs w:val="20"/>
        </w:rPr>
        <w:t xml:space="preserve">Суммарная величина биржевого сбора за совершение </w:t>
      </w:r>
      <w:proofErr w:type="spellStart"/>
      <w:r w:rsidRPr="00D03140">
        <w:rPr>
          <w:rFonts w:ascii="Tahoma" w:hAnsi="Tahoma" w:cs="Tahoma"/>
          <w:sz w:val="20"/>
          <w:szCs w:val="20"/>
        </w:rPr>
        <w:t>скальперских</w:t>
      </w:r>
      <w:proofErr w:type="spellEnd"/>
      <w:r w:rsidRPr="00D03140">
        <w:rPr>
          <w:rFonts w:ascii="Tahoma" w:hAnsi="Tahoma" w:cs="Tahoma"/>
          <w:sz w:val="20"/>
          <w:szCs w:val="20"/>
        </w:rPr>
        <w:t xml:space="preserve"> сделок с опционами рассчитывается по следующим формулам:</w:t>
      </w:r>
    </w:p>
    <w:p w14:paraId="7D62ADC5" w14:textId="77777777" w:rsidR="0049115A" w:rsidRPr="00D03140" w:rsidRDefault="0049115A" w:rsidP="0049115A">
      <w:pPr>
        <w:pStyle w:val="a6"/>
        <w:spacing w:before="120" w:after="120"/>
        <w:jc w:val="both"/>
        <w:rPr>
          <w:rFonts w:ascii="Tahoma" w:hAnsi="Tahoma" w:cs="Tahoma"/>
          <w:szCs w:val="20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 w:cs="Tahoma"/>
              <w:szCs w:val="20"/>
              <w:lang w:val="en-US"/>
            </w:rPr>
            <m:t>Fee</m:t>
          </m:r>
          <m:r>
            <m:rPr>
              <m:sty m:val="p"/>
            </m:rPr>
            <w:rPr>
              <w:rFonts w:ascii="Cambria Math" w:hAnsi="Cambria Math" w:cs="Tahoma"/>
              <w:szCs w:val="20"/>
              <w:lang w:val="en-US"/>
            </w:rPr>
            <m:t xml:space="preserve">= </m:t>
          </m:r>
          <m:d>
            <m:dPr>
              <m:begChr m:val="{"/>
              <m:endChr m:val=""/>
              <m:ctrlPr>
                <w:rPr>
                  <w:rFonts w:ascii="Cambria Math" w:hAnsi="Cambria Math" w:cs="Tahoma"/>
                  <w:szCs w:val="20"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ahoma"/>
                      <w:szCs w:val="20"/>
                      <w:lang w:val="en-US"/>
                    </w:rPr>
                  </m:ctrlPr>
                </m:eqArrPr>
                <m:e>
                  <m:d>
                    <m:dPr>
                      <m:ctrlPr>
                        <w:rPr>
                          <w:rFonts w:ascii="Cambria Math" w:hAnsi="Cambria Math" w:cs="Tahoma"/>
                          <w:b/>
                          <w:szCs w:val="20"/>
                          <w:lang w:val="en-US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ahoma"/>
                              <w:b/>
                              <w:szCs w:val="20"/>
                              <w:lang w:val="en-US"/>
                            </w:rPr>
                          </m:ctrlPr>
                        </m:sSubP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ahoma"/>
                              <w:szCs w:val="20"/>
                              <w:lang w:val="en-US"/>
                            </w:rPr>
                            <m:t>OptFee</m:t>
                          </m:r>
                        </m:e>
                        <m:sub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ahoma"/>
                              <w:szCs w:val="20"/>
                              <w:lang w:val="en-US"/>
                            </w:rPr>
                            <m:t>1</m:t>
                          </m:r>
                        </m:sub>
                      </m:sSub>
                      <m:r>
                        <m:rPr>
                          <m:sty m:val="b"/>
                        </m:rPr>
                        <w:rPr>
                          <w:rFonts w:ascii="Cambria Math" w:hAnsi="Cambria Math" w:cs="Tahoma"/>
                          <w:szCs w:val="20"/>
                          <w:lang w:val="en-US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hAnsi="Cambria Math" w:cs="Tahoma"/>
                              <w:b/>
                              <w:szCs w:val="20"/>
                              <w:lang w:val="en-US"/>
                            </w:rPr>
                          </m:ctrlPr>
                        </m:sSubP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ahoma"/>
                              <w:szCs w:val="20"/>
                              <w:lang w:val="en-US"/>
                            </w:rPr>
                            <m:t>OptFee</m:t>
                          </m:r>
                        </m:e>
                        <m:sub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ahoma"/>
                              <w:szCs w:val="20"/>
                              <w:lang w:val="en-US"/>
                            </w:rPr>
                            <m:t>2</m:t>
                          </m:r>
                        </m:sub>
                      </m:sSub>
                    </m:e>
                  </m:d>
                  <m:r>
                    <m:rPr>
                      <m:sty m:val="b"/>
                    </m:rPr>
                    <w:rPr>
                      <w:rFonts w:ascii="Cambria Math" w:hAnsi="Cambria Math" w:cs="Tahoma" w:hint="eastAsia"/>
                      <w:szCs w:val="20"/>
                      <w:lang w:val="en-US"/>
                    </w:rPr>
                    <m:t>×</m:t>
                  </m:r>
                  <m:r>
                    <m:rPr>
                      <m:sty m:val="b"/>
                    </m:rPr>
                    <w:rPr>
                      <w:rFonts w:ascii="Cambria Math" w:hAnsi="Cambria Math" w:cs="Tahoma"/>
                      <w:szCs w:val="20"/>
                      <w:lang w:val="en-US"/>
                    </w:rPr>
                    <m:t xml:space="preserve">K </m:t>
                  </m:r>
                  <m:r>
                    <m:rPr>
                      <m:sty m:val="b"/>
                    </m:rPr>
                    <w:rPr>
                      <w:rFonts w:ascii="Cambria Math" w:hAnsi="Cambria Math" w:cs="Arial"/>
                      <w:szCs w:val="20"/>
                      <w:lang w:val="en-US"/>
                    </w:rPr>
                    <m:t>→</m:t>
                  </m:r>
                  <m:r>
                    <m:rPr>
                      <m:sty m:val="b"/>
                    </m:rPr>
                    <w:rPr>
                      <w:rFonts w:ascii="Cambria Math" w:hAnsi="Cambria Math" w:cs="Tahoma"/>
                      <w:szCs w:val="20"/>
                      <w:lang w:val="en-US"/>
                    </w:rPr>
                    <m:t xml:space="preserve">если 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b/>
                          <w:szCs w:val="20"/>
                          <w:lang w:val="en-US"/>
                        </w:rPr>
                      </m:ctrlPr>
                    </m:sSub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 w:cs="Tahoma"/>
                          <w:szCs w:val="20"/>
                          <w:lang w:val="en-US"/>
                        </w:rPr>
                        <m:t>OptFee</m:t>
                      </m:r>
                    </m:e>
                    <m:sub>
                      <m:r>
                        <m:rPr>
                          <m:sty m:val="b"/>
                        </m:rPr>
                        <w:rPr>
                          <w:rFonts w:ascii="Cambria Math" w:hAnsi="Cambria Math" w:cs="Tahoma"/>
                          <w:szCs w:val="20"/>
                          <w:lang w:val="en-US"/>
                        </w:rPr>
                        <m:t>1</m:t>
                      </m:r>
                    </m:sub>
                  </m:sSub>
                  <m:r>
                    <m:rPr>
                      <m:sty m:val="b"/>
                    </m:rPr>
                    <w:rPr>
                      <w:rFonts w:ascii="Cambria Math" w:eastAsia="Times New Roman" w:hAnsi="Cambria Math"/>
                      <w:szCs w:val="20"/>
                    </w:rPr>
                    <m:t xml:space="preserve">= </m:t>
                  </m:r>
                  <m:sSub>
                    <m:sSubPr>
                      <m:ctrlPr>
                        <w:rPr>
                          <w:rFonts w:ascii="Cambria Math" w:eastAsia="Times New Roman" w:hAnsi="Cambria Math"/>
                          <w:b/>
                          <w:szCs w:val="20"/>
                        </w:rPr>
                      </m:ctrlPr>
                    </m:sSubPr>
                    <m:e>
                      <m:r>
                        <m:rPr>
                          <m:sty m:val="b"/>
                        </m:rPr>
                        <w:rPr>
                          <w:rFonts w:ascii="Cambria Math" w:eastAsia="Times New Roman" w:hAnsi="Cambria Math"/>
                          <w:szCs w:val="20"/>
                        </w:rPr>
                        <m:t>OptFee</m:t>
                      </m:r>
                    </m:e>
                    <m:sub>
                      <m:r>
                        <m:rPr>
                          <m:sty m:val="b"/>
                        </m:rPr>
                        <w:rPr>
                          <w:rFonts w:ascii="Cambria Math" w:eastAsia="Times New Roman" w:hAnsi="Cambria Math"/>
                          <w:szCs w:val="20"/>
                        </w:rPr>
                        <m:t>2</m:t>
                      </m:r>
                    </m:sub>
                  </m:sSub>
                  <m:r>
                    <m:rPr>
                      <m:sty m:val="b"/>
                    </m:rPr>
                    <w:rPr>
                      <w:rFonts w:ascii="Cambria Math" w:eastAsia="Times New Roman" w:hAnsi="Cambria Math"/>
                      <w:szCs w:val="20"/>
                    </w:rPr>
                    <m:t xml:space="preserve"> </m:t>
                  </m:r>
                  <m:r>
                    <m:rPr>
                      <m:sty m:val="b"/>
                    </m:rPr>
                    <w:rPr>
                      <w:rFonts w:ascii="Cambria Math" w:hAnsi="Cambria Math" w:cs="Tahoma"/>
                      <w:szCs w:val="20"/>
                      <w:lang w:val="en-US"/>
                    </w:rPr>
                    <m:t xml:space="preserve"> </m:t>
                  </m:r>
                </m:e>
                <m:e>
                  <m:r>
                    <m:rPr>
                      <m:sty m:val="b"/>
                    </m:rPr>
                    <w:rPr>
                      <w:rFonts w:ascii="Cambria Math" w:hAnsi="Cambria Math" w:cs="Tahoma"/>
                      <w:szCs w:val="20"/>
                    </w:rPr>
                    <m:t>2</m:t>
                  </m:r>
                  <m:r>
                    <m:rPr>
                      <m:sty m:val="b"/>
                    </m:rPr>
                    <w:rPr>
                      <w:rFonts w:ascii="Cambria Math" w:hAnsi="Cambria Math" w:cs="Tahoma" w:hint="eastAsia"/>
                      <w:szCs w:val="20"/>
                    </w:rPr>
                    <m:t>×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b/>
                          <w:szCs w:val="20"/>
                        </w:rPr>
                      </m:ctrlPr>
                    </m:sSub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 w:cs="Tahoma"/>
                          <w:szCs w:val="20"/>
                        </w:rPr>
                        <m:t>OptFee</m:t>
                      </m:r>
                    </m:e>
                    <m:sub>
                      <m:r>
                        <m:rPr>
                          <m:sty m:val="b"/>
                        </m:rPr>
                        <w:rPr>
                          <w:rFonts w:ascii="Cambria Math" w:hAnsi="Cambria Math" w:cs="Tahoma"/>
                          <w:szCs w:val="20"/>
                        </w:rPr>
                        <m:t xml:space="preserve">1 </m:t>
                      </m:r>
                    </m:sub>
                  </m:sSub>
                  <m:r>
                    <m:rPr>
                      <m:sty m:val="b"/>
                    </m:rPr>
                    <w:rPr>
                      <w:rFonts w:ascii="Cambria Math" w:hAnsi="Cambria Math" w:cs="Tahoma" w:hint="eastAsia"/>
                      <w:szCs w:val="20"/>
                    </w:rPr>
                    <m:t>×</m:t>
                  </m:r>
                  <m:r>
                    <m:rPr>
                      <m:sty m:val="b"/>
                    </m:rPr>
                    <w:rPr>
                      <w:rFonts w:ascii="Cambria Math" w:hAnsi="Cambria Math" w:cs="Tahoma"/>
                      <w:szCs w:val="20"/>
                    </w:rPr>
                    <m:t>K+</m:t>
                  </m:r>
                  <m:d>
                    <m:dPr>
                      <m:ctrlPr>
                        <w:rPr>
                          <w:rFonts w:ascii="Cambria Math" w:hAnsi="Cambria Math" w:cs="Tahoma"/>
                          <w:b/>
                          <w:szCs w:val="20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ahoma"/>
                              <w:b/>
                              <w:szCs w:val="20"/>
                            </w:rPr>
                          </m:ctrlPr>
                        </m:sSubP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ahoma"/>
                              <w:szCs w:val="20"/>
                            </w:rPr>
                            <m:t>OptFee</m:t>
                          </m:r>
                        </m:e>
                        <m:sub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ahoma"/>
                              <w:szCs w:val="20"/>
                            </w:rPr>
                            <m:t>2</m:t>
                          </m:r>
                        </m:sub>
                      </m:sSub>
                      <m:r>
                        <m:rPr>
                          <m:sty m:val="b"/>
                        </m:rPr>
                        <w:rPr>
                          <w:rFonts w:ascii="Cambria Math" w:hAnsi="Cambria Math" w:cs="Tahoma"/>
                          <w:szCs w:val="20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 w:cs="Tahoma"/>
                              <w:b/>
                              <w:szCs w:val="20"/>
                            </w:rPr>
                          </m:ctrlPr>
                        </m:sSubP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ahoma"/>
                              <w:szCs w:val="20"/>
                            </w:rPr>
                            <m:t>OptFee</m:t>
                          </m:r>
                        </m:e>
                        <m:sub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ahoma"/>
                              <w:szCs w:val="20"/>
                            </w:rPr>
                            <m:t>1</m:t>
                          </m:r>
                        </m:sub>
                      </m:sSub>
                    </m:e>
                  </m:d>
                  <m:r>
                    <m:rPr>
                      <m:sty m:val="b"/>
                    </m:rPr>
                    <w:rPr>
                      <w:rFonts w:ascii="Cambria Math" w:hAnsi="Cambria Math" w:cs="Arial"/>
                      <w:szCs w:val="20"/>
                    </w:rPr>
                    <m:t>→</m:t>
                  </m:r>
                  <m:r>
                    <m:rPr>
                      <m:sty m:val="b"/>
                    </m:rPr>
                    <w:rPr>
                      <w:rFonts w:ascii="Cambria Math" w:hAnsi="Cambria Math" w:cs="Tahoma"/>
                      <w:szCs w:val="20"/>
                    </w:rPr>
                    <m:t xml:space="preserve">если 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b/>
                          <w:szCs w:val="20"/>
                          <w:lang w:val="en-US"/>
                        </w:rPr>
                      </m:ctrlPr>
                    </m:sSub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 w:cs="Tahoma"/>
                          <w:szCs w:val="20"/>
                          <w:lang w:val="en-US"/>
                        </w:rPr>
                        <m:t>OptFee</m:t>
                      </m:r>
                    </m:e>
                    <m:sub>
                      <m:r>
                        <m:rPr>
                          <m:sty m:val="b"/>
                        </m:rPr>
                        <w:rPr>
                          <w:rFonts w:ascii="Cambria Math" w:hAnsi="Cambria Math" w:cs="Tahoma"/>
                          <w:szCs w:val="20"/>
                          <w:lang w:val="en-US"/>
                        </w:rPr>
                        <m:t>1</m:t>
                      </m:r>
                    </m:sub>
                  </m:sSub>
                  <m:r>
                    <m:rPr>
                      <m:sty m:val="b"/>
                    </m:rPr>
                    <w:rPr>
                      <w:rFonts w:ascii="Cambria Math" w:hAnsi="Cambria Math" w:cs="Tahoma"/>
                      <w:szCs w:val="20"/>
                      <w:lang w:val="en-US"/>
                    </w:rPr>
                    <m:t>&lt;</m:t>
                  </m:r>
                  <m:sSub>
                    <m:sSubPr>
                      <m:ctrlPr>
                        <w:rPr>
                          <w:rFonts w:ascii="Cambria Math" w:eastAsia="Times New Roman" w:hAnsi="Cambria Math"/>
                          <w:b/>
                          <w:szCs w:val="20"/>
                        </w:rPr>
                      </m:ctrlPr>
                    </m:sSubPr>
                    <m:e>
                      <m:r>
                        <m:rPr>
                          <m:sty m:val="b"/>
                        </m:rPr>
                        <w:rPr>
                          <w:rFonts w:ascii="Cambria Math" w:eastAsia="Times New Roman" w:hAnsi="Cambria Math"/>
                          <w:szCs w:val="20"/>
                        </w:rPr>
                        <m:t>OptFee</m:t>
                      </m:r>
                    </m:e>
                    <m:sub>
                      <m:r>
                        <m:rPr>
                          <m:sty m:val="b"/>
                        </m:rPr>
                        <w:rPr>
                          <w:rFonts w:ascii="Cambria Math" w:eastAsia="Times New Roman" w:hAnsi="Cambria Math"/>
                          <w:szCs w:val="20"/>
                        </w:rPr>
                        <m:t>2</m:t>
                      </m:r>
                    </m:sub>
                  </m:sSub>
                </m:e>
                <m:e>
                  <m:r>
                    <m:rPr>
                      <m:sty m:val="b"/>
                    </m:rPr>
                    <w:rPr>
                      <w:rFonts w:ascii="Cambria Math" w:hAnsi="Cambria Math" w:cs="Tahoma"/>
                      <w:szCs w:val="20"/>
                    </w:rPr>
                    <m:t>2</m:t>
                  </m:r>
                  <m:r>
                    <m:rPr>
                      <m:sty m:val="b"/>
                    </m:rPr>
                    <w:rPr>
                      <w:rFonts w:ascii="Cambria Math" w:hAnsi="Cambria Math" w:cs="Tahoma" w:hint="eastAsia"/>
                      <w:szCs w:val="20"/>
                    </w:rPr>
                    <m:t>×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b/>
                          <w:szCs w:val="20"/>
                        </w:rPr>
                      </m:ctrlPr>
                    </m:sSub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 w:cs="Tahoma"/>
                          <w:szCs w:val="20"/>
                        </w:rPr>
                        <m:t>OptFee</m:t>
                      </m:r>
                    </m:e>
                    <m:sub>
                      <m:r>
                        <m:rPr>
                          <m:sty m:val="b"/>
                        </m:rPr>
                        <w:rPr>
                          <w:rFonts w:ascii="Cambria Math" w:hAnsi="Cambria Math" w:cs="Tahoma"/>
                          <w:szCs w:val="20"/>
                        </w:rPr>
                        <m:t xml:space="preserve">2 </m:t>
                      </m:r>
                    </m:sub>
                  </m:sSub>
                  <m:r>
                    <m:rPr>
                      <m:sty m:val="b"/>
                    </m:rPr>
                    <w:rPr>
                      <w:rFonts w:ascii="Cambria Math" w:hAnsi="Cambria Math" w:cs="Tahoma" w:hint="eastAsia"/>
                      <w:szCs w:val="20"/>
                    </w:rPr>
                    <m:t>×</m:t>
                  </m:r>
                  <m:r>
                    <m:rPr>
                      <m:sty m:val="b"/>
                    </m:rPr>
                    <w:rPr>
                      <w:rFonts w:ascii="Cambria Math" w:hAnsi="Cambria Math" w:cs="Tahoma"/>
                      <w:szCs w:val="20"/>
                    </w:rPr>
                    <m:t>K+(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b/>
                          <w:szCs w:val="20"/>
                        </w:rPr>
                      </m:ctrlPr>
                    </m:sSub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 w:cs="Tahoma"/>
                          <w:szCs w:val="20"/>
                        </w:rPr>
                        <m:t>OptFee</m:t>
                      </m:r>
                    </m:e>
                    <m:sub>
                      <m:r>
                        <m:rPr>
                          <m:sty m:val="b"/>
                        </m:rPr>
                        <w:rPr>
                          <w:rFonts w:ascii="Cambria Math" w:hAnsi="Cambria Math" w:cs="Tahoma"/>
                          <w:szCs w:val="20"/>
                        </w:rPr>
                        <m:t>1</m:t>
                      </m:r>
                    </m:sub>
                  </m:sSub>
                  <m:r>
                    <m:rPr>
                      <m:sty m:val="b"/>
                    </m:rPr>
                    <w:rPr>
                      <w:rFonts w:ascii="Cambria Math" w:hAnsi="Cambria Math" w:cs="Tahoma"/>
                      <w:szCs w:val="20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b/>
                          <w:szCs w:val="20"/>
                        </w:rPr>
                      </m:ctrlPr>
                    </m:sSub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 w:cs="Tahoma"/>
                          <w:szCs w:val="20"/>
                        </w:rPr>
                        <m:t>OptFee</m:t>
                      </m:r>
                    </m:e>
                    <m:sub>
                      <m:r>
                        <m:rPr>
                          <m:sty m:val="b"/>
                        </m:rPr>
                        <w:rPr>
                          <w:rFonts w:ascii="Cambria Math" w:hAnsi="Cambria Math" w:cs="Tahoma"/>
                          <w:szCs w:val="20"/>
                        </w:rPr>
                        <m:t xml:space="preserve">2  </m:t>
                      </m:r>
                    </m:sub>
                  </m:sSub>
                  <m:r>
                    <m:rPr>
                      <m:sty m:val="b"/>
                    </m:rPr>
                    <w:rPr>
                      <w:rFonts w:ascii="Cambria Math" w:hAnsi="Cambria Math" w:cs="Tahoma"/>
                      <w:szCs w:val="20"/>
                    </w:rPr>
                    <m:t>)</m:t>
                  </m:r>
                  <m:r>
                    <m:rPr>
                      <m:sty m:val="b"/>
                    </m:rPr>
                    <w:rPr>
                      <w:rFonts w:ascii="Cambria Math" w:hAnsi="Cambria Math" w:cs="Arial"/>
                      <w:szCs w:val="20"/>
                    </w:rPr>
                    <m:t>→</m:t>
                  </m:r>
                  <m:r>
                    <m:rPr>
                      <m:sty m:val="b"/>
                    </m:rPr>
                    <w:rPr>
                      <w:rFonts w:ascii="Cambria Math" w:hAnsi="Cambria Math" w:cs="Tahoma"/>
                      <w:szCs w:val="20"/>
                    </w:rPr>
                    <m:t xml:space="preserve">если 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b/>
                          <w:szCs w:val="20"/>
                          <w:lang w:val="en-US"/>
                        </w:rPr>
                      </m:ctrlPr>
                    </m:sSub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 w:cs="Tahoma"/>
                          <w:szCs w:val="20"/>
                          <w:lang w:val="en-US"/>
                        </w:rPr>
                        <m:t>OptFee</m:t>
                      </m:r>
                    </m:e>
                    <m:sub>
                      <m:r>
                        <m:rPr>
                          <m:sty m:val="b"/>
                        </m:rPr>
                        <w:rPr>
                          <w:rFonts w:ascii="Cambria Math" w:hAnsi="Cambria Math" w:cs="Tahoma"/>
                          <w:szCs w:val="20"/>
                          <w:lang w:val="en-US"/>
                        </w:rPr>
                        <m:t>1</m:t>
                      </m:r>
                    </m:sub>
                  </m:sSub>
                  <m:r>
                    <m:rPr>
                      <m:sty m:val="b"/>
                    </m:rPr>
                    <w:rPr>
                      <w:rFonts w:ascii="Cambria Math" w:hAnsi="Cambria Math" w:cs="Tahoma"/>
                      <w:szCs w:val="20"/>
                      <w:lang w:val="en-US"/>
                    </w:rPr>
                    <m:t>&gt;</m:t>
                  </m:r>
                  <m:sSub>
                    <m:sSubPr>
                      <m:ctrlPr>
                        <w:rPr>
                          <w:rFonts w:ascii="Cambria Math" w:eastAsia="Times New Roman" w:hAnsi="Cambria Math"/>
                          <w:b/>
                          <w:szCs w:val="20"/>
                        </w:rPr>
                      </m:ctrlPr>
                    </m:sSubPr>
                    <m:e>
                      <m:r>
                        <m:rPr>
                          <m:sty m:val="b"/>
                        </m:rPr>
                        <w:rPr>
                          <w:rFonts w:ascii="Cambria Math" w:eastAsia="Times New Roman" w:hAnsi="Cambria Math"/>
                          <w:szCs w:val="20"/>
                        </w:rPr>
                        <m:t>OptFee</m:t>
                      </m:r>
                    </m:e>
                    <m:sub>
                      <m:r>
                        <m:rPr>
                          <m:sty m:val="b"/>
                        </m:rPr>
                        <w:rPr>
                          <w:rFonts w:ascii="Cambria Math" w:eastAsia="Times New Roman" w:hAnsi="Cambria Math"/>
                          <w:szCs w:val="20"/>
                        </w:rPr>
                        <m:t>2</m:t>
                      </m:r>
                    </m:sub>
                  </m:sSub>
                </m:e>
              </m:eqArr>
            </m:e>
          </m:d>
        </m:oMath>
      </m:oMathPara>
    </w:p>
    <w:p w14:paraId="4DB1686F" w14:textId="02C6197F" w:rsidR="0049115A" w:rsidRDefault="0049115A" w:rsidP="0049115A">
      <w:pPr>
        <w:pStyle w:val="txt"/>
        <w:spacing w:before="120" w:beforeAutospacing="0" w:after="0" w:afterAutospacing="0"/>
        <w:ind w:left="709"/>
        <w:jc w:val="both"/>
        <w:rPr>
          <w:rFonts w:ascii="Tahoma" w:hAnsi="Tahoma" w:cs="Tahoma"/>
          <w:color w:val="auto"/>
          <w:sz w:val="20"/>
          <w:szCs w:val="20"/>
        </w:rPr>
      </w:pPr>
      <w:r w:rsidRPr="00D03140">
        <w:rPr>
          <w:rFonts w:ascii="Tahoma" w:hAnsi="Tahoma" w:cs="Tahoma"/>
          <w:color w:val="auto"/>
          <w:sz w:val="20"/>
          <w:szCs w:val="20"/>
        </w:rPr>
        <w:t>где:</w:t>
      </w:r>
    </w:p>
    <w:p w14:paraId="67403376" w14:textId="77777777" w:rsidR="008728AD" w:rsidRPr="00D03140" w:rsidRDefault="008728AD" w:rsidP="00862002">
      <w:pPr>
        <w:pStyle w:val="a6"/>
        <w:ind w:left="1134"/>
        <w:jc w:val="both"/>
        <w:rPr>
          <w:rFonts w:ascii="Tahoma" w:hAnsi="Tahoma" w:cs="Tahoma"/>
          <w:sz w:val="20"/>
          <w:szCs w:val="20"/>
        </w:rPr>
      </w:pPr>
    </w:p>
    <w:tbl>
      <w:tblPr>
        <w:tblStyle w:val="a7"/>
        <w:tblpPr w:leftFromText="180" w:rightFromText="180" w:vertAnchor="text" w:horzAnchor="margin" w:tblpXSpec="right" w:tblpY="101"/>
        <w:tblW w:w="8784" w:type="dxa"/>
        <w:tblLook w:val="04A0" w:firstRow="1" w:lastRow="0" w:firstColumn="1" w:lastColumn="0" w:noHBand="0" w:noVBand="1"/>
      </w:tblPr>
      <w:tblGrid>
        <w:gridCol w:w="1169"/>
        <w:gridCol w:w="7615"/>
      </w:tblGrid>
      <w:tr w:rsidR="008728AD" w:rsidRPr="00D03140" w14:paraId="0EA368B6" w14:textId="77777777" w:rsidTr="008728AD">
        <w:tc>
          <w:tcPr>
            <w:tcW w:w="1169" w:type="dxa"/>
            <w:vAlign w:val="center"/>
          </w:tcPr>
          <w:p w14:paraId="574824B5" w14:textId="77777777" w:rsidR="008728AD" w:rsidRPr="00D03140" w:rsidRDefault="008728AD" w:rsidP="008728AD">
            <w:pPr>
              <w:pStyle w:val="txt"/>
              <w:spacing w:before="0" w:beforeAutospacing="0" w:after="0" w:afterAutospacing="0"/>
              <w:jc w:val="both"/>
              <w:rPr>
                <w:rFonts w:ascii="Tahoma" w:hAnsi="Tahoma" w:cs="Tahoma"/>
                <w:b/>
                <w:color w:val="auto"/>
                <w:sz w:val="22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 w:cs="Tahoma"/>
                    <w:color w:val="auto"/>
                    <w:sz w:val="22"/>
                    <w:szCs w:val="20"/>
                    <w:lang w:val="en-US"/>
                  </w:rPr>
                  <m:t>Fee</m:t>
                </m:r>
              </m:oMath>
            </m:oMathPara>
          </w:p>
        </w:tc>
        <w:tc>
          <w:tcPr>
            <w:tcW w:w="7615" w:type="dxa"/>
            <w:vAlign w:val="center"/>
          </w:tcPr>
          <w:p w14:paraId="05B512EB" w14:textId="77777777" w:rsidR="008728AD" w:rsidRPr="00D03140" w:rsidRDefault="008728AD" w:rsidP="008728AD">
            <w:pPr>
              <w:pStyle w:val="txt"/>
              <w:spacing w:before="0" w:beforeAutospacing="0" w:after="0" w:afterAutospacing="0"/>
              <w:jc w:val="both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 xml:space="preserve">суммарная величина биржевого сбора за совершение </w:t>
            </w:r>
            <w:proofErr w:type="spellStart"/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>скальперских</w:t>
            </w:r>
            <w:proofErr w:type="spellEnd"/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 xml:space="preserve"> сделок (в российских рублях);</w:t>
            </w:r>
          </w:p>
        </w:tc>
      </w:tr>
      <w:tr w:rsidR="008728AD" w:rsidRPr="00D03140" w14:paraId="37384AFE" w14:textId="77777777" w:rsidTr="008728AD">
        <w:tc>
          <w:tcPr>
            <w:tcW w:w="1169" w:type="dxa"/>
            <w:vAlign w:val="center"/>
          </w:tcPr>
          <w:p w14:paraId="2DF4CF75" w14:textId="77777777" w:rsidR="008728AD" w:rsidRPr="00D03140" w:rsidRDefault="008728AD" w:rsidP="008728AD">
            <w:pPr>
              <w:pStyle w:val="txt"/>
              <w:spacing w:before="0" w:beforeAutospacing="0" w:after="0" w:afterAutospacing="0"/>
              <w:jc w:val="both"/>
              <w:rPr>
                <w:rFonts w:ascii="Tahoma" w:hAnsi="Tahoma" w:cs="Tahoma"/>
                <w:b/>
                <w:color w:val="auto"/>
                <w:sz w:val="22"/>
                <w:szCs w:val="20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eastAsia="Times New Roman" w:hAnsi="Cambria Math" w:cs="Times New Roman"/>
                    <w:color w:val="auto"/>
                    <w:sz w:val="22"/>
                    <w:szCs w:val="20"/>
                  </w:rPr>
                  <m:t>OptFee1</m:t>
                </m:r>
              </m:oMath>
            </m:oMathPara>
          </w:p>
        </w:tc>
        <w:tc>
          <w:tcPr>
            <w:tcW w:w="7615" w:type="dxa"/>
            <w:vAlign w:val="center"/>
          </w:tcPr>
          <w:p w14:paraId="23C77DF8" w14:textId="7AC4F778" w:rsidR="008728AD" w:rsidRPr="00D03140" w:rsidRDefault="008728AD" w:rsidP="008728AD">
            <w:pPr>
              <w:pStyle w:val="txt"/>
              <w:spacing w:before="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 xml:space="preserve">суммарная величина биржевого сбора за совершение в течение Торгового дня Срочных сделок с опционами, составляющих </w:t>
            </w:r>
            <w:proofErr w:type="spellStart"/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>скальперские</w:t>
            </w:r>
            <w:proofErr w:type="spellEnd"/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 xml:space="preserve"> сделки, которые приводят к открытию позиций по </w:t>
            </w:r>
            <w:r>
              <w:rPr>
                <w:rFonts w:ascii="Tahoma" w:hAnsi="Tahoma" w:cs="Tahoma"/>
                <w:color w:val="auto"/>
                <w:sz w:val="20"/>
                <w:szCs w:val="20"/>
              </w:rPr>
              <w:t>базисному</w:t>
            </w:r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 xml:space="preserve"> активу таких опционов</w:t>
            </w:r>
            <w:r w:rsidR="00792E14">
              <w:rPr>
                <w:rFonts w:ascii="Tahoma" w:hAnsi="Tahoma" w:cs="Tahoma"/>
                <w:color w:val="auto"/>
                <w:sz w:val="20"/>
                <w:szCs w:val="20"/>
              </w:rPr>
              <w:t xml:space="preserve">, </w:t>
            </w:r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>рассчитанная согласно пункт</w:t>
            </w:r>
            <w:r w:rsidR="00792E14">
              <w:rPr>
                <w:rFonts w:ascii="Tahoma" w:hAnsi="Tahoma" w:cs="Tahoma"/>
                <w:color w:val="auto"/>
                <w:sz w:val="20"/>
                <w:szCs w:val="20"/>
              </w:rPr>
              <w:t>ам</w:t>
            </w:r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 xml:space="preserve"> </w:t>
            </w:r>
            <w:r w:rsidR="00792E14" w:rsidRPr="00D03140">
              <w:rPr>
                <w:rFonts w:ascii="Tahoma" w:hAnsi="Tahoma" w:cs="Tahoma"/>
                <w:color w:val="auto"/>
                <w:sz w:val="20"/>
                <w:szCs w:val="20"/>
              </w:rPr>
              <w:t xml:space="preserve">3.2 </w:t>
            </w:r>
            <w:r w:rsidR="00792E14">
              <w:rPr>
                <w:rFonts w:ascii="Tahoma" w:hAnsi="Tahoma" w:cs="Tahoma"/>
                <w:color w:val="auto"/>
                <w:sz w:val="20"/>
                <w:szCs w:val="20"/>
              </w:rPr>
              <w:t xml:space="preserve">и </w:t>
            </w:r>
            <w:r w:rsidR="00275736">
              <w:rPr>
                <w:rFonts w:ascii="Tahoma" w:hAnsi="Tahoma" w:cs="Tahoma"/>
                <w:color w:val="auto"/>
                <w:sz w:val="20"/>
                <w:szCs w:val="20"/>
              </w:rPr>
              <w:t>3.3</w:t>
            </w:r>
            <w:r w:rsidR="00792E14">
              <w:rPr>
                <w:rFonts w:ascii="Tahoma" w:hAnsi="Tahoma" w:cs="Tahoma"/>
                <w:color w:val="auto"/>
                <w:sz w:val="20"/>
                <w:szCs w:val="20"/>
              </w:rPr>
              <w:t xml:space="preserve"> </w:t>
            </w:r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>Тарифов;</w:t>
            </w:r>
          </w:p>
        </w:tc>
      </w:tr>
      <w:tr w:rsidR="008728AD" w:rsidRPr="00D03140" w14:paraId="2655286B" w14:textId="77777777" w:rsidTr="008728AD">
        <w:tc>
          <w:tcPr>
            <w:tcW w:w="1169" w:type="dxa"/>
            <w:vAlign w:val="center"/>
          </w:tcPr>
          <w:p w14:paraId="05A1B916" w14:textId="77777777" w:rsidR="008728AD" w:rsidRPr="00D03140" w:rsidRDefault="008728AD" w:rsidP="008728AD">
            <w:pPr>
              <w:pStyle w:val="txt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0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eastAsia="Times New Roman" w:hAnsi="Cambria Math" w:cs="Times New Roman"/>
                    <w:color w:val="auto"/>
                    <w:sz w:val="22"/>
                    <w:szCs w:val="20"/>
                  </w:rPr>
                  <m:t>OptFee2</m:t>
                </m:r>
              </m:oMath>
            </m:oMathPara>
          </w:p>
        </w:tc>
        <w:tc>
          <w:tcPr>
            <w:tcW w:w="7615" w:type="dxa"/>
            <w:vAlign w:val="center"/>
          </w:tcPr>
          <w:p w14:paraId="2846270F" w14:textId="4B5E468A" w:rsidR="008728AD" w:rsidRPr="00D03140" w:rsidRDefault="008728AD" w:rsidP="008728AD">
            <w:pPr>
              <w:pStyle w:val="txt"/>
              <w:spacing w:before="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 xml:space="preserve">суммарная величина биржевого сбора за совершение в течение Торгового дня Срочных сделок с опционами, составляющих </w:t>
            </w:r>
            <w:proofErr w:type="spellStart"/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>скальперские</w:t>
            </w:r>
            <w:proofErr w:type="spellEnd"/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 xml:space="preserve"> сделки, которые приводят к закрытию позиций по </w:t>
            </w:r>
            <w:r>
              <w:rPr>
                <w:rFonts w:ascii="Tahoma" w:hAnsi="Tahoma" w:cs="Tahoma"/>
                <w:color w:val="auto"/>
                <w:sz w:val="20"/>
                <w:szCs w:val="20"/>
              </w:rPr>
              <w:t>базисному</w:t>
            </w:r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 xml:space="preserve"> активу таких опционов</w:t>
            </w:r>
            <w:r w:rsidR="00792E14">
              <w:rPr>
                <w:rFonts w:ascii="Tahoma" w:hAnsi="Tahoma" w:cs="Tahoma"/>
                <w:color w:val="auto"/>
                <w:sz w:val="20"/>
                <w:szCs w:val="20"/>
              </w:rPr>
              <w:t xml:space="preserve">, </w:t>
            </w:r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 xml:space="preserve">рассчитанная </w:t>
            </w:r>
            <w:r w:rsidR="00792E14" w:rsidRPr="00D03140">
              <w:rPr>
                <w:rFonts w:ascii="Tahoma" w:hAnsi="Tahoma" w:cs="Tahoma"/>
                <w:color w:val="auto"/>
                <w:sz w:val="20"/>
                <w:szCs w:val="20"/>
              </w:rPr>
              <w:t>согласно пунктам 3.2</w:t>
            </w:r>
            <w:r w:rsidR="00792E14">
              <w:rPr>
                <w:rFonts w:ascii="Tahoma" w:hAnsi="Tahoma" w:cs="Tahoma"/>
                <w:color w:val="auto"/>
                <w:sz w:val="20"/>
                <w:szCs w:val="20"/>
              </w:rPr>
              <w:t xml:space="preserve"> </w:t>
            </w:r>
            <w:r w:rsidR="00275736">
              <w:rPr>
                <w:rFonts w:ascii="Tahoma" w:hAnsi="Tahoma" w:cs="Tahoma"/>
                <w:color w:val="auto"/>
                <w:sz w:val="20"/>
                <w:szCs w:val="20"/>
              </w:rPr>
              <w:t>и 3.3</w:t>
            </w:r>
            <w:r w:rsidR="00F54384">
              <w:rPr>
                <w:rFonts w:ascii="Tahoma" w:hAnsi="Tahoma" w:cs="Tahoma"/>
                <w:color w:val="auto"/>
                <w:sz w:val="20"/>
                <w:szCs w:val="20"/>
              </w:rPr>
              <w:t xml:space="preserve"> </w:t>
            </w:r>
            <w:r w:rsidR="00792E14" w:rsidRPr="00D03140">
              <w:rPr>
                <w:rFonts w:ascii="Tahoma" w:hAnsi="Tahoma" w:cs="Tahoma"/>
                <w:color w:val="auto"/>
                <w:sz w:val="20"/>
                <w:szCs w:val="20"/>
              </w:rPr>
              <w:t>Тарифов;</w:t>
            </w:r>
          </w:p>
        </w:tc>
      </w:tr>
      <w:tr w:rsidR="008728AD" w:rsidRPr="00D03140" w14:paraId="36F1DFD9" w14:textId="77777777" w:rsidTr="008728AD">
        <w:tc>
          <w:tcPr>
            <w:tcW w:w="1169" w:type="dxa"/>
            <w:vAlign w:val="center"/>
          </w:tcPr>
          <w:p w14:paraId="2BFC4CAA" w14:textId="77777777" w:rsidR="008728AD" w:rsidRPr="00D03140" w:rsidRDefault="008728AD" w:rsidP="008728AD">
            <w:pPr>
              <w:pStyle w:val="txt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 w:cs="Tahoma"/>
                    <w:color w:val="auto"/>
                    <w:sz w:val="22"/>
                    <w:szCs w:val="20"/>
                    <w:lang w:val="en-US"/>
                  </w:rPr>
                  <m:t>K</m:t>
                </m:r>
              </m:oMath>
            </m:oMathPara>
          </w:p>
        </w:tc>
        <w:tc>
          <w:tcPr>
            <w:tcW w:w="7615" w:type="dxa"/>
            <w:vAlign w:val="center"/>
          </w:tcPr>
          <w:p w14:paraId="0915EDA7" w14:textId="77777777" w:rsidR="008728AD" w:rsidRPr="00850749" w:rsidRDefault="008728AD" w:rsidP="008728AD">
            <w:pPr>
              <w:pStyle w:val="txt"/>
              <w:spacing w:before="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 xml:space="preserve"> - </w:t>
            </w:r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>коэффициент, равный 0,5</w:t>
            </w:r>
            <w:r>
              <w:rPr>
                <w:rFonts w:ascii="Tahoma" w:hAnsi="Tahoma" w:cs="Tahoma"/>
                <w:color w:val="auto"/>
                <w:sz w:val="20"/>
                <w:szCs w:val="20"/>
              </w:rPr>
              <w:t xml:space="preserve"> </w:t>
            </w:r>
            <w:r w:rsidRPr="00850749">
              <w:rPr>
                <w:rFonts w:ascii="Tahoma" w:hAnsi="Tahoma" w:cs="Tahoma"/>
                <w:color w:val="auto"/>
                <w:sz w:val="20"/>
                <w:szCs w:val="20"/>
              </w:rPr>
              <w:t xml:space="preserve">(пять десятых) для опционных контрактов, являющихся </w:t>
            </w:r>
            <w:proofErr w:type="spellStart"/>
            <w:r w:rsidRPr="00850749">
              <w:rPr>
                <w:rFonts w:ascii="Tahoma" w:hAnsi="Tahoma" w:cs="Tahoma"/>
                <w:color w:val="auto"/>
                <w:sz w:val="20"/>
                <w:szCs w:val="20"/>
              </w:rPr>
              <w:t>скальперскими</w:t>
            </w:r>
            <w:proofErr w:type="spellEnd"/>
            <w:r w:rsidRPr="00850749">
              <w:rPr>
                <w:rFonts w:ascii="Tahoma" w:hAnsi="Tahoma" w:cs="Tahoma"/>
                <w:color w:val="auto"/>
                <w:sz w:val="20"/>
                <w:szCs w:val="20"/>
              </w:rPr>
              <w:t xml:space="preserve"> сделками, заключенных на основании безадресных заявок;</w:t>
            </w:r>
          </w:p>
          <w:p w14:paraId="294AD59E" w14:textId="77777777" w:rsidR="008728AD" w:rsidRPr="00D03140" w:rsidRDefault="008728AD" w:rsidP="008728AD">
            <w:pPr>
              <w:pStyle w:val="txt"/>
              <w:spacing w:before="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850749">
              <w:rPr>
                <w:rFonts w:ascii="Tahoma" w:hAnsi="Tahoma" w:cs="Tahoma"/>
                <w:color w:val="auto"/>
                <w:sz w:val="20"/>
                <w:szCs w:val="20"/>
              </w:rPr>
              <w:t xml:space="preserve">– коэффициент, равный 0,5 (пять десятых) для опционных контрактов, являющихся </w:t>
            </w:r>
            <w:proofErr w:type="spellStart"/>
            <w:r w:rsidRPr="00850749">
              <w:rPr>
                <w:rFonts w:ascii="Tahoma" w:hAnsi="Tahoma" w:cs="Tahoma"/>
                <w:color w:val="auto"/>
                <w:sz w:val="20"/>
                <w:szCs w:val="20"/>
              </w:rPr>
              <w:t>скальперскими</w:t>
            </w:r>
            <w:proofErr w:type="spellEnd"/>
            <w:r w:rsidRPr="00850749">
              <w:rPr>
                <w:rFonts w:ascii="Tahoma" w:hAnsi="Tahoma" w:cs="Tahoma"/>
                <w:color w:val="auto"/>
                <w:sz w:val="20"/>
                <w:szCs w:val="20"/>
              </w:rPr>
              <w:t xml:space="preserve"> сделками, заключенных на основании адресных заявок (по 31.</w:t>
            </w:r>
            <w:r>
              <w:rPr>
                <w:rFonts w:ascii="Tahoma" w:hAnsi="Tahoma" w:cs="Tahoma"/>
                <w:color w:val="auto"/>
                <w:sz w:val="20"/>
                <w:szCs w:val="20"/>
              </w:rPr>
              <w:t>12</w:t>
            </w:r>
            <w:r w:rsidRPr="00850749">
              <w:rPr>
                <w:rFonts w:ascii="Tahoma" w:hAnsi="Tahoma" w:cs="Tahoma"/>
                <w:color w:val="auto"/>
                <w:sz w:val="20"/>
                <w:szCs w:val="20"/>
              </w:rPr>
              <w:t>.2022 включительно).</w:t>
            </w:r>
          </w:p>
        </w:tc>
      </w:tr>
    </w:tbl>
    <w:p w14:paraId="04CCC7B3" w14:textId="77777777" w:rsidR="008728AD" w:rsidRPr="00D03140" w:rsidRDefault="008728AD" w:rsidP="0049115A">
      <w:pPr>
        <w:pStyle w:val="txt"/>
        <w:spacing w:before="120" w:beforeAutospacing="0" w:after="0" w:afterAutospacing="0"/>
        <w:ind w:left="709"/>
        <w:jc w:val="both"/>
        <w:rPr>
          <w:rFonts w:ascii="Tahoma" w:hAnsi="Tahoma" w:cs="Tahoma"/>
          <w:color w:val="auto"/>
          <w:sz w:val="20"/>
          <w:szCs w:val="20"/>
        </w:rPr>
      </w:pPr>
    </w:p>
    <w:p w14:paraId="55888A67" w14:textId="77777777" w:rsidR="0049115A" w:rsidRPr="00D03140" w:rsidRDefault="0049115A" w:rsidP="0028107E">
      <w:pPr>
        <w:pStyle w:val="a5"/>
        <w:numPr>
          <w:ilvl w:val="1"/>
          <w:numId w:val="5"/>
        </w:numPr>
        <w:spacing w:before="120" w:beforeAutospacing="0" w:after="120" w:afterAutospacing="0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0138EE">
        <w:rPr>
          <w:rFonts w:ascii="Tahoma" w:hAnsi="Tahoma" w:cs="Tahoma"/>
          <w:b/>
          <w:color w:val="auto"/>
          <w:sz w:val="20"/>
          <w:szCs w:val="20"/>
        </w:rPr>
        <w:t xml:space="preserve">Порядок определения цены </w:t>
      </w:r>
      <w:r w:rsidRPr="00D03140">
        <w:rPr>
          <w:rFonts w:ascii="Tahoma" w:hAnsi="Tahoma" w:cs="Tahoma"/>
          <w:b/>
          <w:color w:val="auto"/>
          <w:sz w:val="20"/>
          <w:szCs w:val="20"/>
        </w:rPr>
        <w:t>фьючерса</w:t>
      </w:r>
      <w:r w:rsidRPr="000138EE">
        <w:rPr>
          <w:rFonts w:ascii="Tahoma" w:hAnsi="Tahoma" w:cs="Tahoma"/>
          <w:b/>
          <w:color w:val="auto"/>
          <w:sz w:val="20"/>
          <w:szCs w:val="20"/>
        </w:rPr>
        <w:t>/ премии</w:t>
      </w:r>
      <w:r w:rsidRPr="00D03140">
        <w:rPr>
          <w:rFonts w:ascii="Tahoma" w:hAnsi="Tahoma" w:cs="Tahoma"/>
          <w:b/>
          <w:color w:val="auto"/>
          <w:sz w:val="20"/>
          <w:szCs w:val="20"/>
        </w:rPr>
        <w:t xml:space="preserve"> по опциону</w:t>
      </w:r>
      <w:r w:rsidRPr="000138EE">
        <w:rPr>
          <w:rFonts w:ascii="Tahoma" w:hAnsi="Tahoma" w:cs="Tahoma"/>
          <w:b/>
          <w:color w:val="auto"/>
          <w:sz w:val="20"/>
          <w:szCs w:val="20"/>
        </w:rPr>
        <w:t xml:space="preserve"> для </w:t>
      </w:r>
      <w:r w:rsidRPr="00D03140">
        <w:rPr>
          <w:rFonts w:ascii="Tahoma" w:hAnsi="Tahoma" w:cs="Tahoma"/>
          <w:b/>
          <w:color w:val="auto"/>
          <w:sz w:val="20"/>
          <w:szCs w:val="20"/>
        </w:rPr>
        <w:t xml:space="preserve">расчета биржевого сбора </w:t>
      </w:r>
    </w:p>
    <w:p w14:paraId="723273F2" w14:textId="77777777" w:rsidR="0049115A" w:rsidRPr="00D03140" w:rsidRDefault="0049115A" w:rsidP="0028107E">
      <w:pPr>
        <w:pStyle w:val="a6"/>
        <w:numPr>
          <w:ilvl w:val="2"/>
          <w:numId w:val="5"/>
        </w:numPr>
        <w:spacing w:before="120" w:after="120"/>
        <w:jc w:val="both"/>
      </w:pPr>
      <w:r w:rsidRPr="000138EE">
        <w:rPr>
          <w:rFonts w:ascii="Tahoma" w:hAnsi="Tahoma" w:cs="Tahoma"/>
          <w:sz w:val="20"/>
          <w:szCs w:val="20"/>
        </w:rPr>
        <w:t>Абсолютные значения величин биржевого сбора для каждого Срочного контракта рассчитываются в соответствии с пунктами 3.1 – 3.2 Тарифов (в российских рублях) на ежедневной основе.</w:t>
      </w:r>
    </w:p>
    <w:p w14:paraId="149705A6" w14:textId="77777777" w:rsidR="0049115A" w:rsidRPr="000138EE" w:rsidRDefault="0049115A" w:rsidP="0028107E">
      <w:pPr>
        <w:pStyle w:val="a6"/>
        <w:numPr>
          <w:ilvl w:val="2"/>
          <w:numId w:val="5"/>
        </w:numPr>
        <w:spacing w:before="120" w:after="120"/>
        <w:jc w:val="both"/>
        <w:rPr>
          <w:rFonts w:ascii="Tahoma" w:hAnsi="Tahoma" w:cs="Tahoma"/>
          <w:strike/>
          <w:sz w:val="20"/>
          <w:szCs w:val="20"/>
        </w:rPr>
      </w:pPr>
      <w:r w:rsidRPr="00D03140">
        <w:rPr>
          <w:rFonts w:ascii="Tahoma" w:hAnsi="Tahoma" w:cs="Tahoma"/>
          <w:sz w:val="20"/>
          <w:szCs w:val="20"/>
        </w:rPr>
        <w:t>В</w:t>
      </w:r>
      <w:r w:rsidRPr="000138EE">
        <w:rPr>
          <w:rFonts w:ascii="Tahoma" w:hAnsi="Tahoma" w:cs="Tahoma"/>
          <w:sz w:val="20"/>
          <w:szCs w:val="20"/>
        </w:rPr>
        <w:t xml:space="preserve"> качестве значения цены фьючерса (</w:t>
      </w:r>
      <w:proofErr w:type="spellStart"/>
      <w:r w:rsidRPr="000138EE">
        <w:rPr>
          <w:rFonts w:ascii="Tahoma" w:hAnsi="Tahoma" w:cs="Tahoma"/>
          <w:sz w:val="20"/>
          <w:szCs w:val="20"/>
        </w:rPr>
        <w:t>FutPrice</w:t>
      </w:r>
      <w:proofErr w:type="spellEnd"/>
      <w:r w:rsidRPr="000138EE">
        <w:rPr>
          <w:rFonts w:ascii="Tahoma" w:hAnsi="Tahoma" w:cs="Tahoma"/>
          <w:sz w:val="20"/>
          <w:szCs w:val="20"/>
        </w:rPr>
        <w:t xml:space="preserve">) для расчета величины биржевого сбора в соответствии с пунктами 3.1 и 3.2 Тарифов, принимается значение Расчетной цены </w:t>
      </w:r>
      <w:r w:rsidRPr="000138EE">
        <w:rPr>
          <w:rFonts w:ascii="Tahoma" w:hAnsi="Tahoma" w:cs="Tahoma"/>
          <w:sz w:val="20"/>
          <w:szCs w:val="20"/>
        </w:rPr>
        <w:lastRenderedPageBreak/>
        <w:t>фьючерса, определенное в соответствии с Правилами торгов по итогам вечернего Расчетного периода последнего Торгового дня, предшествующего Торговому дню</w:t>
      </w:r>
      <w:r w:rsidRPr="00D03140">
        <w:rPr>
          <w:rFonts w:ascii="Tahoma" w:hAnsi="Tahoma" w:cs="Tahoma"/>
          <w:sz w:val="20"/>
          <w:szCs w:val="20"/>
        </w:rPr>
        <w:t>, в течение которого заключается Срочный контракт, в отношении которого осуществляется расчет биржевого сбора (далее – Торговый день расчета).</w:t>
      </w:r>
    </w:p>
    <w:p w14:paraId="00C0792A" w14:textId="77777777" w:rsidR="0049115A" w:rsidRPr="00D03140" w:rsidRDefault="0049115A" w:rsidP="0028107E">
      <w:pPr>
        <w:pStyle w:val="a6"/>
        <w:numPr>
          <w:ilvl w:val="2"/>
          <w:numId w:val="5"/>
        </w:numPr>
        <w:spacing w:before="120" w:after="120"/>
        <w:jc w:val="both"/>
        <w:rPr>
          <w:rFonts w:ascii="Tahoma" w:hAnsi="Tahoma" w:cs="Tahoma"/>
          <w:sz w:val="20"/>
          <w:szCs w:val="20"/>
        </w:rPr>
      </w:pPr>
      <w:r w:rsidRPr="00D03140">
        <w:rPr>
          <w:rFonts w:ascii="Tahoma" w:hAnsi="Tahoma" w:cs="Tahoma"/>
          <w:sz w:val="20"/>
          <w:szCs w:val="20"/>
        </w:rPr>
        <w:t>В отношении Срочных контрактов, заключаемых в первый Торговый день, в который возможно заключение таких Срочных контрактов (далее – Первый Торговый день), значение цены фьючерса (</w:t>
      </w:r>
      <w:proofErr w:type="spellStart"/>
      <w:r w:rsidRPr="00D03140">
        <w:rPr>
          <w:rFonts w:ascii="Tahoma" w:hAnsi="Tahoma" w:cs="Tahoma"/>
          <w:sz w:val="20"/>
          <w:szCs w:val="20"/>
        </w:rPr>
        <w:t>FutPrice</w:t>
      </w:r>
      <w:proofErr w:type="spellEnd"/>
      <w:r w:rsidRPr="00D03140">
        <w:rPr>
          <w:rFonts w:ascii="Tahoma" w:hAnsi="Tahoma" w:cs="Tahoma"/>
          <w:sz w:val="20"/>
          <w:szCs w:val="20"/>
        </w:rPr>
        <w:t xml:space="preserve">) для расчета величины биржевого сбора в соответствии с пунктами 3.1 и 3.2 Тарифов принимается равным значению начальной Расчетной цены фьючерса, определяемому Биржей в решении согласно Спецификации соответствующего фьючерса. </w:t>
      </w:r>
    </w:p>
    <w:p w14:paraId="72F4FB26" w14:textId="77777777" w:rsidR="0049115A" w:rsidRPr="000138EE" w:rsidRDefault="0049115A" w:rsidP="0028107E">
      <w:pPr>
        <w:pStyle w:val="a6"/>
        <w:numPr>
          <w:ilvl w:val="2"/>
          <w:numId w:val="5"/>
        </w:numPr>
        <w:spacing w:before="120" w:after="120"/>
        <w:jc w:val="both"/>
        <w:rPr>
          <w:rFonts w:ascii="Tahoma" w:hAnsi="Tahoma" w:cs="Tahoma"/>
          <w:strike/>
          <w:sz w:val="20"/>
          <w:szCs w:val="20"/>
        </w:rPr>
      </w:pPr>
      <w:r w:rsidRPr="00D03140">
        <w:rPr>
          <w:rFonts w:ascii="Tahoma" w:hAnsi="Tahoma" w:cs="Tahoma"/>
          <w:sz w:val="20"/>
          <w:szCs w:val="20"/>
        </w:rPr>
        <w:t>В</w:t>
      </w:r>
      <w:r w:rsidRPr="000138EE">
        <w:rPr>
          <w:rFonts w:ascii="Tahoma" w:hAnsi="Tahoma" w:cs="Tahoma"/>
          <w:sz w:val="20"/>
          <w:szCs w:val="20"/>
        </w:rPr>
        <w:t xml:space="preserve"> качестве значения премии по опциону (</w:t>
      </w:r>
      <w:proofErr w:type="spellStart"/>
      <w:r w:rsidRPr="000138EE">
        <w:rPr>
          <w:rFonts w:ascii="Tahoma" w:hAnsi="Tahoma" w:cs="Tahoma"/>
          <w:sz w:val="20"/>
          <w:szCs w:val="20"/>
        </w:rPr>
        <w:t>Premium</w:t>
      </w:r>
      <w:proofErr w:type="spellEnd"/>
      <w:r w:rsidRPr="000138EE">
        <w:rPr>
          <w:rFonts w:ascii="Tahoma" w:hAnsi="Tahoma" w:cs="Tahoma"/>
          <w:sz w:val="20"/>
          <w:szCs w:val="20"/>
        </w:rPr>
        <w:t>), используемого для расчета величины биржевого сбора в соответствии с пунктом 3.2 Тарифов, принимается значение теоретической цены опциона, которое определено по итогам вечернего Расчетного периода последнего Торгового дня, предшествующего Торговому дню расчета</w:t>
      </w:r>
      <w:r w:rsidRPr="00D03140">
        <w:rPr>
          <w:rFonts w:ascii="Tahoma" w:hAnsi="Tahoma" w:cs="Tahoma"/>
          <w:sz w:val="20"/>
          <w:szCs w:val="20"/>
        </w:rPr>
        <w:t>, в соответствии с Методикой расчета теоретической цены опциона и коэффициента «дельта», утвержденной Биржей.</w:t>
      </w:r>
    </w:p>
    <w:p w14:paraId="3B53D82B" w14:textId="77777777" w:rsidR="0049115A" w:rsidRPr="00D03140" w:rsidRDefault="0049115A" w:rsidP="0028107E">
      <w:pPr>
        <w:pStyle w:val="a6"/>
        <w:numPr>
          <w:ilvl w:val="2"/>
          <w:numId w:val="5"/>
        </w:numPr>
        <w:spacing w:before="120" w:after="120"/>
        <w:jc w:val="both"/>
        <w:rPr>
          <w:rFonts w:ascii="Tahoma" w:hAnsi="Tahoma" w:cs="Tahoma"/>
          <w:sz w:val="20"/>
          <w:szCs w:val="20"/>
        </w:rPr>
      </w:pPr>
      <w:r w:rsidRPr="00D03140">
        <w:rPr>
          <w:rFonts w:ascii="Tahoma" w:hAnsi="Tahoma" w:cs="Tahoma"/>
          <w:sz w:val="20"/>
          <w:szCs w:val="20"/>
        </w:rPr>
        <w:t>В отношении Срочных сделок с опционами, совершаемых в Первый Торговый день Значение премии по опциону (</w:t>
      </w:r>
      <w:proofErr w:type="spellStart"/>
      <w:r w:rsidRPr="00D03140">
        <w:rPr>
          <w:rFonts w:ascii="Tahoma" w:hAnsi="Tahoma" w:cs="Tahoma"/>
          <w:sz w:val="20"/>
          <w:szCs w:val="20"/>
        </w:rPr>
        <w:t>Premium</w:t>
      </w:r>
      <w:proofErr w:type="spellEnd"/>
      <w:r w:rsidRPr="00D03140">
        <w:rPr>
          <w:rFonts w:ascii="Tahoma" w:hAnsi="Tahoma" w:cs="Tahoma"/>
          <w:sz w:val="20"/>
          <w:szCs w:val="20"/>
        </w:rPr>
        <w:t>) для расчета величины биржевого сбора в соответствии с пунктом 3.2. Тарифов принимается равным значению теоретической цены опциона, рассчитанному (установленному) на начало Первого Торгового дня, в соответствии с Методикой расчета теоретической цены опциона и коэффициента «дельта», утвержденной Биржей.</w:t>
      </w:r>
    </w:p>
    <w:p w14:paraId="1A98B646" w14:textId="77777777" w:rsidR="0049115A" w:rsidRPr="000138EE" w:rsidRDefault="0049115A" w:rsidP="0028107E">
      <w:pPr>
        <w:pStyle w:val="a6"/>
        <w:numPr>
          <w:ilvl w:val="2"/>
          <w:numId w:val="5"/>
        </w:numPr>
        <w:spacing w:before="120" w:after="120"/>
        <w:jc w:val="both"/>
        <w:rPr>
          <w:rFonts w:ascii="Tahoma" w:hAnsi="Tahoma" w:cs="Tahoma"/>
          <w:sz w:val="20"/>
          <w:szCs w:val="20"/>
        </w:rPr>
      </w:pPr>
      <w:r w:rsidRPr="00D03140">
        <w:rPr>
          <w:rFonts w:ascii="Tahoma" w:hAnsi="Tahoma" w:cs="Tahoma"/>
          <w:sz w:val="20"/>
          <w:szCs w:val="20"/>
        </w:rPr>
        <w:t>С</w:t>
      </w:r>
      <w:r w:rsidRPr="000138EE">
        <w:rPr>
          <w:rFonts w:ascii="Tahoma" w:hAnsi="Tahoma" w:cs="Tahoma"/>
          <w:sz w:val="20"/>
          <w:szCs w:val="20"/>
        </w:rPr>
        <w:t>правочная информация о применимых значениях Расчетных цен фьючерса (</w:t>
      </w:r>
      <w:proofErr w:type="spellStart"/>
      <w:r w:rsidRPr="000138EE">
        <w:rPr>
          <w:rFonts w:ascii="Tahoma" w:hAnsi="Tahoma" w:cs="Tahoma"/>
          <w:sz w:val="20"/>
          <w:szCs w:val="20"/>
          <w:lang w:val="en-US"/>
        </w:rPr>
        <w:t>FutPrice</w:t>
      </w:r>
      <w:proofErr w:type="spellEnd"/>
      <w:r w:rsidRPr="000138EE">
        <w:rPr>
          <w:rFonts w:ascii="Tahoma" w:hAnsi="Tahoma" w:cs="Tahoma"/>
          <w:sz w:val="20"/>
          <w:szCs w:val="20"/>
        </w:rPr>
        <w:t>) и теоретических цен опционов, а также об абсолютных величинах биржевого сбора, рассчитанных в соответствии пунктами 3.1 – 3.2 Тарифов (в российских рублях), публикуется на сайте Биржи не позднее Торгового дня, следующего за датой определения значения Расчетной цены для расчета цены фьючерса (</w:t>
      </w:r>
      <w:proofErr w:type="spellStart"/>
      <w:r w:rsidRPr="000138EE">
        <w:rPr>
          <w:rFonts w:ascii="Tahoma" w:hAnsi="Tahoma" w:cs="Tahoma"/>
          <w:sz w:val="20"/>
          <w:szCs w:val="20"/>
          <w:lang w:val="en-US"/>
        </w:rPr>
        <w:t>FutPrice</w:t>
      </w:r>
      <w:proofErr w:type="spellEnd"/>
      <w:r w:rsidRPr="000138EE">
        <w:rPr>
          <w:rFonts w:ascii="Tahoma" w:hAnsi="Tahoma" w:cs="Tahoma"/>
          <w:sz w:val="20"/>
          <w:szCs w:val="20"/>
        </w:rPr>
        <w:t>) / значения теоретической цены для расчета премии по опциону (</w:t>
      </w:r>
      <w:r w:rsidRPr="000138EE">
        <w:rPr>
          <w:rFonts w:ascii="Tahoma" w:hAnsi="Tahoma" w:cs="Tahoma"/>
          <w:sz w:val="20"/>
          <w:szCs w:val="20"/>
          <w:lang w:val="en-US"/>
        </w:rPr>
        <w:t>Premium</w:t>
      </w:r>
      <w:r w:rsidRPr="000138EE">
        <w:rPr>
          <w:rFonts w:ascii="Tahoma" w:hAnsi="Tahoma" w:cs="Tahoma"/>
          <w:sz w:val="20"/>
          <w:szCs w:val="20"/>
        </w:rPr>
        <w:t>).</w:t>
      </w:r>
    </w:p>
    <w:p w14:paraId="6F956E4C" w14:textId="5B8E84E2" w:rsidR="0049115A" w:rsidRPr="00D03140" w:rsidRDefault="0049115A" w:rsidP="0028107E">
      <w:pPr>
        <w:pStyle w:val="a5"/>
        <w:numPr>
          <w:ilvl w:val="1"/>
          <w:numId w:val="5"/>
        </w:numPr>
        <w:spacing w:before="120" w:beforeAutospacing="0" w:after="120" w:afterAutospacing="0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D03140">
        <w:rPr>
          <w:rFonts w:ascii="Tahoma" w:hAnsi="Tahoma" w:cs="Tahoma"/>
          <w:b/>
          <w:color w:val="auto"/>
          <w:sz w:val="20"/>
          <w:szCs w:val="20"/>
        </w:rPr>
        <w:t xml:space="preserve">Группы контрактов по типам </w:t>
      </w:r>
      <w:r w:rsidR="0026561D">
        <w:rPr>
          <w:rFonts w:ascii="Tahoma" w:hAnsi="Tahoma" w:cs="Tahoma"/>
          <w:b/>
          <w:color w:val="auto"/>
          <w:sz w:val="20"/>
          <w:szCs w:val="20"/>
        </w:rPr>
        <w:t>базисных</w:t>
      </w:r>
      <w:r w:rsidR="0026561D" w:rsidRPr="00D03140">
        <w:rPr>
          <w:rFonts w:ascii="Tahoma" w:hAnsi="Tahoma" w:cs="Tahoma"/>
          <w:b/>
          <w:color w:val="auto"/>
          <w:sz w:val="20"/>
          <w:szCs w:val="20"/>
        </w:rPr>
        <w:t xml:space="preserve"> </w:t>
      </w:r>
      <w:r w:rsidRPr="00D03140">
        <w:rPr>
          <w:rFonts w:ascii="Tahoma" w:hAnsi="Tahoma" w:cs="Tahoma"/>
          <w:b/>
          <w:color w:val="auto"/>
          <w:sz w:val="20"/>
          <w:szCs w:val="20"/>
        </w:rPr>
        <w:t>активов</w:t>
      </w:r>
    </w:p>
    <w:tbl>
      <w:tblPr>
        <w:tblStyle w:val="a7"/>
        <w:tblW w:w="9148" w:type="dxa"/>
        <w:tblLook w:val="04A0" w:firstRow="1" w:lastRow="0" w:firstColumn="1" w:lastColumn="0" w:noHBand="0" w:noVBand="1"/>
      </w:tblPr>
      <w:tblGrid>
        <w:gridCol w:w="1320"/>
        <w:gridCol w:w="3749"/>
        <w:gridCol w:w="4079"/>
      </w:tblGrid>
      <w:tr w:rsidR="0026561D" w:rsidRPr="00D03140" w14:paraId="7A9A51FA" w14:textId="77777777" w:rsidTr="00DA5A29">
        <w:trPr>
          <w:trHeight w:val="788"/>
        </w:trPr>
        <w:tc>
          <w:tcPr>
            <w:tcW w:w="1320" w:type="dxa"/>
            <w:shd w:val="clear" w:color="auto" w:fill="A6A6A6" w:themeFill="background1" w:themeFillShade="A6"/>
          </w:tcPr>
          <w:p w14:paraId="52B555C4" w14:textId="29F7787E" w:rsidR="0026561D" w:rsidRPr="00D03140" w:rsidRDefault="0026561D" w:rsidP="00BD4FE4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auto"/>
                <w:sz w:val="20"/>
                <w:szCs w:val="20"/>
              </w:rPr>
              <w:t>№ п/п</w:t>
            </w:r>
          </w:p>
        </w:tc>
        <w:tc>
          <w:tcPr>
            <w:tcW w:w="3749" w:type="dxa"/>
            <w:shd w:val="clear" w:color="auto" w:fill="A6A6A6" w:themeFill="background1" w:themeFillShade="A6"/>
          </w:tcPr>
          <w:p w14:paraId="11A8194C" w14:textId="77777777" w:rsidR="0026561D" w:rsidRPr="00D03140" w:rsidRDefault="0026561D" w:rsidP="00BD4FE4">
            <w:pPr>
              <w:pStyle w:val="a5"/>
              <w:spacing w:before="0" w:beforeAutospacing="0" w:after="0" w:afterAutospacing="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 w:rsidRPr="00D03140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Группа контрактов</w:t>
            </w:r>
          </w:p>
        </w:tc>
        <w:tc>
          <w:tcPr>
            <w:tcW w:w="4079" w:type="dxa"/>
            <w:shd w:val="clear" w:color="auto" w:fill="A6A6A6" w:themeFill="background1" w:themeFillShade="A6"/>
          </w:tcPr>
          <w:p w14:paraId="39A674DC" w14:textId="77777777" w:rsidR="0026561D" w:rsidRDefault="0026561D" w:rsidP="00BD4FE4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 w:rsidRPr="00D03140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Базовая ставка (</w:t>
            </w:r>
            <w:proofErr w:type="spellStart"/>
            <w:r w:rsidRPr="00D03140">
              <w:rPr>
                <w:rFonts w:ascii="Tahoma" w:hAnsi="Tahoma" w:cs="Tahoma"/>
                <w:b/>
                <w:color w:val="FFFFFF" w:themeColor="background1"/>
                <w:sz w:val="20"/>
                <w:szCs w:val="20"/>
                <w:lang w:val="en-US"/>
              </w:rPr>
              <w:t>BaseFutFee</w:t>
            </w:r>
            <w:proofErr w:type="spellEnd"/>
            <w:r w:rsidRPr="00D03140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, в процентах</w:t>
            </w:r>
          </w:p>
          <w:p w14:paraId="41DDF204" w14:textId="41BDD2BA" w:rsidR="0026561D" w:rsidRPr="00D03140" w:rsidRDefault="0026561D" w:rsidP="00BD4FE4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26561D" w:rsidRPr="00D03140" w14:paraId="6835CD25" w14:textId="77777777" w:rsidTr="00DA5A29">
        <w:trPr>
          <w:trHeight w:val="630"/>
        </w:trPr>
        <w:tc>
          <w:tcPr>
            <w:tcW w:w="1320" w:type="dxa"/>
            <w:vAlign w:val="center"/>
          </w:tcPr>
          <w:p w14:paraId="0D47CB73" w14:textId="15D634AC" w:rsidR="0026561D" w:rsidRPr="00D03140" w:rsidRDefault="0026561D" w:rsidP="00BD4FE4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>1</w:t>
            </w:r>
            <w:r>
              <w:rPr>
                <w:rFonts w:ascii="Tahoma" w:hAnsi="Tahoma" w:cs="Tahoma"/>
                <w:color w:val="auto"/>
                <w:sz w:val="20"/>
                <w:szCs w:val="20"/>
              </w:rPr>
              <w:t>.</w:t>
            </w:r>
          </w:p>
        </w:tc>
        <w:tc>
          <w:tcPr>
            <w:tcW w:w="3749" w:type="dxa"/>
            <w:vAlign w:val="center"/>
          </w:tcPr>
          <w:p w14:paraId="1654B659" w14:textId="77777777" w:rsidR="0026561D" w:rsidRPr="00D03140" w:rsidRDefault="0026561D" w:rsidP="00BD4FE4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>Валютные контракты</w:t>
            </w:r>
          </w:p>
        </w:tc>
        <w:tc>
          <w:tcPr>
            <w:tcW w:w="4079" w:type="dxa"/>
            <w:vAlign w:val="center"/>
          </w:tcPr>
          <w:p w14:paraId="360B3D27" w14:textId="77777777" w:rsidR="0026561D" w:rsidRPr="002F2B27" w:rsidRDefault="0026561D" w:rsidP="00BD4FE4">
            <w:pPr>
              <w:pStyle w:val="a5"/>
              <w:spacing w:before="0" w:beforeAutospacing="0" w:after="0" w:afterAutospacing="0"/>
              <w:ind w:left="103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 xml:space="preserve"> 0,000885</w:t>
            </w:r>
          </w:p>
        </w:tc>
      </w:tr>
      <w:tr w:rsidR="0026561D" w:rsidRPr="00D03140" w14:paraId="2F432016" w14:textId="77777777" w:rsidTr="00DA5A29">
        <w:trPr>
          <w:trHeight w:val="472"/>
        </w:trPr>
        <w:tc>
          <w:tcPr>
            <w:tcW w:w="1320" w:type="dxa"/>
            <w:vAlign w:val="center"/>
          </w:tcPr>
          <w:p w14:paraId="730BE552" w14:textId="55AF551E" w:rsidR="0026561D" w:rsidRPr="00D03140" w:rsidRDefault="0026561D" w:rsidP="00BD4FE4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>2</w:t>
            </w:r>
            <w:r>
              <w:rPr>
                <w:rFonts w:ascii="Tahoma" w:hAnsi="Tahoma" w:cs="Tahoma"/>
                <w:color w:val="auto"/>
                <w:sz w:val="20"/>
                <w:szCs w:val="20"/>
              </w:rPr>
              <w:t>.</w:t>
            </w:r>
          </w:p>
        </w:tc>
        <w:tc>
          <w:tcPr>
            <w:tcW w:w="3749" w:type="dxa"/>
            <w:vAlign w:val="center"/>
          </w:tcPr>
          <w:p w14:paraId="2A6975AC" w14:textId="77777777" w:rsidR="0026561D" w:rsidRPr="00D03140" w:rsidRDefault="0026561D" w:rsidP="00BD4FE4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>Процентные контракты</w:t>
            </w:r>
          </w:p>
        </w:tc>
        <w:tc>
          <w:tcPr>
            <w:tcW w:w="4079" w:type="dxa"/>
            <w:vAlign w:val="center"/>
          </w:tcPr>
          <w:p w14:paraId="199CCBCC" w14:textId="77777777" w:rsidR="0026561D" w:rsidRPr="00D03140" w:rsidRDefault="0026561D" w:rsidP="00BD4FE4">
            <w:pPr>
              <w:pStyle w:val="a5"/>
              <w:spacing w:before="0" w:beforeAutospacing="0" w:after="0" w:afterAutospacing="0"/>
              <w:ind w:left="103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 xml:space="preserve"> 0,003162</w:t>
            </w:r>
          </w:p>
        </w:tc>
      </w:tr>
      <w:tr w:rsidR="0026561D" w:rsidRPr="00D03140" w14:paraId="5552BE7D" w14:textId="77777777" w:rsidTr="00DA5A29">
        <w:trPr>
          <w:trHeight w:val="314"/>
        </w:trPr>
        <w:tc>
          <w:tcPr>
            <w:tcW w:w="1320" w:type="dxa"/>
            <w:vAlign w:val="center"/>
          </w:tcPr>
          <w:p w14:paraId="3D32B0B4" w14:textId="4261474D" w:rsidR="0026561D" w:rsidRPr="00D03140" w:rsidRDefault="0026561D" w:rsidP="00BD4FE4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>3</w:t>
            </w:r>
            <w:r>
              <w:rPr>
                <w:rFonts w:ascii="Tahoma" w:hAnsi="Tahoma" w:cs="Tahoma"/>
                <w:color w:val="auto"/>
                <w:sz w:val="20"/>
                <w:szCs w:val="20"/>
              </w:rPr>
              <w:t>.</w:t>
            </w:r>
          </w:p>
        </w:tc>
        <w:tc>
          <w:tcPr>
            <w:tcW w:w="3749" w:type="dxa"/>
            <w:vAlign w:val="center"/>
          </w:tcPr>
          <w:p w14:paraId="5CB1B285" w14:textId="77777777" w:rsidR="0026561D" w:rsidRPr="00D03140" w:rsidRDefault="0026561D" w:rsidP="00BD4FE4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>Фондовые контракты</w:t>
            </w:r>
          </w:p>
        </w:tc>
        <w:tc>
          <w:tcPr>
            <w:tcW w:w="4079" w:type="dxa"/>
            <w:vAlign w:val="center"/>
          </w:tcPr>
          <w:p w14:paraId="19C5D395" w14:textId="77777777" w:rsidR="0026561D" w:rsidRPr="00D03140" w:rsidRDefault="0026561D" w:rsidP="00BD4FE4">
            <w:pPr>
              <w:pStyle w:val="a5"/>
              <w:spacing w:before="0" w:beforeAutospacing="0" w:after="0" w:afterAutospacing="0"/>
              <w:ind w:left="103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 xml:space="preserve"> 0,003795</w:t>
            </w:r>
          </w:p>
        </w:tc>
      </w:tr>
      <w:tr w:rsidR="0026561D" w:rsidRPr="00D03140" w14:paraId="2A88011E" w14:textId="77777777" w:rsidTr="00DA5A29">
        <w:trPr>
          <w:trHeight w:val="472"/>
        </w:trPr>
        <w:tc>
          <w:tcPr>
            <w:tcW w:w="1320" w:type="dxa"/>
            <w:vAlign w:val="center"/>
          </w:tcPr>
          <w:p w14:paraId="6262A690" w14:textId="28F921ED" w:rsidR="0026561D" w:rsidRPr="00D03140" w:rsidRDefault="0026561D" w:rsidP="00BD4FE4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>4</w:t>
            </w:r>
            <w:r>
              <w:rPr>
                <w:rFonts w:ascii="Tahoma" w:hAnsi="Tahoma" w:cs="Tahoma"/>
                <w:color w:val="auto"/>
                <w:sz w:val="20"/>
                <w:szCs w:val="20"/>
              </w:rPr>
              <w:t>.</w:t>
            </w:r>
          </w:p>
        </w:tc>
        <w:tc>
          <w:tcPr>
            <w:tcW w:w="3749" w:type="dxa"/>
            <w:vAlign w:val="center"/>
          </w:tcPr>
          <w:p w14:paraId="7D9CC464" w14:textId="77777777" w:rsidR="0026561D" w:rsidRPr="00D03140" w:rsidRDefault="0026561D" w:rsidP="00BD4FE4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 xml:space="preserve">Индексные контракты </w:t>
            </w:r>
          </w:p>
        </w:tc>
        <w:tc>
          <w:tcPr>
            <w:tcW w:w="4079" w:type="dxa"/>
            <w:vAlign w:val="center"/>
          </w:tcPr>
          <w:p w14:paraId="567A3D21" w14:textId="77777777" w:rsidR="0026561D" w:rsidRPr="00D03140" w:rsidRDefault="0026561D" w:rsidP="00BD4FE4">
            <w:pPr>
              <w:pStyle w:val="a5"/>
              <w:spacing w:before="0" w:beforeAutospacing="0" w:after="0" w:afterAutospacing="0"/>
              <w:ind w:left="103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 xml:space="preserve"> 0,001265</w:t>
            </w:r>
          </w:p>
        </w:tc>
      </w:tr>
      <w:tr w:rsidR="0026561D" w:rsidRPr="00D03140" w14:paraId="4955D499" w14:textId="77777777" w:rsidTr="00DA5A29">
        <w:trPr>
          <w:trHeight w:val="472"/>
        </w:trPr>
        <w:tc>
          <w:tcPr>
            <w:tcW w:w="1320" w:type="dxa"/>
            <w:vAlign w:val="center"/>
          </w:tcPr>
          <w:p w14:paraId="3E9FA57A" w14:textId="7897497A" w:rsidR="0026561D" w:rsidRPr="00D03140" w:rsidRDefault="0026561D" w:rsidP="00BD4FE4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>5</w:t>
            </w:r>
            <w:r>
              <w:rPr>
                <w:rFonts w:ascii="Tahoma" w:hAnsi="Tahoma" w:cs="Tahoma"/>
                <w:color w:val="auto"/>
                <w:sz w:val="20"/>
                <w:szCs w:val="20"/>
              </w:rPr>
              <w:t>.</w:t>
            </w:r>
          </w:p>
        </w:tc>
        <w:tc>
          <w:tcPr>
            <w:tcW w:w="3749" w:type="dxa"/>
            <w:vAlign w:val="center"/>
          </w:tcPr>
          <w:p w14:paraId="0D9C2166" w14:textId="77777777" w:rsidR="0026561D" w:rsidRPr="00D03140" w:rsidRDefault="0026561D" w:rsidP="00BD4FE4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>Товарные контракты</w:t>
            </w:r>
          </w:p>
        </w:tc>
        <w:tc>
          <w:tcPr>
            <w:tcW w:w="4079" w:type="dxa"/>
            <w:vAlign w:val="center"/>
          </w:tcPr>
          <w:p w14:paraId="3FAF7630" w14:textId="77777777" w:rsidR="0026561D" w:rsidRPr="00D03140" w:rsidRDefault="0026561D" w:rsidP="00BD4FE4">
            <w:pPr>
              <w:pStyle w:val="a5"/>
              <w:spacing w:before="0" w:beforeAutospacing="0" w:after="0" w:afterAutospacing="0"/>
              <w:ind w:left="103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 xml:space="preserve"> 0,002530</w:t>
            </w:r>
          </w:p>
        </w:tc>
      </w:tr>
    </w:tbl>
    <w:p w14:paraId="7CC9BE28" w14:textId="77777777" w:rsidR="0049115A" w:rsidRPr="007E5F67" w:rsidRDefault="0049115A" w:rsidP="0049115A">
      <w:pPr>
        <w:pStyle w:val="txt"/>
        <w:spacing w:before="120" w:beforeAutospacing="0" w:after="120" w:afterAutospacing="0"/>
        <w:jc w:val="both"/>
        <w:rPr>
          <w:rFonts w:ascii="Tahoma" w:hAnsi="Tahoma" w:cs="Tahoma"/>
          <w:color w:val="auto"/>
          <w:sz w:val="16"/>
          <w:szCs w:val="16"/>
        </w:rPr>
      </w:pPr>
      <w:r w:rsidRPr="007E5F67">
        <w:rPr>
          <w:rFonts w:ascii="Tahoma" w:hAnsi="Tahoma" w:cs="Tahoma"/>
          <w:color w:val="auto"/>
          <w:sz w:val="16"/>
          <w:szCs w:val="16"/>
        </w:rPr>
        <w:t>* в базисных пунктах, 1 базисный пункт = 0,01%</w:t>
      </w:r>
    </w:p>
    <w:p w14:paraId="6290F6CC" w14:textId="016BC15C" w:rsidR="0049115A" w:rsidRPr="00D03140" w:rsidRDefault="0049115A" w:rsidP="0049115A">
      <w:pPr>
        <w:pStyle w:val="txt"/>
        <w:spacing w:before="120" w:beforeAutospacing="0" w:after="120" w:afterAutospacing="0"/>
        <w:jc w:val="both"/>
        <w:rPr>
          <w:rFonts w:ascii="Tahoma" w:hAnsi="Tahoma" w:cs="Tahoma"/>
          <w:color w:val="auto"/>
          <w:sz w:val="20"/>
          <w:szCs w:val="20"/>
        </w:rPr>
      </w:pPr>
      <w:r w:rsidRPr="00D03140">
        <w:rPr>
          <w:rFonts w:ascii="Tahoma" w:hAnsi="Tahoma" w:cs="Tahoma"/>
          <w:color w:val="auto"/>
          <w:sz w:val="20"/>
          <w:szCs w:val="20"/>
        </w:rPr>
        <w:t xml:space="preserve">Перечень конкретных </w:t>
      </w:r>
      <w:r w:rsidR="0026561D">
        <w:rPr>
          <w:rFonts w:ascii="Tahoma" w:hAnsi="Tahoma" w:cs="Tahoma"/>
          <w:color w:val="auto"/>
          <w:sz w:val="20"/>
          <w:szCs w:val="20"/>
        </w:rPr>
        <w:t>(базисных)</w:t>
      </w:r>
      <w:r w:rsidR="0026561D" w:rsidRPr="00D03140">
        <w:rPr>
          <w:rFonts w:ascii="Tahoma" w:hAnsi="Tahoma" w:cs="Tahoma"/>
          <w:color w:val="auto"/>
          <w:sz w:val="20"/>
          <w:szCs w:val="20"/>
        </w:rPr>
        <w:t xml:space="preserve"> </w:t>
      </w:r>
      <w:r w:rsidRPr="00D03140">
        <w:rPr>
          <w:rFonts w:ascii="Tahoma" w:hAnsi="Tahoma" w:cs="Tahoma"/>
          <w:color w:val="auto"/>
          <w:sz w:val="20"/>
          <w:szCs w:val="20"/>
        </w:rPr>
        <w:t xml:space="preserve">активов в рамках каждой </w:t>
      </w:r>
      <w:r w:rsidR="0026561D">
        <w:rPr>
          <w:rFonts w:ascii="Tahoma" w:hAnsi="Tahoma" w:cs="Tahoma"/>
          <w:color w:val="auto"/>
          <w:sz w:val="20"/>
          <w:szCs w:val="20"/>
        </w:rPr>
        <w:t>Г</w:t>
      </w:r>
      <w:r w:rsidRPr="00D03140">
        <w:rPr>
          <w:rFonts w:ascii="Tahoma" w:hAnsi="Tahoma" w:cs="Tahoma"/>
          <w:color w:val="auto"/>
          <w:sz w:val="20"/>
          <w:szCs w:val="20"/>
        </w:rPr>
        <w:t>руппы устанавливается решением Биржи и публикуется на сайте Биржи не позднее дня, следующего за днем его утверждения (утверждения изменений и дополнений к нему).</w:t>
      </w:r>
    </w:p>
    <w:p w14:paraId="1DDE56A1" w14:textId="227771C0" w:rsidR="00987DEF" w:rsidRDefault="00987DEF" w:rsidP="0049115A">
      <w:pPr>
        <w:pStyle w:val="txt"/>
        <w:spacing w:before="120" w:beforeAutospacing="0" w:after="120" w:afterAutospacing="0"/>
        <w:jc w:val="both"/>
        <w:rPr>
          <w:rFonts w:ascii="Tahoma" w:hAnsi="Tahoma" w:cs="Tahoma"/>
          <w:b/>
          <w:color w:val="auto"/>
          <w:sz w:val="20"/>
          <w:szCs w:val="20"/>
        </w:rPr>
      </w:pPr>
    </w:p>
    <w:p w14:paraId="6E58CA19" w14:textId="3020A947" w:rsidR="0049115A" w:rsidRPr="00D03140" w:rsidRDefault="0049115A" w:rsidP="0049115A">
      <w:pPr>
        <w:pStyle w:val="txt"/>
        <w:spacing w:before="120" w:beforeAutospacing="0" w:after="120" w:afterAutospacing="0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D03140">
        <w:rPr>
          <w:rFonts w:ascii="Tahoma" w:hAnsi="Tahoma" w:cs="Tahoma"/>
          <w:b/>
          <w:color w:val="auto"/>
          <w:sz w:val="20"/>
          <w:szCs w:val="20"/>
        </w:rPr>
        <w:t xml:space="preserve">РАЗДЕЛ </w:t>
      </w:r>
      <w:r w:rsidRPr="00D03140">
        <w:rPr>
          <w:rFonts w:ascii="Tahoma" w:hAnsi="Tahoma" w:cs="Tahoma"/>
          <w:b/>
          <w:color w:val="auto"/>
          <w:sz w:val="20"/>
          <w:szCs w:val="20"/>
          <w:lang w:val="en-US"/>
        </w:rPr>
        <w:t>IV</w:t>
      </w:r>
      <w:r w:rsidRPr="00D03140">
        <w:rPr>
          <w:rFonts w:ascii="Tahoma" w:hAnsi="Tahoma" w:cs="Tahoma"/>
          <w:b/>
          <w:color w:val="auto"/>
          <w:sz w:val="20"/>
          <w:szCs w:val="20"/>
        </w:rPr>
        <w:t>. Сбор за Календарные спреды</w:t>
      </w:r>
    </w:p>
    <w:p w14:paraId="5F4E00B0" w14:textId="1DE59C4C" w:rsidR="0049115A" w:rsidRPr="00D03140" w:rsidRDefault="0049115A" w:rsidP="0028107E">
      <w:pPr>
        <w:pStyle w:val="txt"/>
        <w:numPr>
          <w:ilvl w:val="1"/>
          <w:numId w:val="6"/>
        </w:numPr>
        <w:spacing w:before="120" w:beforeAutospacing="0" w:after="120" w:afterAutospacing="0"/>
        <w:jc w:val="both"/>
        <w:rPr>
          <w:rFonts w:ascii="Tahoma" w:hAnsi="Tahoma" w:cs="Tahoma"/>
          <w:color w:val="auto"/>
          <w:sz w:val="20"/>
          <w:szCs w:val="20"/>
        </w:rPr>
      </w:pPr>
      <w:r w:rsidRPr="00D03140">
        <w:rPr>
          <w:rFonts w:ascii="Tahoma" w:hAnsi="Tahoma" w:cs="Tahoma"/>
          <w:color w:val="auto"/>
          <w:sz w:val="20"/>
          <w:szCs w:val="20"/>
        </w:rPr>
        <w:t xml:space="preserve">В целях настоящих Тарифов под Календарным спредом понимается одновременная покупка и продажа Участником торгов фьючерсов с одним </w:t>
      </w:r>
      <w:r w:rsidR="0026561D">
        <w:rPr>
          <w:rFonts w:ascii="Tahoma" w:hAnsi="Tahoma" w:cs="Tahoma"/>
          <w:color w:val="auto"/>
          <w:sz w:val="20"/>
          <w:szCs w:val="20"/>
        </w:rPr>
        <w:t>базисным</w:t>
      </w:r>
      <w:r w:rsidR="0026561D" w:rsidRPr="00D03140">
        <w:rPr>
          <w:rFonts w:ascii="Tahoma" w:hAnsi="Tahoma" w:cs="Tahoma"/>
          <w:color w:val="auto"/>
          <w:sz w:val="20"/>
          <w:szCs w:val="20"/>
        </w:rPr>
        <w:t xml:space="preserve"> </w:t>
      </w:r>
      <w:r w:rsidRPr="00D03140">
        <w:rPr>
          <w:rFonts w:ascii="Tahoma" w:hAnsi="Tahoma" w:cs="Tahoma"/>
          <w:color w:val="auto"/>
          <w:sz w:val="20"/>
          <w:szCs w:val="20"/>
        </w:rPr>
        <w:t xml:space="preserve">активом и разными сроками исполнения на основании Заявки «Календарный спред» (далее – Календарный спред). </w:t>
      </w:r>
    </w:p>
    <w:p w14:paraId="4E7D5773" w14:textId="77777777" w:rsidR="0049115A" w:rsidRPr="00D03140" w:rsidRDefault="0049115A" w:rsidP="0028107E">
      <w:pPr>
        <w:pStyle w:val="txt"/>
        <w:numPr>
          <w:ilvl w:val="1"/>
          <w:numId w:val="6"/>
        </w:numPr>
        <w:spacing w:before="120" w:beforeAutospacing="0" w:after="120" w:afterAutospacing="0"/>
        <w:jc w:val="both"/>
        <w:rPr>
          <w:rFonts w:ascii="Tahoma" w:hAnsi="Tahoma" w:cs="Tahoma"/>
          <w:color w:val="auto"/>
          <w:sz w:val="20"/>
          <w:szCs w:val="20"/>
        </w:rPr>
      </w:pPr>
      <w:r w:rsidRPr="00D03140">
        <w:rPr>
          <w:rFonts w:ascii="Tahoma" w:hAnsi="Tahoma" w:cs="Tahoma"/>
          <w:color w:val="auto"/>
          <w:sz w:val="20"/>
          <w:szCs w:val="20"/>
        </w:rPr>
        <w:t xml:space="preserve">Сбор за Календарные спреды определяется каждый Торговый день по каждому разделу клиринговых регистров исходя из величины сборов за совершение сделок покупки и сделок </w:t>
      </w:r>
      <w:r w:rsidRPr="00D03140">
        <w:rPr>
          <w:rFonts w:ascii="Tahoma" w:hAnsi="Tahoma" w:cs="Tahoma"/>
          <w:color w:val="auto"/>
          <w:sz w:val="20"/>
          <w:szCs w:val="20"/>
        </w:rPr>
        <w:lastRenderedPageBreak/>
        <w:t>продажи каждого фьючерса на основании безадресных или адресных Заявок «Календарный спред».</w:t>
      </w:r>
    </w:p>
    <w:p w14:paraId="3990A5C1" w14:textId="77777777" w:rsidR="0049115A" w:rsidRPr="00D03140" w:rsidRDefault="0049115A" w:rsidP="0028107E">
      <w:pPr>
        <w:pStyle w:val="txt"/>
        <w:numPr>
          <w:ilvl w:val="1"/>
          <w:numId w:val="6"/>
        </w:numPr>
        <w:spacing w:before="120" w:beforeAutospacing="0" w:after="120" w:afterAutospacing="0"/>
        <w:jc w:val="both"/>
        <w:rPr>
          <w:rFonts w:ascii="Tahoma" w:hAnsi="Tahoma" w:cs="Tahoma"/>
          <w:color w:val="auto"/>
          <w:sz w:val="20"/>
          <w:szCs w:val="20"/>
        </w:rPr>
      </w:pPr>
      <w:r w:rsidRPr="00D03140">
        <w:rPr>
          <w:rFonts w:ascii="Tahoma" w:hAnsi="Tahoma" w:cs="Tahoma"/>
          <w:color w:val="auto"/>
          <w:sz w:val="20"/>
          <w:szCs w:val="20"/>
        </w:rPr>
        <w:t>Расчет величины сбора за Календарные спреды в отношении фьючерсов, заключаемых на основании безадресных Заявок «Календарный спред», производится по формуле:</w:t>
      </w:r>
    </w:p>
    <w:p w14:paraId="7D33A1D2" w14:textId="77777777" w:rsidR="0049115A" w:rsidRPr="00D03140" w:rsidRDefault="0049115A" w:rsidP="0049115A">
      <w:pPr>
        <w:pStyle w:val="txt"/>
        <w:spacing w:before="120" w:beforeAutospacing="0" w:after="0" w:afterAutospacing="0"/>
        <w:ind w:left="709"/>
        <w:jc w:val="both"/>
        <w:rPr>
          <w:rFonts w:ascii="Tahoma" w:hAnsi="Tahoma" w:cs="Tahoma"/>
          <w:b/>
          <w:color w:val="auto"/>
          <w:sz w:val="22"/>
          <w:szCs w:val="20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 w:cs="Tahoma"/>
              <w:color w:val="auto"/>
              <w:sz w:val="22"/>
              <w:szCs w:val="20"/>
              <w:lang w:val="en-US"/>
            </w:rPr>
            <m:t>Fee</m:t>
          </m:r>
          <m:r>
            <m:rPr>
              <m:sty m:val="b"/>
            </m:rPr>
            <w:rPr>
              <w:rFonts w:ascii="Cambria Math" w:hAnsi="Cambria Math" w:cs="Tahoma"/>
              <w:color w:val="auto"/>
              <w:sz w:val="22"/>
              <w:szCs w:val="20"/>
              <w:vertAlign w:val="subscript"/>
              <w:lang w:val="en-US"/>
            </w:rPr>
            <m:t>CS</m:t>
          </m:r>
          <m:r>
            <m:rPr>
              <m:sty m:val="b"/>
            </m:rPr>
            <w:rPr>
              <w:rFonts w:ascii="Cambria Math" w:hAnsi="Cambria Math" w:cs="Tahoma"/>
              <w:color w:val="auto"/>
              <w:sz w:val="22"/>
              <w:szCs w:val="20"/>
            </w:rPr>
            <m:t xml:space="preserve"> = Σ</m:t>
          </m:r>
          <m:r>
            <m:rPr>
              <m:sty m:val="b"/>
            </m:rPr>
            <w:rPr>
              <w:rFonts w:ascii="Cambria Math" w:hAnsi="Cambria Math" w:cs="Tahoma"/>
              <w:color w:val="auto"/>
              <w:sz w:val="22"/>
              <w:szCs w:val="20"/>
              <w:lang w:val="en-US"/>
            </w:rPr>
            <m:t>FutFee</m:t>
          </m:r>
          <m:r>
            <m:rPr>
              <m:sty m:val="b"/>
            </m:rPr>
            <w:rPr>
              <w:rFonts w:ascii="Cambria Math" w:hAnsi="Cambria Math" w:cs="Tahoma"/>
              <w:color w:val="auto"/>
              <w:sz w:val="22"/>
              <w:szCs w:val="20"/>
              <w:vertAlign w:val="subscript"/>
              <w:lang w:val="en-US"/>
            </w:rPr>
            <m:t>CS</m:t>
          </m:r>
          <m:r>
            <m:rPr>
              <m:sty m:val="b"/>
            </m:rPr>
            <w:rPr>
              <w:rFonts w:ascii="Cambria Math" w:hAnsi="Cambria Math" w:cs="Tahoma"/>
              <w:color w:val="auto"/>
              <w:sz w:val="22"/>
              <w:szCs w:val="20"/>
            </w:rPr>
            <m:t xml:space="preserve"> × (1-</m:t>
          </m:r>
          <m:r>
            <m:rPr>
              <m:sty m:val="b"/>
            </m:rPr>
            <w:rPr>
              <w:rFonts w:ascii="Cambria Math" w:hAnsi="Cambria Math" w:cs="Tahoma"/>
              <w:color w:val="auto"/>
              <w:sz w:val="22"/>
              <w:szCs w:val="20"/>
              <w:lang w:val="en-US"/>
            </w:rPr>
            <m:t>K</m:t>
          </m:r>
          <m:r>
            <m:rPr>
              <m:sty m:val="b"/>
            </m:rPr>
            <w:rPr>
              <w:rFonts w:ascii="Cambria Math" w:hAnsi="Cambria Math" w:cs="Tahoma"/>
              <w:color w:val="auto"/>
              <w:sz w:val="22"/>
              <w:szCs w:val="20"/>
            </w:rPr>
            <m:t>)</m:t>
          </m:r>
        </m:oMath>
      </m:oMathPara>
    </w:p>
    <w:p w14:paraId="40D3E4C8" w14:textId="77777777" w:rsidR="0049115A" w:rsidRPr="00D03140" w:rsidRDefault="0049115A" w:rsidP="0049115A">
      <w:pPr>
        <w:pStyle w:val="txt"/>
        <w:spacing w:before="120" w:beforeAutospacing="0" w:after="0" w:afterAutospacing="0"/>
        <w:ind w:left="709"/>
        <w:jc w:val="both"/>
        <w:rPr>
          <w:rFonts w:ascii="Tahoma" w:hAnsi="Tahoma" w:cs="Tahoma"/>
          <w:color w:val="auto"/>
          <w:sz w:val="20"/>
          <w:szCs w:val="20"/>
        </w:rPr>
      </w:pPr>
      <w:r w:rsidRPr="00D03140">
        <w:rPr>
          <w:rFonts w:ascii="Tahoma" w:hAnsi="Tahoma" w:cs="Tahoma"/>
          <w:color w:val="auto"/>
          <w:sz w:val="20"/>
          <w:szCs w:val="20"/>
        </w:rPr>
        <w:t>где:</w:t>
      </w:r>
    </w:p>
    <w:tbl>
      <w:tblPr>
        <w:tblStyle w:val="a7"/>
        <w:tblW w:w="8784" w:type="dxa"/>
        <w:tblInd w:w="709" w:type="dxa"/>
        <w:tblLook w:val="04A0" w:firstRow="1" w:lastRow="0" w:firstColumn="1" w:lastColumn="0" w:noHBand="0" w:noVBand="1"/>
      </w:tblPr>
      <w:tblGrid>
        <w:gridCol w:w="1169"/>
        <w:gridCol w:w="7615"/>
      </w:tblGrid>
      <w:tr w:rsidR="0049115A" w:rsidRPr="00D03140" w14:paraId="117B99D9" w14:textId="77777777" w:rsidTr="00BD4FE4">
        <w:tc>
          <w:tcPr>
            <w:tcW w:w="1169" w:type="dxa"/>
            <w:vAlign w:val="center"/>
          </w:tcPr>
          <w:p w14:paraId="1BFCB14A" w14:textId="77777777" w:rsidR="0049115A" w:rsidRPr="00D03140" w:rsidRDefault="0049115A" w:rsidP="00BD4FE4">
            <w:pPr>
              <w:pStyle w:val="txt"/>
              <w:spacing w:before="0" w:beforeAutospacing="0" w:after="0" w:afterAutospacing="0"/>
              <w:jc w:val="both"/>
              <w:rPr>
                <w:rFonts w:ascii="Tahoma" w:hAnsi="Tahoma" w:cs="Tahoma"/>
                <w:b/>
                <w:color w:val="auto"/>
                <w:sz w:val="22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 w:cs="Tahoma"/>
                    <w:color w:val="auto"/>
                    <w:sz w:val="22"/>
                    <w:szCs w:val="20"/>
                    <w:lang w:val="en-US"/>
                  </w:rPr>
                  <m:t>Fee</m:t>
                </m:r>
                <m:r>
                  <m:rPr>
                    <m:sty m:val="b"/>
                  </m:rPr>
                  <w:rPr>
                    <w:rFonts w:ascii="Cambria Math" w:hAnsi="Cambria Math" w:cs="Tahoma"/>
                    <w:color w:val="auto"/>
                    <w:sz w:val="22"/>
                    <w:szCs w:val="20"/>
                    <w:vertAlign w:val="subscript"/>
                    <w:lang w:val="en-US"/>
                  </w:rPr>
                  <m:t>CS</m:t>
                </m:r>
              </m:oMath>
            </m:oMathPara>
          </w:p>
        </w:tc>
        <w:tc>
          <w:tcPr>
            <w:tcW w:w="7615" w:type="dxa"/>
            <w:vAlign w:val="center"/>
          </w:tcPr>
          <w:p w14:paraId="482A152F" w14:textId="77777777" w:rsidR="0049115A" w:rsidRPr="00D03140" w:rsidRDefault="0049115A" w:rsidP="00BD4FE4">
            <w:pPr>
              <w:pStyle w:val="txt"/>
              <w:spacing w:before="0" w:beforeAutospacing="0" w:after="0" w:afterAutospacing="0"/>
              <w:jc w:val="both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>величина сбора за Календарные спреды на основании безадресных Заявок «Календарный спред» в течение Торгового дня (в российских рублях);</w:t>
            </w:r>
          </w:p>
        </w:tc>
      </w:tr>
      <w:tr w:rsidR="0049115A" w:rsidRPr="00D03140" w14:paraId="735EFF1A" w14:textId="77777777" w:rsidTr="00BD4FE4">
        <w:tc>
          <w:tcPr>
            <w:tcW w:w="1169" w:type="dxa"/>
            <w:vAlign w:val="center"/>
          </w:tcPr>
          <w:p w14:paraId="4DC9D147" w14:textId="77777777" w:rsidR="0049115A" w:rsidRPr="00D03140" w:rsidRDefault="0049115A" w:rsidP="00BD4FE4">
            <w:pPr>
              <w:pStyle w:val="txt"/>
              <w:spacing w:before="0" w:beforeAutospacing="0" w:after="0" w:afterAutospacing="0"/>
              <w:jc w:val="both"/>
              <w:rPr>
                <w:rFonts w:ascii="Tahoma" w:hAnsi="Tahoma" w:cs="Tahoma"/>
                <w:b/>
                <w:color w:val="auto"/>
                <w:sz w:val="22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 w:cs="Tahoma"/>
                    <w:color w:val="auto"/>
                    <w:sz w:val="22"/>
                    <w:szCs w:val="20"/>
                    <w:lang w:val="en-US"/>
                  </w:rPr>
                  <m:t>K</m:t>
                </m:r>
              </m:oMath>
            </m:oMathPara>
          </w:p>
        </w:tc>
        <w:tc>
          <w:tcPr>
            <w:tcW w:w="7615" w:type="dxa"/>
            <w:vAlign w:val="center"/>
          </w:tcPr>
          <w:p w14:paraId="526E7A84" w14:textId="77777777" w:rsidR="0049115A" w:rsidRPr="00D03140" w:rsidRDefault="0049115A" w:rsidP="00BD4FE4">
            <w:pPr>
              <w:pStyle w:val="txt"/>
              <w:spacing w:before="0" w:beforeAutospacing="0" w:after="0" w:afterAutospacing="0"/>
              <w:jc w:val="both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>ставка дисконта, равная 0,2, действующая в течение маркетингового периода. Маркетинговый период составляет 6 (шесть) месяцев с первого Торгового дня, начиная с которого возможно заключение фьючерсов на основании безадресных Заявок «Календарный спред». По истечении маркетингового периода ставка дисконта не применяется (равна нулю);</w:t>
            </w:r>
          </w:p>
        </w:tc>
      </w:tr>
      <w:tr w:rsidR="0049115A" w:rsidRPr="00D03140" w14:paraId="63BD4F3F" w14:textId="77777777" w:rsidTr="00BD4FE4">
        <w:tc>
          <w:tcPr>
            <w:tcW w:w="1169" w:type="dxa"/>
            <w:vAlign w:val="center"/>
          </w:tcPr>
          <w:p w14:paraId="1E6D90E4" w14:textId="77777777" w:rsidR="0049115A" w:rsidRPr="00D03140" w:rsidRDefault="0049115A" w:rsidP="00BD4FE4">
            <w:pPr>
              <w:pStyle w:val="txt"/>
              <w:spacing w:before="0" w:beforeAutospacing="0" w:after="0" w:afterAutospacing="0"/>
              <w:jc w:val="both"/>
              <w:rPr>
                <w:rFonts w:ascii="Tahoma" w:hAnsi="Tahoma" w:cs="Tahoma"/>
                <w:b/>
                <w:color w:val="auto"/>
                <w:sz w:val="18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 w:cs="Tahoma" w:hint="eastAsia"/>
                    <w:color w:val="auto"/>
                    <w:sz w:val="18"/>
                    <w:szCs w:val="20"/>
                    <w:lang w:val="en-US"/>
                  </w:rPr>
                  <m:t>∑</m:t>
                </m:r>
                <m:r>
                  <m:rPr>
                    <m:sty m:val="b"/>
                  </m:rPr>
                  <w:rPr>
                    <w:rFonts w:ascii="Cambria Math" w:hAnsi="Cambria Math" w:cs="Tahoma" w:hint="eastAsia"/>
                    <w:color w:val="auto"/>
                    <w:sz w:val="18"/>
                    <w:szCs w:val="20"/>
                    <w:lang w:val="en-US"/>
                  </w:rPr>
                  <m:t>FutFee</m:t>
                </m:r>
                <m:r>
                  <m:rPr>
                    <m:sty m:val="b"/>
                  </m:rPr>
                  <w:rPr>
                    <w:rFonts w:ascii="Cambria Math" w:hAnsi="Cambria Math" w:cs="Tahoma"/>
                    <w:color w:val="auto"/>
                    <w:sz w:val="18"/>
                    <w:szCs w:val="20"/>
                    <w:vertAlign w:val="subscript"/>
                    <w:lang w:val="en-US"/>
                  </w:rPr>
                  <m:t>CS</m:t>
                </m:r>
              </m:oMath>
            </m:oMathPara>
          </w:p>
        </w:tc>
        <w:tc>
          <w:tcPr>
            <w:tcW w:w="7615" w:type="dxa"/>
            <w:vAlign w:val="center"/>
          </w:tcPr>
          <w:p w14:paraId="6C5C4BD3" w14:textId="77777777" w:rsidR="0049115A" w:rsidRPr="00D03140" w:rsidRDefault="0049115A" w:rsidP="00BD4FE4">
            <w:pPr>
              <w:pStyle w:val="txt"/>
              <w:spacing w:before="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>величина биржевого сбора, подлежащего уплате за заключение фьючерсов на основании безадресной Заявки «Календарный спред», рассчитываемая по следующей формуле (в российских рублях):</w:t>
            </w:r>
          </w:p>
          <w:p w14:paraId="2BD5C50E" w14:textId="77777777" w:rsidR="0049115A" w:rsidRPr="00D03140" w:rsidRDefault="0049115A" w:rsidP="00BD4FE4">
            <w:pPr>
              <w:pStyle w:val="txt"/>
              <w:spacing w:before="120" w:beforeAutospacing="0" w:after="0" w:afterAutospacing="0"/>
              <w:ind w:left="-290"/>
              <w:jc w:val="both"/>
              <w:rPr>
                <w:rFonts w:ascii="Tahoma" w:hAnsi="Tahoma" w:cs="Tahoma"/>
                <w:b/>
                <w:color w:val="auto"/>
                <w:sz w:val="16"/>
                <w:szCs w:val="16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 w:cs="Tahoma"/>
                    <w:color w:val="auto"/>
                    <w:sz w:val="16"/>
                    <w:szCs w:val="16"/>
                    <w:lang w:val="en-US"/>
                  </w:rPr>
                  <m:t>FutFee</m:t>
                </m:r>
                <m:r>
                  <m:rPr>
                    <m:sty m:val="b"/>
                  </m:rPr>
                  <w:rPr>
                    <w:rFonts w:ascii="Cambria Math" w:hAnsi="Cambria Math" w:cs="Tahoma"/>
                    <w:color w:val="auto"/>
                    <w:sz w:val="16"/>
                    <w:szCs w:val="16"/>
                    <w:vertAlign w:val="subscript"/>
                    <w:lang w:val="en-US"/>
                  </w:rPr>
                  <m:t>CS</m:t>
                </m:r>
                <m:r>
                  <m:rPr>
                    <m:sty m:val="b"/>
                  </m:rPr>
                  <w:rPr>
                    <w:rFonts w:ascii="Cambria Math" w:hAnsi="Cambria Math" w:cs="Tahoma" w:hint="eastAsia"/>
                    <w:color w:val="auto"/>
                    <w:sz w:val="16"/>
                    <w:szCs w:val="16"/>
                    <w:vertAlign w:val="subscript"/>
                    <w:lang w:val="en-US"/>
                  </w:rPr>
                  <m:t> </m:t>
                </m:r>
                <m:r>
                  <m:rPr>
                    <m:sty m:val="b"/>
                  </m:rPr>
                  <w:rPr>
                    <w:rFonts w:ascii="Cambria Math" w:hAnsi="Cambria Math" w:cs="Tahoma"/>
                    <w:color w:val="auto"/>
                    <w:sz w:val="16"/>
                    <w:szCs w:val="16"/>
                    <w:lang w:val="en-US"/>
                  </w:rPr>
                  <m:t>=</m:t>
                </m:r>
                <m:r>
                  <m:rPr>
                    <m:sty m:val="b"/>
                  </m:rPr>
                  <w:rPr>
                    <w:rFonts w:ascii="Cambria Math" w:hAnsi="Cambria Math" w:cs="Tahoma" w:hint="eastAsia"/>
                    <w:color w:val="auto"/>
                    <w:sz w:val="16"/>
                    <w:szCs w:val="16"/>
                    <w:lang w:val="en-US"/>
                  </w:rPr>
                  <m:t> </m:t>
                </m:r>
                <m:r>
                  <m:rPr>
                    <m:sty m:val="b"/>
                  </m:rPr>
                  <w:rPr>
                    <w:rFonts w:ascii="Cambria Math" w:hAnsi="Cambria Math" w:cs="Tahoma"/>
                    <w:color w:val="auto"/>
                    <w:sz w:val="16"/>
                    <w:szCs w:val="16"/>
                    <w:lang w:val="en-US"/>
                  </w:rPr>
                  <m:t>Round</m:t>
                </m:r>
                <m:d>
                  <m:dPr>
                    <m:ctrlPr>
                      <w:rPr>
                        <w:rFonts w:ascii="Cambria Math" w:hAnsi="Cambria Math" w:cs="Tahoma"/>
                        <w:b/>
                        <w:color w:val="auto"/>
                        <w:sz w:val="16"/>
                        <w:szCs w:val="16"/>
                        <w:lang w:val="en-US"/>
                      </w:rPr>
                    </m:ctrlPr>
                  </m:dPr>
                  <m:e>
                    <m:d>
                      <m:dPr>
                        <m:ctrlPr>
                          <w:rPr>
                            <w:rFonts w:ascii="Cambria Math" w:hAnsi="Cambria Math" w:cs="Tahoma"/>
                            <w:b/>
                            <w:color w:val="auto"/>
                            <w:sz w:val="16"/>
                            <w:szCs w:val="16"/>
                            <w:lang w:val="en-US"/>
                          </w:rPr>
                        </m:ctrlPr>
                      </m:d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 w:cs="Tahoma"/>
                            <w:color w:val="auto"/>
                            <w:sz w:val="16"/>
                            <w:szCs w:val="16"/>
                            <w:lang w:val="en-US"/>
                          </w:rPr>
                          <m:t>Round</m:t>
                        </m:r>
                        <m:d>
                          <m:dPr>
                            <m:ctrlPr>
                              <w:rPr>
                                <w:rFonts w:ascii="Cambria Math" w:hAnsi="Cambria Math" w:cs="Tahoma"/>
                                <w:b/>
                                <w:color w:val="auto"/>
                                <w:sz w:val="16"/>
                                <w:szCs w:val="16"/>
                                <w:lang w:val="en-US"/>
                              </w:rPr>
                            </m:ctrlPr>
                          </m:dPr>
                          <m:e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="Tahoma"/>
                                <w:color w:val="auto"/>
                                <w:sz w:val="16"/>
                                <w:szCs w:val="16"/>
                                <w:lang w:val="en-US"/>
                              </w:rPr>
                              <m:t>(abs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 w:cs="Tahoma"/>
                                    <w:b/>
                                    <w:color w:val="auto"/>
                                    <w:sz w:val="16"/>
                                    <w:szCs w:val="16"/>
                                    <w:lang w:val="en-US"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ahoma"/>
                                        <w:b/>
                                        <w:color w:val="auto"/>
                                        <w:sz w:val="16"/>
                                        <w:szCs w:val="16"/>
                                        <w:lang w:val="en-US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hAnsi="Cambria Math" w:cs="Tahoma"/>
                                        <w:color w:val="auto"/>
                                        <w:sz w:val="16"/>
                                        <w:szCs w:val="16"/>
                                        <w:lang w:val="en-US"/>
                                      </w:rPr>
                                      <m:t>FutPrice</m:t>
                                    </m:r>
                                  </m:e>
                                  <m:sub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hAnsi="Cambria Math" w:cs="Tahoma"/>
                                        <w:color w:val="auto"/>
                                        <w:sz w:val="16"/>
                                        <w:szCs w:val="16"/>
                                        <w:lang w:val="en-US"/>
                                      </w:rPr>
                                      <m:t>1</m:t>
                                    </m:r>
                                  </m:sub>
                                </m:sSub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cs="Tahoma"/>
                                    <w:color w:val="auto"/>
                                    <w:sz w:val="16"/>
                                    <w:szCs w:val="16"/>
                                    <w:lang w:val="en-US"/>
                                  </w:rPr>
                                  <m:t>)+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ahoma"/>
                                        <w:b/>
                                        <w:color w:val="auto"/>
                                        <w:sz w:val="16"/>
                                        <w:szCs w:val="16"/>
                                        <w:lang w:val="en-US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hAnsi="Cambria Math" w:cs="Tahoma" w:hint="eastAsia"/>
                                        <w:color w:val="auto"/>
                                        <w:sz w:val="16"/>
                                        <w:szCs w:val="16"/>
                                        <w:lang w:val="en-US"/>
                                      </w:rPr>
                                      <m:t> </m:t>
                                    </m:r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hAnsi="Cambria Math" w:cs="Tahoma"/>
                                        <w:color w:val="auto"/>
                                        <w:sz w:val="16"/>
                                        <w:szCs w:val="16"/>
                                        <w:lang w:val="en-US"/>
                                      </w:rPr>
                                      <m:t>abs(FutPrice</m:t>
                                    </m:r>
                                  </m:e>
                                  <m:sub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hAnsi="Cambria Math" w:cs="Tahoma"/>
                                        <w:color w:val="auto"/>
                                        <w:sz w:val="16"/>
                                        <w:szCs w:val="16"/>
                                        <w:lang w:val="en-US"/>
                                      </w:rPr>
                                      <m:t>2</m:t>
                                    </m:r>
                                  </m:sub>
                                </m:sSub>
                              </m:e>
                            </m:d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="Tahoma"/>
                                <w:color w:val="auto"/>
                                <w:sz w:val="16"/>
                                <w:szCs w:val="16"/>
                                <w:lang w:val="en-US"/>
                              </w:rPr>
                              <m:t>)</m:t>
                            </m:r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="Tahoma" w:hint="eastAsia"/>
                                <w:color w:val="auto"/>
                                <w:sz w:val="16"/>
                                <w:szCs w:val="16"/>
                                <w:lang w:val="en-US"/>
                              </w:rPr>
                              <m:t> </m:t>
                            </m:r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="Tahoma" w:hint="eastAsia"/>
                                <w:color w:val="auto"/>
                                <w:sz w:val="16"/>
                                <w:szCs w:val="16"/>
                                <w:lang w:val="en-US"/>
                              </w:rPr>
                              <m:t>×</m:t>
                            </m:r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="Tahoma"/>
                                <w:color w:val="auto"/>
                                <w:sz w:val="16"/>
                                <w:szCs w:val="16"/>
                                <w:lang w:val="en-US"/>
                              </w:rPr>
                              <m:t>Round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 w:cs="Tahoma"/>
                                    <w:b/>
                                    <w:i/>
                                    <w:color w:val="auto"/>
                                    <w:sz w:val="16"/>
                                    <w:szCs w:val="16"/>
                                    <w:lang w:val="en-US"/>
                                  </w:rPr>
                                </m:ctrlPr>
                              </m:dPr>
                              <m:e>
                                <m:f>
                                  <m:fPr>
                                    <m:ctrlPr>
                                      <w:rPr>
                                        <w:rFonts w:ascii="Cambria Math" w:hAnsi="Cambria Math" w:cs="Tahoma"/>
                                        <w:b/>
                                        <w:color w:val="auto"/>
                                        <w:sz w:val="16"/>
                                        <w:szCs w:val="16"/>
                                        <w:lang w:val="en-US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hAnsi="Cambria Math" w:cs="Tahoma" w:hint="eastAsia"/>
                                        <w:color w:val="auto"/>
                                        <w:sz w:val="16"/>
                                        <w:szCs w:val="16"/>
                                        <w:lang w:val="en-US"/>
                                      </w:rPr>
                                      <m:t> </m:t>
                                    </m:r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hAnsi="Cambria Math" w:cs="Tahoma"/>
                                        <w:color w:val="auto"/>
                                        <w:sz w:val="16"/>
                                        <w:szCs w:val="16"/>
                                        <w:lang w:val="en-US"/>
                                      </w:rPr>
                                      <m:t>W</m:t>
                                    </m:r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 w:cs="Tahoma"/>
                                            <w:b/>
                                            <w:color w:val="auto"/>
                                            <w:sz w:val="16"/>
                                            <w:szCs w:val="16"/>
                                            <w:lang w:val="en-US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m:rPr>
                                            <m:sty m:val="b"/>
                                          </m:rPr>
                                          <w:rPr>
                                            <w:rFonts w:ascii="Cambria Math" w:hAnsi="Cambria Math" w:cs="Tahoma"/>
                                            <w:color w:val="auto"/>
                                            <w:sz w:val="16"/>
                                            <w:szCs w:val="16"/>
                                            <w:lang w:val="en-US"/>
                                          </w:rPr>
                                          <m:t>f</m:t>
                                        </m:r>
                                      </m:e>
                                    </m:d>
                                  </m:num>
                                  <m:den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hAnsi="Cambria Math" w:cs="Tahoma"/>
                                        <w:color w:val="auto"/>
                                        <w:sz w:val="16"/>
                                        <w:szCs w:val="16"/>
                                        <w:lang w:val="en-US"/>
                                      </w:rPr>
                                      <m:t>R</m:t>
                                    </m:r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 w:cs="Tahoma"/>
                                            <w:b/>
                                            <w:color w:val="auto"/>
                                            <w:sz w:val="16"/>
                                            <w:szCs w:val="16"/>
                                            <w:lang w:val="en-US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m:rPr>
                                            <m:sty m:val="b"/>
                                          </m:rPr>
                                          <w:rPr>
                                            <w:rFonts w:ascii="Cambria Math" w:hAnsi="Cambria Math" w:cs="Tahoma"/>
                                            <w:color w:val="auto"/>
                                            <w:sz w:val="16"/>
                                            <w:szCs w:val="16"/>
                                            <w:lang w:val="en-US"/>
                                          </w:rPr>
                                          <m:t>f</m:t>
                                        </m:r>
                                      </m:e>
                                    </m:d>
                                  </m:den>
                                </m:f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cs="Tahoma"/>
                                    <w:color w:val="auto"/>
                                    <w:sz w:val="16"/>
                                    <w:szCs w:val="16"/>
                                    <w:lang w:val="en-US"/>
                                  </w:rPr>
                                  <m:t>;5</m:t>
                                </m:r>
                                <m:ctrlPr>
                                  <w:rPr>
                                    <w:rFonts w:ascii="Cambria Math" w:hAnsi="Cambria Math" w:cs="Tahoma"/>
                                    <w:b/>
                                    <w:color w:val="auto"/>
                                    <w:sz w:val="16"/>
                                    <w:szCs w:val="16"/>
                                    <w:lang w:val="en-US"/>
                                  </w:rPr>
                                </m:ctrlPr>
                              </m:e>
                            </m:d>
                          </m:e>
                        </m:d>
                        <m:r>
                          <m:rPr>
                            <m:sty m:val="b"/>
                          </m:rPr>
                          <w:rPr>
                            <w:rFonts w:ascii="Cambria Math" w:hAnsi="Cambria Math" w:cs="Tahoma" w:hint="eastAsia"/>
                            <w:color w:val="auto"/>
                            <w:sz w:val="16"/>
                            <w:szCs w:val="16"/>
                            <w:lang w:val="en-US"/>
                          </w:rPr>
                          <m:t> 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hAnsi="Cambria Math" w:cs="Tahoma"/>
                            <w:color w:val="auto"/>
                            <w:sz w:val="16"/>
                            <w:szCs w:val="16"/>
                            <w:lang w:val="en-US"/>
                          </w:rPr>
                          <m:t>;2</m:t>
                        </m:r>
                      </m:e>
                    </m:d>
                    <m:r>
                      <m:rPr>
                        <m:sty m:val="b"/>
                      </m:rPr>
                      <w:rPr>
                        <w:rFonts w:ascii="Cambria Math" w:hAnsi="Cambria Math" w:cs="Tahoma" w:hint="eastAsia"/>
                        <w:color w:val="auto"/>
                        <w:sz w:val="16"/>
                        <w:szCs w:val="16"/>
                        <w:lang w:val="en-US"/>
                      </w:rPr>
                      <m:t>×</m:t>
                    </m:r>
                    <m:r>
                      <m:rPr>
                        <m:sty m:val="b"/>
                      </m:rPr>
                      <w:rPr>
                        <w:rFonts w:ascii="Cambria Math" w:hAnsi="Cambria Math" w:cs="Tahoma"/>
                        <w:color w:val="auto"/>
                        <w:sz w:val="16"/>
                        <w:szCs w:val="16"/>
                        <w:lang w:val="en-US"/>
                      </w:rPr>
                      <m:t xml:space="preserve"> BaseFutFee;2</m:t>
                    </m:r>
                  </m:e>
                </m:d>
              </m:oMath>
            </m:oMathPara>
          </w:p>
          <w:p w14:paraId="42F5770A" w14:textId="77777777" w:rsidR="0049115A" w:rsidRPr="00D03140" w:rsidRDefault="0049115A" w:rsidP="00BD4FE4">
            <w:pPr>
              <w:pStyle w:val="txt"/>
              <w:spacing w:before="12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>где:</w:t>
            </w:r>
          </w:p>
          <w:p w14:paraId="5DE48303" w14:textId="77777777" w:rsidR="0049115A" w:rsidRPr="00D03140" w:rsidRDefault="00637CEF" w:rsidP="00BD4FE4">
            <w:pPr>
              <w:pStyle w:val="txt"/>
              <w:spacing w:before="12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Tahoma"/>
                      <w:b/>
                      <w:color w:val="auto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 w:cs="Tahoma"/>
                      <w:color w:val="auto"/>
                      <w:sz w:val="20"/>
                      <w:szCs w:val="20"/>
                      <w:lang w:val="en-US"/>
                    </w:rPr>
                    <m:t>FutPrice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 w:cs="Tahoma"/>
                      <w:color w:val="auto"/>
                      <w:sz w:val="20"/>
                      <w:szCs w:val="20"/>
                      <w:lang w:val="en-US"/>
                    </w:rPr>
                    <m:t>1</m:t>
                  </m:r>
                </m:sub>
              </m:sSub>
            </m:oMath>
            <w:r w:rsidR="0049115A" w:rsidRPr="00D03140">
              <w:rPr>
                <w:rFonts w:ascii="Tahoma" w:hAnsi="Tahoma" w:cs="Tahoma"/>
                <w:color w:val="auto"/>
                <w:sz w:val="20"/>
                <w:szCs w:val="20"/>
              </w:rPr>
              <w:t xml:space="preserve"> – значение Расчетной цены фьючерса с ближним сроком исполнения, определенное в соответствии с Правилами торгов по итогам вечернего Расчетного периода последнего Торгового дня, предшествующего Торговому дню расчёта (в единицах измерения, в которых указывается цена фьючерса в заявке согласно Спецификации соответствующего фьючерса); </w:t>
            </w:r>
          </w:p>
          <w:p w14:paraId="2282F5C4" w14:textId="77777777" w:rsidR="0049115A" w:rsidRPr="00D03140" w:rsidRDefault="00637CEF" w:rsidP="00BD4FE4">
            <w:pPr>
              <w:pStyle w:val="txt"/>
              <w:spacing w:before="12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Tahoma"/>
                      <w:b/>
                      <w:i/>
                      <w:color w:val="auto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 w:cs="Tahoma"/>
                      <w:color w:val="auto"/>
                      <w:sz w:val="20"/>
                      <w:szCs w:val="20"/>
                      <w:lang w:val="en-US"/>
                    </w:rPr>
                    <m:t>FutPrice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ahoma"/>
                      <w:color w:val="auto"/>
                      <w:sz w:val="20"/>
                      <w:szCs w:val="20"/>
                      <w:lang w:val="en-US"/>
                    </w:rPr>
                    <m:t>2</m:t>
                  </m:r>
                </m:sub>
              </m:sSub>
            </m:oMath>
            <w:r w:rsidR="0049115A" w:rsidRPr="00D03140">
              <w:rPr>
                <w:rFonts w:ascii="Tahoma" w:hAnsi="Tahoma" w:cs="Tahoma"/>
                <w:color w:val="auto"/>
                <w:sz w:val="20"/>
                <w:szCs w:val="20"/>
                <w:vertAlign w:val="subscript"/>
              </w:rPr>
              <w:t xml:space="preserve"> </w:t>
            </w:r>
            <w:r w:rsidR="0049115A" w:rsidRPr="00D03140">
              <w:rPr>
                <w:rFonts w:ascii="Tahoma" w:hAnsi="Tahoma" w:cs="Tahoma"/>
                <w:color w:val="auto"/>
                <w:sz w:val="20"/>
                <w:szCs w:val="20"/>
              </w:rPr>
              <w:t xml:space="preserve">– суммарное значение Расчетной цены фьючерса с ближним сроком исполнения, определенное в соответствии с Правилами торгов по итогам вечернего Расчетного периода последнего Торгового дня, предшествующего Торговому дню расчёта, и величины спреда (в единицах измерения, в которых указывается цена фьючерса в заявке согласно Спецификации соответствующего фьючерса); </w:t>
            </w:r>
          </w:p>
          <w:p w14:paraId="151B145B" w14:textId="77777777" w:rsidR="0049115A" w:rsidRPr="00D03140" w:rsidRDefault="0049115A" w:rsidP="00BD4FE4">
            <w:pPr>
              <w:pStyle w:val="txt"/>
              <w:spacing w:before="12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m:oMath>
              <m:r>
                <m:rPr>
                  <m:sty m:val="b"/>
                </m:rPr>
                <w:rPr>
                  <w:rFonts w:ascii="Cambria Math" w:hAnsi="Cambria Math" w:cs="Tahoma"/>
                  <w:color w:val="auto"/>
                  <w:sz w:val="20"/>
                  <w:szCs w:val="20"/>
                </w:rPr>
                <m:t>W(f)</m:t>
              </m:r>
            </m:oMath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 xml:space="preserve"> – стоимость минимального шага цены фьючерса, определяемая в соответствии со Спецификацией соответствующего фьючерса (в российских рублях);</w:t>
            </w:r>
          </w:p>
          <w:p w14:paraId="4AE8AAB8" w14:textId="77777777" w:rsidR="0049115A" w:rsidRPr="00D03140" w:rsidRDefault="0049115A" w:rsidP="00BD4FE4">
            <w:pPr>
              <w:pStyle w:val="txt"/>
              <w:spacing w:before="12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m:oMath>
              <m:r>
                <m:rPr>
                  <m:sty m:val="b"/>
                </m:rPr>
                <w:rPr>
                  <w:rFonts w:ascii="Cambria Math" w:hAnsi="Cambria Math" w:cs="Tahoma"/>
                  <w:color w:val="auto"/>
                  <w:sz w:val="20"/>
                  <w:szCs w:val="20"/>
                </w:rPr>
                <m:t>R(f)</m:t>
              </m:r>
            </m:oMath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 xml:space="preserve"> – минимальный шаг цены фьючерса, определяемый в соответствии со Спецификацией соответствующего фьючерса;</w:t>
            </w:r>
          </w:p>
          <w:p w14:paraId="5AEA2F81" w14:textId="77777777" w:rsidR="0049115A" w:rsidRPr="00D03140" w:rsidRDefault="0049115A" w:rsidP="00BD4FE4">
            <w:pPr>
              <w:pStyle w:val="txt"/>
              <w:spacing w:before="12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m:oMath>
              <m:r>
                <m:rPr>
                  <m:sty m:val="b"/>
                </m:rPr>
                <w:rPr>
                  <w:rFonts w:ascii="Cambria Math" w:hAnsi="Cambria Math" w:cs="Tahoma"/>
                  <w:color w:val="auto"/>
                  <w:sz w:val="20"/>
                  <w:szCs w:val="20"/>
                </w:rPr>
                <m:t>BaseFutFee</m:t>
              </m:r>
            </m:oMath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 xml:space="preserve"> – значение базовой ставки тарифа за заключение фьючерса для Группы контрактов, к которой относится данный фьючерс, в размере, у</w:t>
            </w:r>
            <w:proofErr w:type="spellStart"/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>становленном</w:t>
            </w:r>
            <w:proofErr w:type="spellEnd"/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 xml:space="preserve"> в пункте 3.5 Тарифов;</w:t>
            </w:r>
          </w:p>
          <w:p w14:paraId="652D5FD2" w14:textId="77777777" w:rsidR="000A0E04" w:rsidRPr="00E377CE" w:rsidRDefault="0049115A" w:rsidP="00BD4FE4">
            <w:pPr>
              <w:pStyle w:val="txt"/>
              <w:spacing w:before="12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m:oMath>
              <m:r>
                <m:rPr>
                  <m:sty m:val="b"/>
                </m:rPr>
                <w:rPr>
                  <w:rFonts w:ascii="Cambria Math" w:hAnsi="Cambria Math" w:cs="Tahoma"/>
                  <w:color w:val="auto"/>
                  <w:sz w:val="20"/>
                  <w:szCs w:val="20"/>
                </w:rPr>
                <m:t>Round</m:t>
              </m:r>
            </m:oMath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 xml:space="preserve"> – функция математического округления с заданной точностью</w:t>
            </w:r>
            <w:r w:rsidR="000A0E04" w:rsidRPr="00E377CE">
              <w:rPr>
                <w:rFonts w:ascii="Tahoma" w:hAnsi="Tahoma" w:cs="Tahoma"/>
                <w:color w:val="auto"/>
                <w:sz w:val="20"/>
                <w:szCs w:val="20"/>
              </w:rPr>
              <w:t>;</w:t>
            </w:r>
          </w:p>
          <w:p w14:paraId="18C1F414" w14:textId="77777777" w:rsidR="0049115A" w:rsidRPr="00D03140" w:rsidRDefault="000A0E04" w:rsidP="00BD4FE4">
            <w:pPr>
              <w:pStyle w:val="txt"/>
              <w:spacing w:before="120" w:beforeAutospacing="0" w:after="0" w:afterAutospacing="0"/>
              <w:jc w:val="both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auto"/>
                <w:sz w:val="20"/>
                <w:szCs w:val="20"/>
                <w:lang w:val="en-US"/>
              </w:rPr>
              <w:t>a</w:t>
            </w:r>
            <w:r w:rsidRPr="00825D1E">
              <w:rPr>
                <w:rFonts w:ascii="Tahoma" w:hAnsi="Tahoma" w:cs="Tahoma"/>
                <w:b/>
                <w:color w:val="auto"/>
                <w:sz w:val="20"/>
                <w:szCs w:val="20"/>
                <w:lang w:val="en-US"/>
              </w:rPr>
              <w:t>bs</w:t>
            </w:r>
            <w:r w:rsidRPr="000A4650">
              <w:rPr>
                <w:rFonts w:ascii="Tahoma" w:hAnsi="Tahoma" w:cs="Tahoma"/>
                <w:color w:val="auto"/>
                <w:sz w:val="20"/>
                <w:szCs w:val="20"/>
              </w:rPr>
              <w:t xml:space="preserve"> –</w:t>
            </w:r>
            <w:r>
              <w:rPr>
                <w:rFonts w:ascii="Tahoma" w:hAnsi="Tahoma" w:cs="Tahoma"/>
                <w:color w:val="auto"/>
                <w:sz w:val="20"/>
                <w:szCs w:val="20"/>
              </w:rPr>
              <w:t xml:space="preserve"> функция </w:t>
            </w:r>
            <w:r w:rsidRPr="000A4650">
              <w:rPr>
                <w:rFonts w:ascii="Tahoma" w:hAnsi="Tahoma" w:cs="Tahoma"/>
                <w:color w:val="auto"/>
                <w:sz w:val="20"/>
                <w:szCs w:val="20"/>
              </w:rPr>
              <w:t>вычисления абсолютной величины (модуля)</w:t>
            </w:r>
            <w:r>
              <w:rPr>
                <w:rFonts w:ascii="Tahoma" w:hAnsi="Tahoma" w:cs="Tahoma"/>
                <w:color w:val="auto"/>
                <w:sz w:val="20"/>
                <w:szCs w:val="20"/>
              </w:rPr>
              <w:t>.</w:t>
            </w:r>
          </w:p>
        </w:tc>
      </w:tr>
    </w:tbl>
    <w:p w14:paraId="709615A0" w14:textId="77777777" w:rsidR="0049115A" w:rsidRPr="00D03140" w:rsidRDefault="0049115A" w:rsidP="0028107E">
      <w:pPr>
        <w:pStyle w:val="txt"/>
        <w:numPr>
          <w:ilvl w:val="1"/>
          <w:numId w:val="6"/>
        </w:numPr>
        <w:spacing w:before="120" w:beforeAutospacing="0" w:after="0" w:afterAutospacing="0"/>
        <w:jc w:val="both"/>
        <w:rPr>
          <w:rFonts w:ascii="Tahoma" w:hAnsi="Tahoma" w:cs="Tahoma"/>
          <w:color w:val="auto"/>
          <w:sz w:val="20"/>
          <w:szCs w:val="20"/>
        </w:rPr>
      </w:pPr>
      <w:r w:rsidRPr="00D03140">
        <w:rPr>
          <w:rFonts w:ascii="Tahoma" w:hAnsi="Tahoma" w:cs="Tahoma"/>
          <w:color w:val="auto"/>
          <w:sz w:val="20"/>
          <w:szCs w:val="20"/>
        </w:rPr>
        <w:t>Расчет величины сбора за Календарные спреды в отношении фьючерсов, заключаемых на основании адресных Заявок «Календарный спред» в течение Торгового дня, производится по формуле:</w:t>
      </w:r>
    </w:p>
    <w:p w14:paraId="48C890FD" w14:textId="77777777" w:rsidR="0049115A" w:rsidRPr="00D03140" w:rsidRDefault="0049115A" w:rsidP="0049115A">
      <w:pPr>
        <w:pStyle w:val="txt"/>
        <w:spacing w:before="120" w:beforeAutospacing="0" w:after="0" w:afterAutospacing="0"/>
        <w:ind w:left="709"/>
        <w:jc w:val="both"/>
        <w:rPr>
          <w:rFonts w:ascii="Tahoma" w:hAnsi="Tahoma" w:cs="Tahoma"/>
          <w:b/>
          <w:color w:val="auto"/>
          <w:sz w:val="22"/>
          <w:szCs w:val="20"/>
          <w:vertAlign w:val="subscript"/>
          <w:lang w:val="en-US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 w:cs="Tahoma"/>
              <w:color w:val="auto"/>
              <w:sz w:val="22"/>
              <w:szCs w:val="20"/>
              <w:lang w:val="en-US"/>
            </w:rPr>
            <m:t>Fee</m:t>
          </m:r>
          <m:r>
            <m:rPr>
              <m:sty m:val="b"/>
            </m:rPr>
            <w:rPr>
              <w:rFonts w:ascii="Cambria Math" w:hAnsi="Cambria Math" w:cs="Tahoma"/>
              <w:color w:val="auto"/>
              <w:sz w:val="22"/>
              <w:szCs w:val="20"/>
              <w:vertAlign w:val="subscript"/>
              <w:lang w:val="en-US"/>
            </w:rPr>
            <m:t>CS</m:t>
          </m:r>
          <m:r>
            <m:rPr>
              <m:sty m:val="b"/>
            </m:rPr>
            <w:rPr>
              <w:rFonts w:ascii="Cambria Math" w:hAnsi="Cambria Math" w:cs="Tahoma"/>
              <w:color w:val="auto"/>
              <w:sz w:val="22"/>
              <w:szCs w:val="20"/>
            </w:rPr>
            <m:t xml:space="preserve"> = Σ</m:t>
          </m:r>
          <m:r>
            <m:rPr>
              <m:sty m:val="b"/>
            </m:rPr>
            <w:rPr>
              <w:rFonts w:ascii="Cambria Math" w:hAnsi="Cambria Math" w:cs="Tahoma"/>
              <w:color w:val="auto"/>
              <w:sz w:val="22"/>
              <w:szCs w:val="20"/>
              <w:lang w:val="en-US"/>
            </w:rPr>
            <m:t>FutFee</m:t>
          </m:r>
          <m:r>
            <m:rPr>
              <m:sty m:val="b"/>
            </m:rPr>
            <w:rPr>
              <w:rFonts w:ascii="Cambria Math" w:hAnsi="Cambria Math" w:cs="Tahoma"/>
              <w:color w:val="auto"/>
              <w:sz w:val="22"/>
              <w:szCs w:val="20"/>
              <w:vertAlign w:val="subscript"/>
              <w:lang w:val="en-US"/>
            </w:rPr>
            <m:t>CS</m:t>
          </m:r>
        </m:oMath>
      </m:oMathPara>
    </w:p>
    <w:p w14:paraId="516F091C" w14:textId="77777777" w:rsidR="0049115A" w:rsidRPr="00D03140" w:rsidRDefault="0049115A" w:rsidP="0049115A">
      <w:pPr>
        <w:pStyle w:val="txt"/>
        <w:spacing w:before="120" w:beforeAutospacing="0" w:after="0" w:afterAutospacing="0"/>
        <w:ind w:left="709"/>
        <w:jc w:val="both"/>
        <w:rPr>
          <w:rFonts w:ascii="Tahoma" w:hAnsi="Tahoma" w:cs="Tahoma"/>
          <w:color w:val="auto"/>
          <w:sz w:val="20"/>
          <w:szCs w:val="20"/>
        </w:rPr>
      </w:pPr>
      <w:r w:rsidRPr="00D03140">
        <w:rPr>
          <w:rFonts w:ascii="Tahoma" w:hAnsi="Tahoma" w:cs="Tahoma"/>
          <w:color w:val="auto"/>
          <w:sz w:val="20"/>
          <w:szCs w:val="20"/>
        </w:rPr>
        <w:t>где:</w:t>
      </w:r>
    </w:p>
    <w:tbl>
      <w:tblPr>
        <w:tblStyle w:val="a7"/>
        <w:tblW w:w="8784" w:type="dxa"/>
        <w:tblInd w:w="709" w:type="dxa"/>
        <w:tblLook w:val="04A0" w:firstRow="1" w:lastRow="0" w:firstColumn="1" w:lastColumn="0" w:noHBand="0" w:noVBand="1"/>
      </w:tblPr>
      <w:tblGrid>
        <w:gridCol w:w="1325"/>
        <w:gridCol w:w="7459"/>
      </w:tblGrid>
      <w:tr w:rsidR="0049115A" w:rsidRPr="00D03140" w14:paraId="27B2218F" w14:textId="77777777" w:rsidTr="00BD4FE4">
        <w:tc>
          <w:tcPr>
            <w:tcW w:w="1169" w:type="dxa"/>
            <w:vAlign w:val="center"/>
          </w:tcPr>
          <w:p w14:paraId="2BBD50CA" w14:textId="77777777" w:rsidR="0049115A" w:rsidRPr="00D03140" w:rsidRDefault="0049115A" w:rsidP="00BD4FE4">
            <w:pPr>
              <w:pStyle w:val="txt"/>
              <w:spacing w:before="0" w:beforeAutospacing="0" w:after="0" w:afterAutospacing="0"/>
              <w:jc w:val="both"/>
              <w:rPr>
                <w:rFonts w:ascii="Tahoma" w:hAnsi="Tahoma" w:cs="Tahoma"/>
                <w:b/>
                <w:color w:val="auto"/>
                <w:sz w:val="22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 w:cs="Tahoma"/>
                    <w:color w:val="auto"/>
                    <w:sz w:val="22"/>
                    <w:szCs w:val="20"/>
                    <w:lang w:val="en-US"/>
                  </w:rPr>
                  <m:t>Fee</m:t>
                </m:r>
                <m:r>
                  <m:rPr>
                    <m:sty m:val="b"/>
                  </m:rPr>
                  <w:rPr>
                    <w:rFonts w:ascii="Cambria Math" w:hAnsi="Cambria Math" w:cs="Tahoma"/>
                    <w:color w:val="auto"/>
                    <w:sz w:val="22"/>
                    <w:szCs w:val="20"/>
                    <w:vertAlign w:val="subscript"/>
                    <w:lang w:val="en-US"/>
                  </w:rPr>
                  <m:t>CS</m:t>
                </m:r>
              </m:oMath>
            </m:oMathPara>
          </w:p>
        </w:tc>
        <w:tc>
          <w:tcPr>
            <w:tcW w:w="7615" w:type="dxa"/>
            <w:vAlign w:val="center"/>
          </w:tcPr>
          <w:p w14:paraId="18D11227" w14:textId="77777777" w:rsidR="0049115A" w:rsidRPr="00D03140" w:rsidRDefault="0049115A" w:rsidP="00BD4FE4">
            <w:pPr>
              <w:pStyle w:val="txt"/>
              <w:spacing w:before="0" w:beforeAutospacing="0" w:after="0" w:afterAutospacing="0"/>
              <w:jc w:val="both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>величина сбора за Календарные спреды на основании адресных Заявок «Календарный спред» в течение Торгового дня (в российских рублях);</w:t>
            </w:r>
          </w:p>
        </w:tc>
      </w:tr>
      <w:tr w:rsidR="0049115A" w:rsidRPr="00D03140" w14:paraId="34B902C2" w14:textId="77777777" w:rsidTr="00BD4FE4">
        <w:tc>
          <w:tcPr>
            <w:tcW w:w="1169" w:type="dxa"/>
            <w:vAlign w:val="center"/>
          </w:tcPr>
          <w:p w14:paraId="77BE380C" w14:textId="77777777" w:rsidR="0049115A" w:rsidRPr="00D03140" w:rsidRDefault="0049115A" w:rsidP="00BD4FE4">
            <w:pPr>
              <w:pStyle w:val="txt"/>
              <w:spacing w:before="0" w:beforeAutospacing="0" w:after="0" w:afterAutospacing="0"/>
              <w:jc w:val="both"/>
              <w:rPr>
                <w:rFonts w:ascii="Tahoma" w:hAnsi="Tahoma" w:cs="Tahoma"/>
                <w:b/>
                <w:color w:val="auto"/>
                <w:sz w:val="22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 w:cs="Tahoma" w:hint="eastAsia"/>
                    <w:color w:val="auto"/>
                    <w:sz w:val="22"/>
                    <w:szCs w:val="20"/>
                    <w:lang w:val="en-US"/>
                  </w:rPr>
                  <w:lastRenderedPageBreak/>
                  <m:t>∑</m:t>
                </m:r>
                <m:r>
                  <m:rPr>
                    <m:sty m:val="b"/>
                  </m:rPr>
                  <w:rPr>
                    <w:rFonts w:ascii="Cambria Math" w:hAnsi="Cambria Math" w:cs="Tahoma" w:hint="eastAsia"/>
                    <w:color w:val="auto"/>
                    <w:sz w:val="22"/>
                    <w:szCs w:val="20"/>
                    <w:lang w:val="en-US"/>
                  </w:rPr>
                  <m:t>FutFee</m:t>
                </m:r>
                <m:r>
                  <m:rPr>
                    <m:sty m:val="b"/>
                  </m:rPr>
                  <w:rPr>
                    <w:rFonts w:ascii="Cambria Math" w:hAnsi="Cambria Math" w:cs="Tahoma"/>
                    <w:color w:val="auto"/>
                    <w:sz w:val="22"/>
                    <w:szCs w:val="20"/>
                    <w:vertAlign w:val="subscript"/>
                    <w:lang w:val="en-US"/>
                  </w:rPr>
                  <m:t>CS</m:t>
                </m:r>
              </m:oMath>
            </m:oMathPara>
          </w:p>
        </w:tc>
        <w:tc>
          <w:tcPr>
            <w:tcW w:w="7615" w:type="dxa"/>
            <w:vAlign w:val="center"/>
          </w:tcPr>
          <w:p w14:paraId="5779210A" w14:textId="77777777" w:rsidR="0049115A" w:rsidRPr="00D03140" w:rsidRDefault="0049115A" w:rsidP="00BD4FE4">
            <w:pPr>
              <w:pStyle w:val="txt"/>
              <w:spacing w:before="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>суммарная величина биржевого сбора, подлежащего уплате за заключение фьючерсов на основании адресной Заявки «Календарный спред», рассчитываемая по следующей формуле (в российских рублях):</w:t>
            </w:r>
          </w:p>
          <w:p w14:paraId="5CF56010" w14:textId="77777777" w:rsidR="0049115A" w:rsidRPr="00D03140" w:rsidRDefault="0049115A" w:rsidP="00BD4FE4">
            <w:pPr>
              <w:pStyle w:val="txt"/>
              <w:spacing w:before="120" w:beforeAutospacing="0" w:after="0" w:afterAutospacing="0"/>
              <w:ind w:left="-148"/>
              <w:jc w:val="both"/>
              <w:rPr>
                <w:rFonts w:ascii="Tahoma" w:hAnsi="Tahoma" w:cs="Tahoma"/>
                <w:b/>
                <w:color w:val="auto"/>
                <w:sz w:val="16"/>
                <w:szCs w:val="16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 w:cs="Tahoma"/>
                    <w:color w:val="auto"/>
                    <w:sz w:val="16"/>
                    <w:szCs w:val="16"/>
                    <w:lang w:val="en-US"/>
                  </w:rPr>
                  <m:t>FutFee</m:t>
                </m:r>
                <m:r>
                  <m:rPr>
                    <m:sty m:val="b"/>
                  </m:rPr>
                  <w:rPr>
                    <w:rFonts w:ascii="Cambria Math" w:hAnsi="Cambria Math" w:cs="Tahoma"/>
                    <w:color w:val="auto"/>
                    <w:sz w:val="16"/>
                    <w:szCs w:val="16"/>
                    <w:vertAlign w:val="subscript"/>
                    <w:lang w:val="en-US"/>
                  </w:rPr>
                  <m:t>CS</m:t>
                </m:r>
                <m:r>
                  <m:rPr>
                    <m:sty m:val="b"/>
                  </m:rPr>
                  <w:rPr>
                    <w:rFonts w:ascii="Cambria Math" w:hAnsi="Cambria Math" w:cs="Tahoma" w:hint="eastAsia"/>
                    <w:color w:val="auto"/>
                    <w:sz w:val="16"/>
                    <w:szCs w:val="16"/>
                    <w:vertAlign w:val="subscript"/>
                    <w:lang w:val="en-US"/>
                  </w:rPr>
                  <m:t> </m:t>
                </m:r>
                <m:r>
                  <m:rPr>
                    <m:sty m:val="b"/>
                  </m:rPr>
                  <w:rPr>
                    <w:rFonts w:ascii="Cambria Math" w:hAnsi="Cambria Math" w:cs="Tahoma"/>
                    <w:color w:val="auto"/>
                    <w:sz w:val="16"/>
                    <w:szCs w:val="16"/>
                  </w:rPr>
                  <m:t>=Round</m:t>
                </m:r>
                <m:d>
                  <m:dPr>
                    <m:ctrlPr>
                      <w:rPr>
                        <w:rFonts w:ascii="Cambria Math" w:hAnsi="Cambria Math" w:cs="Tahoma"/>
                        <w:b/>
                        <w:color w:val="auto"/>
                        <w:sz w:val="16"/>
                        <w:szCs w:val="16"/>
                      </w:rPr>
                    </m:ctrlPr>
                  </m:dPr>
                  <m:e>
                    <m:r>
                      <m:rPr>
                        <m:sty m:val="b"/>
                      </m:rPr>
                      <w:rPr>
                        <w:rFonts w:ascii="Cambria Math" w:hAnsi="Cambria Math" w:cs="Tahoma"/>
                        <w:color w:val="auto"/>
                        <w:sz w:val="16"/>
                        <w:szCs w:val="16"/>
                        <w:lang w:val="en-US"/>
                      </w:rPr>
                      <m:t> Round</m:t>
                    </m:r>
                    <m:d>
                      <m:dPr>
                        <m:ctrlPr>
                          <w:rPr>
                            <w:rFonts w:ascii="Cambria Math" w:hAnsi="Cambria Math" w:cs="Tahoma"/>
                            <w:b/>
                            <w:color w:val="auto"/>
                            <w:sz w:val="16"/>
                            <w:szCs w:val="16"/>
                          </w:rPr>
                        </m:ctrlPr>
                      </m:dPr>
                      <m:e>
                        <m:d>
                          <m:dPr>
                            <m:ctrlPr>
                              <w:rPr>
                                <w:rFonts w:ascii="Cambria Math" w:hAnsi="Cambria Math" w:cs="Tahoma"/>
                                <w:b/>
                                <w:color w:val="auto"/>
                                <w:sz w:val="16"/>
                                <w:szCs w:val="16"/>
                              </w:rPr>
                            </m:ctrlPr>
                          </m:dPr>
                          <m:e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="Tahoma"/>
                                <w:color w:val="auto"/>
                                <w:sz w:val="16"/>
                                <w:szCs w:val="16"/>
                              </w:rPr>
                              <m:t>abs</m:t>
                            </m:r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ahoma"/>
                                <w:color w:val="auto"/>
                                <w:sz w:val="16"/>
                                <w:szCs w:val="16"/>
                                <w:lang w:val="en-US"/>
                              </w:rPr>
                              <m:t>(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="Tahoma"/>
                                    <w:b/>
                                    <w:color w:val="auto"/>
                                    <w:sz w:val="16"/>
                                    <w:szCs w:val="16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cs="Tahoma"/>
                                    <w:color w:val="auto"/>
                                    <w:sz w:val="16"/>
                                    <w:szCs w:val="16"/>
                                    <w:lang w:val="en-US"/>
                                  </w:rPr>
                                  <m:t>FutPrice</m:t>
                                </m:r>
                              </m:e>
                              <m:sub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cs="Tahoma"/>
                                    <w:color w:val="auto"/>
                                    <w:sz w:val="16"/>
                                    <w:szCs w:val="16"/>
                                    <w:lang w:val="en-US"/>
                                  </w:rPr>
                                  <m:t>1</m:t>
                                </m:r>
                              </m:sub>
                            </m:sSub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="Tahoma"/>
                                <w:color w:val="auto"/>
                                <w:sz w:val="16"/>
                                <w:szCs w:val="16"/>
                              </w:rPr>
                              <m:t>)+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="Tahoma"/>
                                    <w:b/>
                                    <w:color w:val="auto"/>
                                    <w:sz w:val="16"/>
                                    <w:szCs w:val="16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cs="Tahoma"/>
                                    <w:color w:val="auto"/>
                                    <w:sz w:val="16"/>
                                    <w:szCs w:val="16"/>
                                    <w:lang w:val="en-US"/>
                                  </w:rPr>
                                  <m:t>abs( FutPrice</m:t>
                                </m:r>
                              </m:e>
                              <m:sub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cs="Tahoma"/>
                                    <w:color w:val="auto"/>
                                    <w:sz w:val="16"/>
                                    <w:szCs w:val="16"/>
                                    <w:lang w:val="en-US"/>
                                  </w:rPr>
                                  <m:t>2</m:t>
                                </m:r>
                              </m:sub>
                            </m:s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ahoma"/>
                                <w:color w:val="auto"/>
                                <w:sz w:val="16"/>
                                <w:szCs w:val="16"/>
                                <w:lang w:val="en-US"/>
                              </w:rPr>
                              <m:t>)</m:t>
                            </m:r>
                          </m:e>
                        </m:d>
                        <m:r>
                          <m:rPr>
                            <m:sty m:val="b"/>
                          </m:rPr>
                          <w:rPr>
                            <w:rFonts w:ascii="Cambria Math" w:hAnsi="Cambria Math" w:cs="Tahoma"/>
                            <w:color w:val="auto"/>
                            <w:sz w:val="16"/>
                            <w:szCs w:val="16"/>
                            <w:lang w:val="en-US"/>
                          </w:rPr>
                          <m:t> × Round</m:t>
                        </m:r>
                        <m:d>
                          <m:dPr>
                            <m:ctrlPr>
                              <w:rPr>
                                <w:rFonts w:ascii="Cambria Math" w:hAnsi="Cambria Math" w:cs="Tahoma"/>
                                <w:b/>
                                <w:color w:val="auto"/>
                                <w:sz w:val="16"/>
                                <w:szCs w:val="16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 w:cs="Tahoma"/>
                                    <w:b/>
                                    <w:color w:val="auto"/>
                                    <w:sz w:val="16"/>
                                    <w:szCs w:val="16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cs="Tahoma"/>
                                    <w:color w:val="auto"/>
                                    <w:sz w:val="16"/>
                                    <w:szCs w:val="16"/>
                                    <w:lang w:val="en-US"/>
                                  </w:rPr>
                                  <m:t>W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 w:cs="Tahoma"/>
                                        <w:b/>
                                        <w:color w:val="auto"/>
                                        <w:sz w:val="16"/>
                                        <w:szCs w:val="16"/>
                                        <w:lang w:val="en-US"/>
                                      </w:rPr>
                                    </m:ctrlPr>
                                  </m:dPr>
                                  <m:e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hAnsi="Cambria Math" w:cs="Tahoma"/>
                                        <w:color w:val="auto"/>
                                        <w:sz w:val="16"/>
                                        <w:szCs w:val="16"/>
                                        <w:lang w:val="en-US"/>
                                      </w:rPr>
                                      <m:t>f</m:t>
                                    </m:r>
                                  </m:e>
                                </m:d>
                              </m:num>
                              <m:den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cs="Tahoma"/>
                                    <w:color w:val="auto"/>
                                    <w:sz w:val="16"/>
                                    <w:szCs w:val="16"/>
                                    <w:lang w:val="en-US"/>
                                  </w:rPr>
                                  <m:t>R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 w:cs="Tahoma"/>
                                        <w:b/>
                                        <w:color w:val="auto"/>
                                        <w:sz w:val="16"/>
                                        <w:szCs w:val="16"/>
                                        <w:lang w:val="en-US"/>
                                      </w:rPr>
                                    </m:ctrlPr>
                                  </m:dPr>
                                  <m:e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hAnsi="Cambria Math" w:cs="Tahoma"/>
                                        <w:color w:val="auto"/>
                                        <w:sz w:val="16"/>
                                        <w:szCs w:val="16"/>
                                        <w:lang w:val="en-US"/>
                                      </w:rPr>
                                      <m:t>f</m:t>
                                    </m:r>
                                  </m:e>
                                </m:d>
                              </m:den>
                            </m:f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="Tahoma"/>
                                <w:color w:val="auto"/>
                                <w:sz w:val="16"/>
                                <w:szCs w:val="16"/>
                              </w:rPr>
                              <m:t>;</m:t>
                            </m:r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="Tahoma"/>
                                <w:color w:val="auto"/>
                                <w:sz w:val="16"/>
                                <w:szCs w:val="16"/>
                                <w:lang w:val="en-US"/>
                              </w:rPr>
                              <m:t>5</m:t>
                            </m:r>
                          </m:e>
                        </m:d>
                        <m:r>
                          <m:rPr>
                            <m:sty m:val="b"/>
                          </m:rPr>
                          <w:rPr>
                            <w:rFonts w:ascii="Cambria Math" w:hAnsi="Cambria Math" w:cs="Tahoma"/>
                            <w:color w:val="auto"/>
                            <w:sz w:val="16"/>
                            <w:szCs w:val="16"/>
                            <w:lang w:val="en-US"/>
                          </w:rPr>
                          <m:t> 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hAnsi="Cambria Math" w:cs="Tahoma"/>
                            <w:color w:val="auto"/>
                            <w:sz w:val="16"/>
                            <w:szCs w:val="16"/>
                          </w:rPr>
                          <m:t>;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hAnsi="Cambria Math" w:cs="Tahoma"/>
                            <w:color w:val="auto"/>
                            <w:sz w:val="16"/>
                            <w:szCs w:val="16"/>
                            <w:lang w:val="en-US"/>
                          </w:rPr>
                          <m:t>2</m:t>
                        </m:r>
                      </m:e>
                    </m:d>
                    <m:r>
                      <m:rPr>
                        <m:sty m:val="b"/>
                      </m:rPr>
                      <w:rPr>
                        <w:rFonts w:ascii="Cambria Math" w:hAnsi="Cambria Math" w:cs="Tahoma" w:hint="eastAsia"/>
                        <w:color w:val="auto"/>
                        <w:sz w:val="16"/>
                        <w:szCs w:val="16"/>
                      </w:rPr>
                      <m:t>×</m:t>
                    </m:r>
                    <m:r>
                      <m:rPr>
                        <m:sty m:val="b"/>
                      </m:rPr>
                      <w:rPr>
                        <w:rFonts w:ascii="Cambria Math" w:hAnsi="Cambria Math" w:cs="Tahoma"/>
                        <w:color w:val="auto"/>
                        <w:sz w:val="16"/>
                        <w:szCs w:val="16"/>
                      </w:rPr>
                      <m:t xml:space="preserve"> </m:t>
                    </m:r>
                    <m:r>
                      <m:rPr>
                        <m:sty m:val="b"/>
                      </m:rPr>
                      <w:rPr>
                        <w:rFonts w:ascii="Cambria Math" w:hAnsi="Cambria Math" w:cs="Tahoma"/>
                        <w:color w:val="auto"/>
                        <w:sz w:val="16"/>
                        <w:szCs w:val="16"/>
                        <w:lang w:val="en-US"/>
                      </w:rPr>
                      <m:t>BaseFutFee;2</m:t>
                    </m:r>
                    <m:ctrlPr>
                      <w:rPr>
                        <w:rFonts w:ascii="Cambria Math" w:hAnsi="Cambria Math" w:cs="Tahoma"/>
                        <w:b/>
                        <w:color w:val="auto"/>
                        <w:sz w:val="16"/>
                        <w:szCs w:val="16"/>
                        <w:lang w:val="en-US"/>
                      </w:rPr>
                    </m:ctrlPr>
                  </m:e>
                </m:d>
              </m:oMath>
            </m:oMathPara>
          </w:p>
          <w:p w14:paraId="4C732113" w14:textId="77777777" w:rsidR="0049115A" w:rsidRPr="00D03140" w:rsidRDefault="0049115A" w:rsidP="00BD4FE4">
            <w:pPr>
              <w:pStyle w:val="txt"/>
              <w:spacing w:before="12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>где:</w:t>
            </w:r>
          </w:p>
          <w:p w14:paraId="77C8B8E1" w14:textId="77777777" w:rsidR="0049115A" w:rsidRPr="00D03140" w:rsidRDefault="00637CEF" w:rsidP="00BD4FE4">
            <w:pPr>
              <w:pStyle w:val="txt"/>
              <w:spacing w:before="12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Tahoma"/>
                      <w:b/>
                      <w:color w:val="auto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 w:cs="Tahoma"/>
                      <w:color w:val="auto"/>
                      <w:sz w:val="20"/>
                      <w:szCs w:val="20"/>
                      <w:lang w:val="en-US"/>
                    </w:rPr>
                    <m:t>FutPrice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 w:cs="Tahoma"/>
                      <w:color w:val="auto"/>
                      <w:sz w:val="20"/>
                      <w:szCs w:val="20"/>
                      <w:lang w:val="en-US"/>
                    </w:rPr>
                    <m:t>1</m:t>
                  </m:r>
                </m:sub>
              </m:sSub>
            </m:oMath>
            <w:r w:rsidR="0049115A" w:rsidRPr="00D03140">
              <w:rPr>
                <w:rFonts w:ascii="Tahoma" w:hAnsi="Tahoma" w:cs="Tahoma"/>
                <w:color w:val="auto"/>
                <w:sz w:val="20"/>
                <w:szCs w:val="20"/>
              </w:rPr>
              <w:t xml:space="preserve"> – значение Расчетной цены фьючерса с ближним сроком исполнения, определенное в соответствии с Правилами торгов по итогам вечернего Расчетного периода последнего Торгового дня, предшествующего Торговому дню расчёта (в единицах измерения, в которых указывае</w:t>
            </w:r>
            <w:proofErr w:type="spellStart"/>
            <w:r w:rsidR="0049115A" w:rsidRPr="00D03140">
              <w:rPr>
                <w:rFonts w:ascii="Tahoma" w:hAnsi="Tahoma" w:cs="Tahoma"/>
                <w:color w:val="auto"/>
                <w:sz w:val="20"/>
                <w:szCs w:val="20"/>
              </w:rPr>
              <w:t>тся</w:t>
            </w:r>
            <w:proofErr w:type="spellEnd"/>
            <w:r w:rsidR="0049115A" w:rsidRPr="00D03140">
              <w:rPr>
                <w:rFonts w:ascii="Tahoma" w:hAnsi="Tahoma" w:cs="Tahoma"/>
                <w:color w:val="auto"/>
                <w:sz w:val="20"/>
                <w:szCs w:val="20"/>
              </w:rPr>
              <w:t xml:space="preserve"> цена фьючерса в заявке согласно Спецификации соответствующего фьючерса); </w:t>
            </w:r>
          </w:p>
          <w:p w14:paraId="6A698DEA" w14:textId="77777777" w:rsidR="0049115A" w:rsidRPr="00D03140" w:rsidRDefault="00637CEF" w:rsidP="00BD4FE4">
            <w:pPr>
              <w:pStyle w:val="txt"/>
              <w:spacing w:before="12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Tahoma"/>
                      <w:b/>
                      <w:i/>
                      <w:color w:val="auto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 w:cs="Tahoma"/>
                      <w:color w:val="auto"/>
                      <w:sz w:val="20"/>
                      <w:szCs w:val="20"/>
                      <w:lang w:val="en-US"/>
                    </w:rPr>
                    <m:t>FutPrice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ahoma"/>
                      <w:color w:val="auto"/>
                      <w:sz w:val="20"/>
                      <w:szCs w:val="20"/>
                      <w:lang w:val="en-US"/>
                    </w:rPr>
                    <m:t>2</m:t>
                  </m:r>
                </m:sub>
              </m:sSub>
            </m:oMath>
            <w:r w:rsidR="0049115A" w:rsidRPr="00D03140">
              <w:rPr>
                <w:rFonts w:ascii="Tahoma" w:hAnsi="Tahoma" w:cs="Tahoma"/>
                <w:color w:val="auto"/>
                <w:sz w:val="20"/>
                <w:szCs w:val="20"/>
                <w:vertAlign w:val="subscript"/>
              </w:rPr>
              <w:t xml:space="preserve"> </w:t>
            </w:r>
            <w:r w:rsidR="0049115A" w:rsidRPr="00D03140">
              <w:rPr>
                <w:rFonts w:ascii="Tahoma" w:hAnsi="Tahoma" w:cs="Tahoma"/>
                <w:color w:val="auto"/>
                <w:sz w:val="20"/>
                <w:szCs w:val="20"/>
              </w:rPr>
              <w:t xml:space="preserve">– суммарное значение Расчетной цены фьючерса с ближним сроком исполнения, определенное в соответствии с Правилами торгов по итогам вечернего Расчетного периода последнего Торгового дня, предшествующего Торговому дню расчёта, и величины спреда (в единицах измерения, в которых указывается цена фьючерса в заявке согласно Спецификации соответствующего фьючерса); </w:t>
            </w:r>
          </w:p>
          <w:p w14:paraId="6E7645B6" w14:textId="77777777" w:rsidR="0049115A" w:rsidRPr="00D03140" w:rsidRDefault="0049115A" w:rsidP="00BD4FE4">
            <w:pPr>
              <w:pStyle w:val="txt"/>
              <w:spacing w:before="12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m:oMath>
              <m:r>
                <m:rPr>
                  <m:sty m:val="b"/>
                </m:rPr>
                <w:rPr>
                  <w:rFonts w:ascii="Cambria Math" w:hAnsi="Cambria Math" w:cs="Tahoma"/>
                  <w:color w:val="auto"/>
                  <w:sz w:val="20"/>
                  <w:szCs w:val="20"/>
                </w:rPr>
                <m:t>W(f)</m:t>
              </m:r>
            </m:oMath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 xml:space="preserve"> – стоимость минимального шага цены фьючерса, о</w:t>
            </w:r>
            <w:proofErr w:type="spellStart"/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>пределяемая</w:t>
            </w:r>
            <w:proofErr w:type="spellEnd"/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 xml:space="preserve"> в соответствии со Спецификацией соответствующего фьючерса (в российских рублях);</w:t>
            </w:r>
          </w:p>
          <w:p w14:paraId="4A5D530C" w14:textId="77777777" w:rsidR="0049115A" w:rsidRPr="00D03140" w:rsidRDefault="0049115A" w:rsidP="00BD4FE4">
            <w:pPr>
              <w:pStyle w:val="txt"/>
              <w:spacing w:before="12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m:oMath>
              <m:r>
                <m:rPr>
                  <m:sty m:val="b"/>
                </m:rPr>
                <w:rPr>
                  <w:rFonts w:ascii="Cambria Math" w:hAnsi="Cambria Math" w:cs="Tahoma"/>
                  <w:color w:val="auto"/>
                  <w:sz w:val="20"/>
                  <w:szCs w:val="20"/>
                </w:rPr>
                <m:t>R(f)</m:t>
              </m:r>
            </m:oMath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 xml:space="preserve"> – минимальный шаг цены фьючерса, определяемый в соответствии со Спецификацией соответствующего фьючерса;</w:t>
            </w:r>
          </w:p>
          <w:p w14:paraId="7947DDFB" w14:textId="77777777" w:rsidR="0049115A" w:rsidRPr="00D03140" w:rsidRDefault="0049115A" w:rsidP="00BD4FE4">
            <w:pPr>
              <w:pStyle w:val="txt"/>
              <w:spacing w:before="12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m:oMath>
              <m:r>
                <m:rPr>
                  <m:sty m:val="b"/>
                </m:rPr>
                <w:rPr>
                  <w:rFonts w:ascii="Cambria Math" w:hAnsi="Cambria Math" w:cs="Tahoma"/>
                  <w:color w:val="auto"/>
                  <w:sz w:val="20"/>
                  <w:szCs w:val="20"/>
                </w:rPr>
                <m:t>BaseFutFee</m:t>
              </m:r>
            </m:oMath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 xml:space="preserve"> – значение базовой ставки тарифа за заключение фьючерса для Группы Срочных контрактов, к которой относится данный фьючерс, в размере, установленном в пункте 3.5. Тарифов;</w:t>
            </w:r>
          </w:p>
          <w:p w14:paraId="551BD23B" w14:textId="77777777" w:rsidR="000A0E04" w:rsidRPr="00E377CE" w:rsidRDefault="0049115A" w:rsidP="00BD4FE4">
            <w:pPr>
              <w:pStyle w:val="txt"/>
              <w:spacing w:before="12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m:oMath>
              <m:r>
                <m:rPr>
                  <m:sty m:val="b"/>
                </m:rPr>
                <w:rPr>
                  <w:rFonts w:ascii="Cambria Math" w:hAnsi="Cambria Math" w:cs="Tahoma"/>
                  <w:color w:val="auto"/>
                  <w:sz w:val="20"/>
                  <w:szCs w:val="20"/>
                </w:rPr>
                <m:t>Round</m:t>
              </m:r>
            </m:oMath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 xml:space="preserve"> – функция математического округления с заданной точностью</w:t>
            </w:r>
            <w:r w:rsidR="000A0E04" w:rsidRPr="00E377CE">
              <w:rPr>
                <w:rFonts w:ascii="Tahoma" w:hAnsi="Tahoma" w:cs="Tahoma"/>
                <w:color w:val="auto"/>
                <w:sz w:val="20"/>
                <w:szCs w:val="20"/>
              </w:rPr>
              <w:t>;</w:t>
            </w:r>
          </w:p>
          <w:p w14:paraId="275CF894" w14:textId="77777777" w:rsidR="0049115A" w:rsidRPr="00D03140" w:rsidRDefault="000A0E04" w:rsidP="00BD4FE4">
            <w:pPr>
              <w:pStyle w:val="txt"/>
              <w:spacing w:before="120" w:beforeAutospacing="0" w:after="0" w:afterAutospacing="0"/>
              <w:jc w:val="both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auto"/>
                <w:sz w:val="20"/>
                <w:szCs w:val="20"/>
                <w:lang w:val="en-US"/>
              </w:rPr>
              <w:t>a</w:t>
            </w:r>
            <w:r w:rsidRPr="00825D1E">
              <w:rPr>
                <w:rFonts w:ascii="Tahoma" w:hAnsi="Tahoma" w:cs="Tahoma"/>
                <w:b/>
                <w:color w:val="auto"/>
                <w:sz w:val="20"/>
                <w:szCs w:val="20"/>
                <w:lang w:val="en-US"/>
              </w:rPr>
              <w:t>bs</w:t>
            </w:r>
            <w:r w:rsidRPr="000A4650">
              <w:rPr>
                <w:rFonts w:ascii="Tahoma" w:hAnsi="Tahoma" w:cs="Tahoma"/>
                <w:color w:val="auto"/>
                <w:sz w:val="20"/>
                <w:szCs w:val="20"/>
              </w:rPr>
              <w:t xml:space="preserve"> –</w:t>
            </w:r>
            <w:r>
              <w:rPr>
                <w:rFonts w:ascii="Tahoma" w:hAnsi="Tahoma" w:cs="Tahoma"/>
                <w:color w:val="auto"/>
                <w:sz w:val="20"/>
                <w:szCs w:val="20"/>
              </w:rPr>
              <w:t xml:space="preserve"> функция </w:t>
            </w:r>
            <w:r w:rsidRPr="000A4650">
              <w:rPr>
                <w:rFonts w:ascii="Tahoma" w:hAnsi="Tahoma" w:cs="Tahoma"/>
                <w:color w:val="auto"/>
                <w:sz w:val="20"/>
                <w:szCs w:val="20"/>
              </w:rPr>
              <w:t>вычисления абсолютной величины (модуля)</w:t>
            </w:r>
            <w:r>
              <w:rPr>
                <w:rFonts w:ascii="Tahoma" w:hAnsi="Tahoma" w:cs="Tahoma"/>
                <w:color w:val="auto"/>
                <w:sz w:val="20"/>
                <w:szCs w:val="20"/>
              </w:rPr>
              <w:t xml:space="preserve">.  </w:t>
            </w:r>
          </w:p>
        </w:tc>
      </w:tr>
    </w:tbl>
    <w:p w14:paraId="38ABA0C6" w14:textId="0CA9DA18" w:rsidR="0049115A" w:rsidRDefault="0049115A" w:rsidP="0028107E">
      <w:pPr>
        <w:pStyle w:val="txt"/>
        <w:numPr>
          <w:ilvl w:val="1"/>
          <w:numId w:val="6"/>
        </w:numPr>
        <w:spacing w:before="120" w:beforeAutospacing="0" w:after="0" w:afterAutospacing="0"/>
        <w:jc w:val="both"/>
        <w:rPr>
          <w:rFonts w:ascii="Tahoma" w:hAnsi="Tahoma" w:cs="Tahoma"/>
          <w:color w:val="auto"/>
          <w:sz w:val="20"/>
          <w:szCs w:val="20"/>
        </w:rPr>
      </w:pPr>
      <w:r w:rsidRPr="00D03140">
        <w:rPr>
          <w:rFonts w:ascii="Tahoma" w:hAnsi="Tahoma" w:cs="Tahoma"/>
          <w:color w:val="auto"/>
          <w:sz w:val="20"/>
          <w:szCs w:val="20"/>
        </w:rPr>
        <w:t>Величина биржевого сбора, установленная в пункте 3.</w:t>
      </w:r>
      <w:r w:rsidR="00197F97">
        <w:rPr>
          <w:rFonts w:ascii="Tahoma" w:hAnsi="Tahoma" w:cs="Tahoma"/>
          <w:color w:val="auto"/>
          <w:sz w:val="20"/>
          <w:szCs w:val="20"/>
        </w:rPr>
        <w:t>4</w:t>
      </w:r>
      <w:r w:rsidRPr="00D03140">
        <w:rPr>
          <w:rFonts w:ascii="Tahoma" w:hAnsi="Tahoma" w:cs="Tahoma"/>
          <w:color w:val="auto"/>
          <w:sz w:val="20"/>
          <w:szCs w:val="20"/>
        </w:rPr>
        <w:t xml:space="preserve"> Тарифов для регистрации </w:t>
      </w:r>
      <w:proofErr w:type="spellStart"/>
      <w:r w:rsidRPr="00D03140">
        <w:rPr>
          <w:rFonts w:ascii="Tahoma" w:hAnsi="Tahoma" w:cs="Tahoma"/>
          <w:color w:val="auto"/>
          <w:sz w:val="20"/>
          <w:szCs w:val="20"/>
        </w:rPr>
        <w:t>скальперских</w:t>
      </w:r>
      <w:proofErr w:type="spellEnd"/>
      <w:r w:rsidRPr="00D03140">
        <w:rPr>
          <w:rFonts w:ascii="Tahoma" w:hAnsi="Tahoma" w:cs="Tahoma"/>
          <w:color w:val="auto"/>
          <w:sz w:val="20"/>
          <w:szCs w:val="20"/>
        </w:rPr>
        <w:t xml:space="preserve"> сделок, в отношении Календарных спредов не применяется.  </w:t>
      </w:r>
    </w:p>
    <w:p w14:paraId="2B438CAB" w14:textId="7156A08A" w:rsidR="007E6072" w:rsidRPr="007E6072" w:rsidRDefault="007E6072" w:rsidP="007E6072">
      <w:pPr>
        <w:pStyle w:val="txt"/>
        <w:spacing w:before="240" w:beforeAutospacing="0" w:after="0" w:afterAutospacing="0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7E6072">
        <w:rPr>
          <w:rFonts w:ascii="Tahoma" w:hAnsi="Tahoma" w:cs="Tahoma"/>
          <w:b/>
          <w:color w:val="auto"/>
          <w:sz w:val="20"/>
          <w:szCs w:val="20"/>
        </w:rPr>
        <w:t xml:space="preserve">РАЗДЕЛ </w:t>
      </w:r>
      <w:r w:rsidRPr="007E6072">
        <w:rPr>
          <w:rFonts w:ascii="Tahoma" w:hAnsi="Tahoma" w:cs="Tahoma"/>
          <w:b/>
          <w:color w:val="auto"/>
          <w:sz w:val="20"/>
          <w:szCs w:val="20"/>
          <w:lang w:val="en-US"/>
        </w:rPr>
        <w:t>V</w:t>
      </w:r>
      <w:r w:rsidRPr="007E6072">
        <w:rPr>
          <w:rFonts w:ascii="Tahoma" w:hAnsi="Tahoma" w:cs="Tahoma"/>
          <w:b/>
          <w:color w:val="auto"/>
          <w:sz w:val="20"/>
          <w:szCs w:val="20"/>
        </w:rPr>
        <w:t xml:space="preserve">. Маркетинговая программа </w:t>
      </w:r>
      <w:r w:rsidR="00862002">
        <w:rPr>
          <w:rFonts w:ascii="Tahoma" w:hAnsi="Tahoma" w:cs="Tahoma"/>
          <w:b/>
          <w:color w:val="auto"/>
          <w:sz w:val="20"/>
          <w:szCs w:val="20"/>
        </w:rPr>
        <w:t xml:space="preserve">в отношении </w:t>
      </w:r>
      <w:r w:rsidR="00862002" w:rsidRPr="00862002">
        <w:rPr>
          <w:rFonts w:ascii="Tahoma" w:hAnsi="Tahoma" w:cs="Tahoma"/>
          <w:b/>
          <w:color w:val="auto"/>
          <w:sz w:val="20"/>
          <w:szCs w:val="20"/>
        </w:rPr>
        <w:t>опционных контрактов, базисным активом которых являются ценные бумаги</w:t>
      </w:r>
      <w:r w:rsidR="00862002">
        <w:rPr>
          <w:rFonts w:ascii="Tahoma" w:hAnsi="Tahoma" w:cs="Tahoma"/>
          <w:b/>
          <w:color w:val="auto"/>
          <w:sz w:val="20"/>
          <w:szCs w:val="20"/>
        </w:rPr>
        <w:t xml:space="preserve"> (далее - Программа)</w:t>
      </w:r>
    </w:p>
    <w:p w14:paraId="59785390" w14:textId="6F503AFF" w:rsidR="007E6072" w:rsidRPr="007E6072" w:rsidRDefault="00862002" w:rsidP="007E6072">
      <w:pPr>
        <w:pStyle w:val="txt"/>
        <w:numPr>
          <w:ilvl w:val="1"/>
          <w:numId w:val="7"/>
        </w:numPr>
        <w:spacing w:before="120" w:beforeAutospacing="0" w:after="0" w:afterAutospacing="0"/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Программа -</w:t>
      </w:r>
      <w:r w:rsidR="007E6072" w:rsidRPr="007E6072">
        <w:rPr>
          <w:rFonts w:ascii="Tahoma" w:hAnsi="Tahoma" w:cs="Tahoma"/>
          <w:color w:val="auto"/>
          <w:sz w:val="20"/>
          <w:szCs w:val="20"/>
        </w:rPr>
        <w:t xml:space="preserve"> целевая программа по предоставлению Биржей премии по биржевому сбору</w:t>
      </w:r>
      <w:r w:rsidR="007E6072" w:rsidRPr="007E6072">
        <w:rPr>
          <w:rFonts w:ascii="Tahoma" w:hAnsi="Tahoma" w:cs="Tahoma"/>
          <w:sz w:val="20"/>
          <w:szCs w:val="20"/>
        </w:rPr>
        <w:t xml:space="preserve"> </w:t>
      </w:r>
      <w:r w:rsidR="007E6072" w:rsidRPr="007E6072">
        <w:rPr>
          <w:rFonts w:ascii="Tahoma" w:hAnsi="Tahoma" w:cs="Tahoma"/>
          <w:color w:val="auto"/>
          <w:sz w:val="20"/>
          <w:szCs w:val="20"/>
        </w:rPr>
        <w:t xml:space="preserve">(далее – Премия). </w:t>
      </w:r>
    </w:p>
    <w:p w14:paraId="782A942D" w14:textId="204C4920" w:rsidR="007E6072" w:rsidRPr="007E6072" w:rsidRDefault="007E6072" w:rsidP="007E6072">
      <w:pPr>
        <w:pStyle w:val="txt"/>
        <w:numPr>
          <w:ilvl w:val="1"/>
          <w:numId w:val="7"/>
        </w:numPr>
        <w:spacing w:before="120" w:beforeAutospacing="0" w:after="0" w:afterAutospacing="0"/>
        <w:jc w:val="both"/>
        <w:rPr>
          <w:rFonts w:ascii="Tahoma" w:hAnsi="Tahoma" w:cs="Tahoma"/>
          <w:color w:val="auto"/>
          <w:sz w:val="20"/>
          <w:szCs w:val="20"/>
        </w:rPr>
      </w:pPr>
      <w:r w:rsidRPr="007E6072">
        <w:rPr>
          <w:rFonts w:ascii="Tahoma" w:hAnsi="Tahoma" w:cs="Tahoma"/>
          <w:color w:val="auto"/>
          <w:sz w:val="20"/>
          <w:szCs w:val="20"/>
        </w:rPr>
        <w:t xml:space="preserve">Целью Программы является увеличение количества активных пользователей </w:t>
      </w:r>
      <w:r w:rsidR="00862002">
        <w:rPr>
          <w:rFonts w:ascii="Tahoma" w:hAnsi="Tahoma" w:cs="Tahoma"/>
          <w:color w:val="auto"/>
          <w:sz w:val="20"/>
          <w:szCs w:val="20"/>
        </w:rPr>
        <w:t xml:space="preserve">при заключении сделок с опционными контрактами, базовым активом которых являются ценные бумаги, </w:t>
      </w:r>
      <w:r w:rsidRPr="007E6072">
        <w:rPr>
          <w:rFonts w:ascii="Tahoma" w:hAnsi="Tahoma" w:cs="Tahoma"/>
          <w:color w:val="auto"/>
          <w:sz w:val="20"/>
          <w:szCs w:val="20"/>
        </w:rPr>
        <w:t>развитие клиентской базы и повышение привлекательности для потребителей ликвидности.</w:t>
      </w:r>
    </w:p>
    <w:p w14:paraId="14836C86" w14:textId="6A592F73" w:rsidR="007E6072" w:rsidRDefault="007E6072" w:rsidP="007E6072">
      <w:pPr>
        <w:pStyle w:val="txt"/>
        <w:numPr>
          <w:ilvl w:val="1"/>
          <w:numId w:val="7"/>
        </w:numPr>
        <w:spacing w:before="120" w:beforeAutospacing="0" w:after="0" w:afterAutospacing="0"/>
        <w:jc w:val="both"/>
        <w:rPr>
          <w:rFonts w:ascii="Tahoma" w:hAnsi="Tahoma" w:cs="Tahoma"/>
          <w:color w:val="auto"/>
          <w:sz w:val="20"/>
          <w:szCs w:val="20"/>
        </w:rPr>
      </w:pPr>
      <w:r w:rsidRPr="007E6072">
        <w:rPr>
          <w:rFonts w:ascii="Tahoma" w:hAnsi="Tahoma" w:cs="Tahoma"/>
          <w:color w:val="auto"/>
          <w:sz w:val="20"/>
          <w:szCs w:val="20"/>
        </w:rPr>
        <w:t xml:space="preserve">Период действия Программы – </w:t>
      </w:r>
      <w:r w:rsidR="00FC4BC9">
        <w:rPr>
          <w:rFonts w:ascii="Tahoma" w:hAnsi="Tahoma" w:cs="Tahoma"/>
          <w:color w:val="auto"/>
          <w:sz w:val="20"/>
          <w:szCs w:val="20"/>
        </w:rPr>
        <w:t xml:space="preserve">с 18 апреля 2022 </w:t>
      </w:r>
      <w:r w:rsidR="00862002">
        <w:rPr>
          <w:rFonts w:ascii="Tahoma" w:hAnsi="Tahoma" w:cs="Tahoma"/>
          <w:color w:val="auto"/>
          <w:sz w:val="20"/>
          <w:szCs w:val="20"/>
        </w:rPr>
        <w:t>до 31 декабря 2022 включительно</w:t>
      </w:r>
      <w:r w:rsidR="008B76A6">
        <w:rPr>
          <w:rFonts w:ascii="Tahoma" w:hAnsi="Tahoma" w:cs="Tahoma"/>
          <w:color w:val="auto"/>
          <w:sz w:val="20"/>
          <w:szCs w:val="20"/>
        </w:rPr>
        <w:t>.</w:t>
      </w:r>
    </w:p>
    <w:p w14:paraId="0CC0B506" w14:textId="2CA9E07D" w:rsidR="008B76A6" w:rsidRPr="007E6072" w:rsidRDefault="008B76A6" w:rsidP="007E6072">
      <w:pPr>
        <w:pStyle w:val="txt"/>
        <w:numPr>
          <w:ilvl w:val="1"/>
          <w:numId w:val="7"/>
        </w:numPr>
        <w:spacing w:before="120" w:beforeAutospacing="0" w:after="0" w:afterAutospacing="0"/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 xml:space="preserve">Участник программы – Участник торгов, допущенный к совершению сделок </w:t>
      </w:r>
    </w:p>
    <w:p w14:paraId="0FBC19DC" w14:textId="77777777" w:rsidR="007E6072" w:rsidRPr="007E6072" w:rsidRDefault="007E6072" w:rsidP="007E6072">
      <w:pPr>
        <w:pStyle w:val="txt"/>
        <w:numPr>
          <w:ilvl w:val="1"/>
          <w:numId w:val="7"/>
        </w:numPr>
        <w:spacing w:before="120" w:beforeAutospacing="0" w:after="0" w:afterAutospacing="0"/>
        <w:jc w:val="both"/>
        <w:rPr>
          <w:rFonts w:ascii="Tahoma" w:hAnsi="Tahoma" w:cs="Tahoma"/>
          <w:color w:val="auto"/>
          <w:sz w:val="20"/>
          <w:szCs w:val="20"/>
        </w:rPr>
      </w:pPr>
      <w:r w:rsidRPr="007E6072">
        <w:rPr>
          <w:rFonts w:ascii="Tahoma" w:hAnsi="Tahoma" w:cs="Tahoma"/>
          <w:color w:val="auto"/>
          <w:sz w:val="20"/>
          <w:szCs w:val="20"/>
        </w:rPr>
        <w:t xml:space="preserve">Условия получения Премии по биржевому сбору. </w:t>
      </w:r>
    </w:p>
    <w:p w14:paraId="07A0D809" w14:textId="2359C858" w:rsidR="00FC4BC9" w:rsidRPr="00FC4BC9" w:rsidRDefault="007E6072" w:rsidP="00FC4BC9">
      <w:pPr>
        <w:pStyle w:val="txt"/>
        <w:spacing w:before="120" w:beforeAutospacing="0" w:after="0" w:afterAutospacing="0"/>
        <w:ind w:left="709"/>
        <w:jc w:val="both"/>
        <w:rPr>
          <w:rFonts w:ascii="Tahoma" w:hAnsi="Tahoma" w:cs="Tahoma"/>
          <w:color w:val="auto"/>
          <w:sz w:val="20"/>
          <w:szCs w:val="20"/>
        </w:rPr>
      </w:pPr>
      <w:r w:rsidRPr="007E6072">
        <w:rPr>
          <w:rFonts w:ascii="Tahoma" w:hAnsi="Tahoma" w:cs="Tahoma"/>
          <w:color w:val="auto"/>
          <w:sz w:val="20"/>
          <w:szCs w:val="20"/>
        </w:rPr>
        <w:t xml:space="preserve">Премия по биржевому сбору предоставляется Участнику программы при условии, что </w:t>
      </w:r>
      <w:r w:rsidR="00FC4BC9">
        <w:rPr>
          <w:rFonts w:ascii="Tahoma" w:hAnsi="Tahoma" w:cs="Tahoma"/>
          <w:color w:val="auto"/>
          <w:sz w:val="20"/>
          <w:szCs w:val="20"/>
        </w:rPr>
        <w:t xml:space="preserve">суммарный </w:t>
      </w:r>
      <w:r w:rsidRPr="007E6072">
        <w:rPr>
          <w:rFonts w:ascii="Tahoma" w:hAnsi="Tahoma" w:cs="Tahoma"/>
          <w:color w:val="auto"/>
          <w:sz w:val="20"/>
          <w:szCs w:val="20"/>
        </w:rPr>
        <w:t xml:space="preserve">объем сделок, совершенных Участником программы от своего имени и за свой счет и/или за счет Клиентов </w:t>
      </w:r>
      <w:r w:rsidR="008B76A6">
        <w:rPr>
          <w:rFonts w:ascii="Tahoma" w:hAnsi="Tahoma" w:cs="Tahoma"/>
          <w:color w:val="auto"/>
          <w:sz w:val="20"/>
          <w:szCs w:val="20"/>
        </w:rPr>
        <w:t>-с опционами, базисным активом которых являются ценные бумаги,</w:t>
      </w:r>
      <w:r w:rsidRPr="007E6072">
        <w:rPr>
          <w:rFonts w:ascii="Tahoma" w:hAnsi="Tahoma" w:cs="Tahoma"/>
          <w:color w:val="auto"/>
          <w:sz w:val="20"/>
          <w:szCs w:val="20"/>
        </w:rPr>
        <w:t xml:space="preserve"> в течение календарного месяца,</w:t>
      </w:r>
      <w:r w:rsidR="00FC4BC9">
        <w:rPr>
          <w:rFonts w:ascii="Tahoma" w:hAnsi="Tahoma" w:cs="Tahoma"/>
          <w:color w:val="auto"/>
          <w:sz w:val="20"/>
          <w:szCs w:val="20"/>
        </w:rPr>
        <w:t xml:space="preserve"> по итогам которого</w:t>
      </w:r>
      <w:r w:rsidRPr="007E6072">
        <w:rPr>
          <w:rFonts w:ascii="Tahoma" w:hAnsi="Tahoma" w:cs="Tahoma"/>
          <w:color w:val="auto"/>
          <w:sz w:val="20"/>
          <w:szCs w:val="20"/>
        </w:rPr>
        <w:t xml:space="preserve"> осуществляется расчет Премии (далее – отчетный период), </w:t>
      </w:r>
      <w:r w:rsidR="00FC4BC9">
        <w:rPr>
          <w:rFonts w:ascii="Tahoma" w:hAnsi="Tahoma" w:cs="Tahoma"/>
          <w:color w:val="auto"/>
          <w:sz w:val="20"/>
          <w:szCs w:val="20"/>
        </w:rPr>
        <w:t>составил</w:t>
      </w:r>
      <w:r w:rsidR="00FC4BC9" w:rsidRPr="00FC4BC9">
        <w:rPr>
          <w:rFonts w:ascii="Tahoma" w:hAnsi="Tahoma" w:cs="Tahoma"/>
          <w:color w:val="auto"/>
          <w:sz w:val="20"/>
          <w:szCs w:val="20"/>
        </w:rPr>
        <w:t xml:space="preserve">: </w:t>
      </w:r>
    </w:p>
    <w:p w14:paraId="408C833F" w14:textId="65D8DAD3" w:rsidR="00FC4BC9" w:rsidRPr="00FC4BC9" w:rsidRDefault="00FC4BC9" w:rsidP="00FC4BC9">
      <w:pPr>
        <w:pStyle w:val="txt"/>
        <w:spacing w:before="120"/>
        <w:ind w:left="709"/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 xml:space="preserve">для периода </w:t>
      </w:r>
      <w:r w:rsidRPr="00FC4BC9">
        <w:rPr>
          <w:rFonts w:ascii="Tahoma" w:hAnsi="Tahoma" w:cs="Tahoma"/>
          <w:color w:val="auto"/>
          <w:sz w:val="20"/>
          <w:szCs w:val="20"/>
        </w:rPr>
        <w:t>с 18.04.2022 по 30.04.2022 – не менее 38 (тридцати восьми) миллионов рублей;</w:t>
      </w:r>
    </w:p>
    <w:p w14:paraId="40D66601" w14:textId="6DC6FC96" w:rsidR="00FC4BC9" w:rsidRDefault="00FC4BC9" w:rsidP="00FC4BC9">
      <w:pPr>
        <w:pStyle w:val="txt"/>
        <w:spacing w:before="120" w:beforeAutospacing="0" w:after="0" w:afterAutospacing="0"/>
        <w:ind w:left="709"/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lastRenderedPageBreak/>
        <w:t xml:space="preserve">для периода </w:t>
      </w:r>
      <w:r w:rsidRPr="00FC4BC9">
        <w:rPr>
          <w:rFonts w:ascii="Tahoma" w:hAnsi="Tahoma" w:cs="Tahoma"/>
          <w:color w:val="auto"/>
          <w:sz w:val="20"/>
          <w:szCs w:val="20"/>
        </w:rPr>
        <w:t>с 01.05.2022 по 30.04.2023 – не менее 100 (ста) миллионов рублей.</w:t>
      </w:r>
    </w:p>
    <w:p w14:paraId="603F95E2" w14:textId="46679556" w:rsidR="00FC4BC9" w:rsidRPr="007E6072" w:rsidRDefault="00FC4BC9" w:rsidP="00FC4BC9">
      <w:pPr>
        <w:pStyle w:val="txt"/>
        <w:numPr>
          <w:ilvl w:val="1"/>
          <w:numId w:val="7"/>
        </w:numPr>
        <w:spacing w:before="120" w:beforeAutospacing="0" w:after="0" w:afterAutospacing="0"/>
        <w:jc w:val="both"/>
        <w:rPr>
          <w:rFonts w:ascii="Tahoma" w:hAnsi="Tahoma" w:cs="Tahoma"/>
          <w:color w:val="auto"/>
          <w:sz w:val="20"/>
          <w:szCs w:val="20"/>
        </w:rPr>
      </w:pPr>
      <w:r w:rsidRPr="00FC4BC9">
        <w:rPr>
          <w:rFonts w:ascii="Tahoma" w:hAnsi="Tahoma" w:cs="Tahoma"/>
          <w:color w:val="auto"/>
          <w:sz w:val="20"/>
          <w:szCs w:val="20"/>
        </w:rPr>
        <w:t xml:space="preserve">Размер премии при заключении опционных контрактов, базисным активом которых являются ценные бумаги, составляет 50% от суммы уплаченного Участником </w:t>
      </w:r>
      <w:r w:rsidR="007E6513">
        <w:rPr>
          <w:rFonts w:ascii="Tahoma" w:hAnsi="Tahoma" w:cs="Tahoma"/>
          <w:color w:val="auto"/>
          <w:sz w:val="20"/>
          <w:szCs w:val="20"/>
        </w:rPr>
        <w:t>программы</w:t>
      </w:r>
      <w:r>
        <w:rPr>
          <w:rFonts w:ascii="Tahoma" w:hAnsi="Tahoma" w:cs="Tahoma"/>
          <w:color w:val="auto"/>
          <w:sz w:val="20"/>
          <w:szCs w:val="20"/>
        </w:rPr>
        <w:t xml:space="preserve"> биржевого сбора </w:t>
      </w:r>
      <w:r w:rsidRPr="00FC4BC9">
        <w:rPr>
          <w:rFonts w:ascii="Tahoma" w:hAnsi="Tahoma" w:cs="Tahoma"/>
          <w:color w:val="auto"/>
          <w:sz w:val="20"/>
          <w:szCs w:val="20"/>
        </w:rPr>
        <w:t xml:space="preserve">по сделкам, указанным в </w:t>
      </w:r>
      <w:proofErr w:type="spellStart"/>
      <w:r w:rsidRPr="00FC4BC9">
        <w:rPr>
          <w:rFonts w:ascii="Tahoma" w:hAnsi="Tahoma" w:cs="Tahoma"/>
          <w:color w:val="auto"/>
          <w:sz w:val="20"/>
          <w:szCs w:val="20"/>
        </w:rPr>
        <w:t>п.</w:t>
      </w:r>
      <w:r w:rsidR="007E6513">
        <w:rPr>
          <w:rFonts w:ascii="Tahoma" w:hAnsi="Tahoma" w:cs="Tahoma"/>
          <w:color w:val="auto"/>
          <w:sz w:val="20"/>
          <w:szCs w:val="20"/>
        </w:rPr>
        <w:t>п</w:t>
      </w:r>
      <w:proofErr w:type="spellEnd"/>
      <w:r w:rsidR="007E6513">
        <w:rPr>
          <w:rFonts w:ascii="Tahoma" w:hAnsi="Tahoma" w:cs="Tahoma"/>
          <w:color w:val="auto"/>
          <w:sz w:val="20"/>
          <w:szCs w:val="20"/>
        </w:rPr>
        <w:t>. 5.5</w:t>
      </w:r>
      <w:r w:rsidRPr="00FC4BC9">
        <w:rPr>
          <w:rFonts w:ascii="Tahoma" w:hAnsi="Tahoma" w:cs="Tahoma"/>
          <w:color w:val="auto"/>
          <w:sz w:val="20"/>
          <w:szCs w:val="20"/>
        </w:rPr>
        <w:t xml:space="preserve">, по итогам </w:t>
      </w:r>
      <w:r w:rsidR="007E6513">
        <w:rPr>
          <w:rFonts w:ascii="Tahoma" w:hAnsi="Tahoma" w:cs="Tahoma"/>
          <w:color w:val="auto"/>
          <w:sz w:val="20"/>
          <w:szCs w:val="20"/>
        </w:rPr>
        <w:t>отчетного периода.</w:t>
      </w:r>
    </w:p>
    <w:p w14:paraId="0D50C90B" w14:textId="77777777" w:rsidR="007E6072" w:rsidRPr="007E6072" w:rsidRDefault="007E6072" w:rsidP="007E6072">
      <w:pPr>
        <w:pStyle w:val="txt"/>
        <w:numPr>
          <w:ilvl w:val="1"/>
          <w:numId w:val="7"/>
        </w:numPr>
        <w:spacing w:before="120" w:beforeAutospacing="0" w:after="0" w:afterAutospacing="0"/>
        <w:jc w:val="both"/>
        <w:rPr>
          <w:rFonts w:ascii="Tahoma" w:hAnsi="Tahoma" w:cs="Tahoma"/>
          <w:color w:val="auto"/>
          <w:sz w:val="20"/>
          <w:szCs w:val="20"/>
        </w:rPr>
      </w:pPr>
      <w:r w:rsidRPr="007E6072">
        <w:rPr>
          <w:rFonts w:ascii="Tahoma" w:hAnsi="Tahoma" w:cs="Tahoma"/>
          <w:color w:val="auto"/>
          <w:sz w:val="20"/>
          <w:szCs w:val="20"/>
        </w:rPr>
        <w:t>Порядок перечисления Премии.</w:t>
      </w:r>
    </w:p>
    <w:p w14:paraId="6F3D613E" w14:textId="77777777" w:rsidR="007E6072" w:rsidRPr="007E6072" w:rsidRDefault="007E6072" w:rsidP="007E6072">
      <w:pPr>
        <w:pStyle w:val="txt"/>
        <w:numPr>
          <w:ilvl w:val="2"/>
          <w:numId w:val="7"/>
        </w:numPr>
        <w:spacing w:before="120" w:beforeAutospacing="0" w:after="0" w:afterAutospacing="0"/>
        <w:ind w:left="1418"/>
        <w:jc w:val="both"/>
        <w:rPr>
          <w:rFonts w:ascii="Tahoma" w:hAnsi="Tahoma" w:cs="Tahoma"/>
          <w:color w:val="auto"/>
          <w:sz w:val="20"/>
          <w:szCs w:val="20"/>
        </w:rPr>
      </w:pPr>
      <w:r w:rsidRPr="007E6072">
        <w:rPr>
          <w:rFonts w:ascii="Tahoma" w:hAnsi="Tahoma" w:cs="Tahoma"/>
          <w:color w:val="auto"/>
          <w:sz w:val="20"/>
          <w:szCs w:val="20"/>
        </w:rPr>
        <w:t>Перечисление величины Премии осуществляется Биржей ежемесячно после завершения очередного отчетного периода, на основании Отчета, подписанного Биржей и Участником программы.</w:t>
      </w:r>
    </w:p>
    <w:p w14:paraId="20C874D9" w14:textId="77777777" w:rsidR="007E6072" w:rsidRPr="007E6072" w:rsidRDefault="007E6072" w:rsidP="007E6072">
      <w:pPr>
        <w:pStyle w:val="txt"/>
        <w:numPr>
          <w:ilvl w:val="2"/>
          <w:numId w:val="7"/>
        </w:numPr>
        <w:spacing w:before="120" w:beforeAutospacing="0" w:after="0" w:afterAutospacing="0"/>
        <w:ind w:left="1418"/>
        <w:jc w:val="both"/>
        <w:rPr>
          <w:rFonts w:ascii="Tahoma" w:hAnsi="Tahoma" w:cs="Tahoma"/>
          <w:color w:val="auto"/>
          <w:sz w:val="20"/>
          <w:szCs w:val="20"/>
        </w:rPr>
      </w:pPr>
      <w:r w:rsidRPr="007E6072">
        <w:rPr>
          <w:rFonts w:ascii="Tahoma" w:hAnsi="Tahoma" w:cs="Tahoma"/>
          <w:color w:val="auto"/>
          <w:sz w:val="20"/>
          <w:szCs w:val="20"/>
        </w:rPr>
        <w:t>Отчет формируется Биржей и содержит информацию:</w:t>
      </w:r>
    </w:p>
    <w:p w14:paraId="45375CE8" w14:textId="5C9D5E37" w:rsidR="007E6072" w:rsidRPr="007E6072" w:rsidRDefault="007E6072" w:rsidP="007E6072">
      <w:pPr>
        <w:pStyle w:val="txt"/>
        <w:numPr>
          <w:ilvl w:val="0"/>
          <w:numId w:val="2"/>
        </w:numPr>
        <w:spacing w:before="120" w:beforeAutospacing="0" w:after="0" w:afterAutospacing="0"/>
        <w:ind w:left="1701" w:hanging="283"/>
        <w:jc w:val="both"/>
        <w:rPr>
          <w:rFonts w:ascii="Tahoma" w:hAnsi="Tahoma" w:cs="Tahoma"/>
          <w:color w:val="auto"/>
          <w:sz w:val="20"/>
          <w:szCs w:val="20"/>
        </w:rPr>
      </w:pPr>
      <w:r w:rsidRPr="007E6072">
        <w:rPr>
          <w:rFonts w:ascii="Tahoma" w:hAnsi="Tahoma" w:cs="Tahoma"/>
          <w:color w:val="auto"/>
          <w:sz w:val="20"/>
          <w:szCs w:val="20"/>
        </w:rPr>
        <w:t xml:space="preserve">об объеме сделок, совершенных Участником программы от своего имени и за свой счет и/или за счет Клиентов в течение отчетного периода; </w:t>
      </w:r>
    </w:p>
    <w:p w14:paraId="77F41355" w14:textId="77777777" w:rsidR="007E6072" w:rsidRPr="007E6072" w:rsidRDefault="007E6072" w:rsidP="007E6072">
      <w:pPr>
        <w:pStyle w:val="txt"/>
        <w:numPr>
          <w:ilvl w:val="0"/>
          <w:numId w:val="2"/>
        </w:numPr>
        <w:spacing w:before="120" w:beforeAutospacing="0" w:after="0" w:afterAutospacing="0"/>
        <w:ind w:left="1701" w:hanging="283"/>
        <w:jc w:val="both"/>
        <w:rPr>
          <w:rFonts w:ascii="Tahoma" w:hAnsi="Tahoma" w:cs="Tahoma"/>
          <w:color w:val="auto"/>
          <w:sz w:val="20"/>
          <w:szCs w:val="20"/>
        </w:rPr>
      </w:pPr>
      <w:r w:rsidRPr="007E6072">
        <w:rPr>
          <w:rFonts w:ascii="Tahoma" w:hAnsi="Tahoma" w:cs="Tahoma"/>
          <w:color w:val="auto"/>
          <w:sz w:val="20"/>
          <w:szCs w:val="20"/>
        </w:rPr>
        <w:t xml:space="preserve">о суммарной величине биржевого сбора, уплаченного Участником программы по сделкам, указанным в п. 5.5; </w:t>
      </w:r>
    </w:p>
    <w:p w14:paraId="6996A906" w14:textId="77777777" w:rsidR="007E6072" w:rsidRPr="007E6072" w:rsidRDefault="007E6072" w:rsidP="007E6072">
      <w:pPr>
        <w:pStyle w:val="txt"/>
        <w:numPr>
          <w:ilvl w:val="0"/>
          <w:numId w:val="2"/>
        </w:numPr>
        <w:spacing w:before="120" w:beforeAutospacing="0" w:after="0" w:afterAutospacing="0"/>
        <w:ind w:left="1701" w:hanging="283"/>
        <w:jc w:val="both"/>
        <w:rPr>
          <w:rFonts w:ascii="Tahoma" w:hAnsi="Tahoma" w:cs="Tahoma"/>
          <w:color w:val="auto"/>
          <w:sz w:val="20"/>
          <w:szCs w:val="20"/>
        </w:rPr>
      </w:pPr>
      <w:r w:rsidRPr="007E6072">
        <w:rPr>
          <w:rFonts w:ascii="Tahoma" w:hAnsi="Tahoma" w:cs="Tahoma"/>
          <w:color w:val="auto"/>
          <w:sz w:val="20"/>
          <w:szCs w:val="20"/>
        </w:rPr>
        <w:t xml:space="preserve">о величине Премии, подлежащей выплате Участнику программы за отчетный период.   </w:t>
      </w:r>
    </w:p>
    <w:p w14:paraId="53DF42D7" w14:textId="77777777" w:rsidR="007E6072" w:rsidRPr="007E6072" w:rsidRDefault="007E6072" w:rsidP="007E6072">
      <w:pPr>
        <w:pStyle w:val="txt"/>
        <w:numPr>
          <w:ilvl w:val="2"/>
          <w:numId w:val="7"/>
        </w:numPr>
        <w:spacing w:before="120" w:beforeAutospacing="0" w:after="0" w:afterAutospacing="0"/>
        <w:ind w:left="1418" w:hanging="709"/>
        <w:jc w:val="both"/>
        <w:rPr>
          <w:rFonts w:ascii="Tahoma" w:hAnsi="Tahoma" w:cs="Tahoma"/>
          <w:color w:val="auto"/>
          <w:sz w:val="20"/>
          <w:szCs w:val="20"/>
        </w:rPr>
      </w:pPr>
      <w:r w:rsidRPr="007E6072">
        <w:rPr>
          <w:rFonts w:ascii="Tahoma" w:hAnsi="Tahoma" w:cs="Tahoma"/>
          <w:color w:val="auto"/>
          <w:sz w:val="20"/>
          <w:szCs w:val="20"/>
        </w:rPr>
        <w:t>Биржа направляет Отчет Участнику программы в течение 10 рабочих дней с даты завершения отчетного периода. Участник программы обязан в течение 5 рабочих дней с даты получения Отчета вернуть Бирже подписанный Отчет.</w:t>
      </w:r>
    </w:p>
    <w:p w14:paraId="37140F04" w14:textId="1C343CB3" w:rsidR="007E6072" w:rsidRPr="007E6072" w:rsidRDefault="007E6072" w:rsidP="007E6072">
      <w:pPr>
        <w:pStyle w:val="txt"/>
        <w:numPr>
          <w:ilvl w:val="2"/>
          <w:numId w:val="7"/>
        </w:numPr>
        <w:spacing w:before="120" w:beforeAutospacing="0" w:after="0" w:afterAutospacing="0"/>
        <w:ind w:left="1418" w:hanging="709"/>
        <w:jc w:val="both"/>
        <w:rPr>
          <w:rFonts w:ascii="Tahoma" w:hAnsi="Tahoma" w:cs="Tahoma"/>
          <w:color w:val="auto"/>
          <w:sz w:val="20"/>
          <w:szCs w:val="20"/>
        </w:rPr>
      </w:pPr>
      <w:r w:rsidRPr="007E6072">
        <w:rPr>
          <w:rFonts w:ascii="Tahoma" w:hAnsi="Tahoma" w:cs="Tahoma"/>
          <w:color w:val="auto"/>
          <w:sz w:val="20"/>
          <w:szCs w:val="20"/>
        </w:rPr>
        <w:t>Если в течение срока, установленного подпунктом 5.</w:t>
      </w:r>
      <w:r w:rsidR="007E6513">
        <w:rPr>
          <w:rFonts w:ascii="Tahoma" w:hAnsi="Tahoma" w:cs="Tahoma"/>
          <w:color w:val="auto"/>
          <w:sz w:val="20"/>
          <w:szCs w:val="20"/>
        </w:rPr>
        <w:t>7</w:t>
      </w:r>
      <w:r w:rsidRPr="007E6072">
        <w:rPr>
          <w:rFonts w:ascii="Tahoma" w:hAnsi="Tahoma" w:cs="Tahoma"/>
          <w:color w:val="auto"/>
          <w:sz w:val="20"/>
          <w:szCs w:val="20"/>
        </w:rPr>
        <w:t>.3. Тарифов, Участник программы не вернул подписанный Отчет Бирже, данный Отчет считается согласованным и подписанным Участником торгов, претензии по нему Биржей не принимаются.</w:t>
      </w:r>
    </w:p>
    <w:p w14:paraId="1790EF49" w14:textId="1B0954E7" w:rsidR="007E6072" w:rsidRPr="007E6072" w:rsidRDefault="007E6072" w:rsidP="007E6072">
      <w:pPr>
        <w:pStyle w:val="txt"/>
        <w:numPr>
          <w:ilvl w:val="2"/>
          <w:numId w:val="7"/>
        </w:numPr>
        <w:spacing w:before="120" w:beforeAutospacing="0" w:after="0" w:afterAutospacing="0"/>
        <w:ind w:left="1418" w:hanging="709"/>
        <w:jc w:val="both"/>
        <w:rPr>
          <w:rFonts w:ascii="Tahoma" w:hAnsi="Tahoma" w:cs="Tahoma"/>
          <w:color w:val="auto"/>
          <w:sz w:val="20"/>
          <w:szCs w:val="20"/>
        </w:rPr>
      </w:pPr>
      <w:r w:rsidRPr="007E6072">
        <w:rPr>
          <w:rFonts w:ascii="Tahoma" w:hAnsi="Tahoma" w:cs="Tahoma"/>
          <w:color w:val="auto"/>
          <w:sz w:val="20"/>
          <w:szCs w:val="20"/>
        </w:rPr>
        <w:t>Выплата Премии производится Биржей в российских рублях в течение 10 рабочих дней с даты получения Биржей Отчета, подписанного Участником программы (с даты истечения срока возврата Участником торгов подписанного Отчета, установленного подпунктом 5.</w:t>
      </w:r>
      <w:r w:rsidR="007E6513">
        <w:rPr>
          <w:rFonts w:ascii="Tahoma" w:hAnsi="Tahoma" w:cs="Tahoma"/>
          <w:color w:val="auto"/>
          <w:sz w:val="20"/>
          <w:szCs w:val="20"/>
        </w:rPr>
        <w:t>7</w:t>
      </w:r>
      <w:r w:rsidRPr="007E6072">
        <w:rPr>
          <w:rFonts w:ascii="Tahoma" w:hAnsi="Tahoma" w:cs="Tahoma"/>
          <w:color w:val="auto"/>
          <w:sz w:val="20"/>
          <w:szCs w:val="20"/>
        </w:rPr>
        <w:t xml:space="preserve">.3. Тарифов). </w:t>
      </w:r>
    </w:p>
    <w:p w14:paraId="2E388D66" w14:textId="77777777" w:rsidR="007E6072" w:rsidRPr="007E6072" w:rsidRDefault="007E6072" w:rsidP="007E6072">
      <w:pPr>
        <w:pStyle w:val="txt"/>
        <w:numPr>
          <w:ilvl w:val="1"/>
          <w:numId w:val="7"/>
        </w:numPr>
        <w:spacing w:before="120" w:beforeAutospacing="0" w:after="0" w:afterAutospacing="0"/>
        <w:ind w:left="709"/>
        <w:jc w:val="both"/>
        <w:rPr>
          <w:rFonts w:ascii="Tahoma" w:hAnsi="Tahoma" w:cs="Tahoma"/>
          <w:color w:val="auto"/>
          <w:sz w:val="20"/>
          <w:szCs w:val="20"/>
        </w:rPr>
      </w:pPr>
      <w:r w:rsidRPr="007E6072">
        <w:rPr>
          <w:rFonts w:ascii="Tahoma" w:hAnsi="Tahoma" w:cs="Tahoma"/>
          <w:color w:val="auto"/>
          <w:sz w:val="20"/>
          <w:szCs w:val="20"/>
        </w:rPr>
        <w:t>Участник программы вправе в любое время в течение периода действия Программы отказаться от участия в Программе путем направления Бирже заявления в форме электронного документа по Системе ЭДО или в бумажной форме. С даты получения Биржей указанного заявления подавший его Участник программы исключается из состава Участников программы.</w:t>
      </w:r>
    </w:p>
    <w:p w14:paraId="4A955FA4" w14:textId="77777777" w:rsidR="007E6072" w:rsidRPr="007E6072" w:rsidRDefault="007E6072" w:rsidP="007E6072">
      <w:pPr>
        <w:pStyle w:val="txt"/>
        <w:numPr>
          <w:ilvl w:val="1"/>
          <w:numId w:val="7"/>
        </w:numPr>
        <w:spacing w:before="120" w:beforeAutospacing="0" w:after="0" w:afterAutospacing="0"/>
        <w:jc w:val="both"/>
        <w:rPr>
          <w:rFonts w:ascii="Tahoma" w:hAnsi="Tahoma" w:cs="Tahoma"/>
          <w:color w:val="auto"/>
          <w:sz w:val="20"/>
          <w:szCs w:val="20"/>
        </w:rPr>
      </w:pPr>
      <w:r w:rsidRPr="007E6072">
        <w:rPr>
          <w:rFonts w:ascii="Tahoma" w:hAnsi="Tahoma" w:cs="Tahoma"/>
          <w:color w:val="auto"/>
          <w:sz w:val="20"/>
          <w:szCs w:val="20"/>
        </w:rPr>
        <w:t xml:space="preserve">Участник программы может быть исключен из состава Участников программы в случае принятия Биржей в отношении Участника торгов, являющегося Участником программы, решения об ограничении/приостановлении/прекращении допуска к участию в торгах на Срочном рынке ПАО Московская Биржа. </w:t>
      </w:r>
    </w:p>
    <w:p w14:paraId="5F82EB65" w14:textId="77777777" w:rsidR="007E6072" w:rsidRPr="007E6072" w:rsidRDefault="007E6072" w:rsidP="007E6072">
      <w:pPr>
        <w:pStyle w:val="txt"/>
        <w:numPr>
          <w:ilvl w:val="1"/>
          <w:numId w:val="7"/>
        </w:numPr>
        <w:spacing w:before="120" w:beforeAutospacing="0" w:after="0" w:afterAutospacing="0"/>
        <w:jc w:val="both"/>
        <w:rPr>
          <w:rFonts w:ascii="Tahoma" w:hAnsi="Tahoma" w:cs="Tahoma"/>
          <w:color w:val="auto"/>
          <w:sz w:val="20"/>
          <w:szCs w:val="20"/>
        </w:rPr>
      </w:pPr>
      <w:r w:rsidRPr="007E6072">
        <w:rPr>
          <w:rFonts w:ascii="Tahoma" w:hAnsi="Tahoma" w:cs="Tahoma"/>
          <w:color w:val="auto"/>
          <w:sz w:val="20"/>
          <w:szCs w:val="20"/>
        </w:rPr>
        <w:t xml:space="preserve">Биржа вправе по согласованию с Комитетом по срочному рынку ПАО Московская Биржа по итогам проведения мониторинга промежуточных результатов проведения Программы изменять параметры Программы. </w:t>
      </w:r>
    </w:p>
    <w:p w14:paraId="3C8D7335" w14:textId="77777777" w:rsidR="007E6072" w:rsidRPr="007E6072" w:rsidRDefault="007E6072" w:rsidP="007E6072">
      <w:pPr>
        <w:pStyle w:val="txt"/>
        <w:spacing w:before="120" w:beforeAutospacing="0" w:after="0" w:afterAutospacing="0"/>
        <w:jc w:val="both"/>
        <w:rPr>
          <w:rFonts w:ascii="Tahoma" w:hAnsi="Tahoma" w:cs="Tahoma"/>
          <w:color w:val="auto"/>
          <w:sz w:val="20"/>
          <w:szCs w:val="20"/>
        </w:rPr>
      </w:pPr>
    </w:p>
    <w:p w14:paraId="19899937" w14:textId="77777777" w:rsidR="007E6072" w:rsidRPr="007E6072" w:rsidRDefault="007E6072" w:rsidP="007E6072">
      <w:pPr>
        <w:rPr>
          <w:rFonts w:ascii="Tahoma" w:hAnsi="Tahoma" w:cs="Tahoma"/>
          <w:sz w:val="20"/>
          <w:szCs w:val="20"/>
        </w:rPr>
      </w:pPr>
    </w:p>
    <w:p w14:paraId="4EC7881B" w14:textId="77777777" w:rsidR="007E6072" w:rsidRDefault="007E6072" w:rsidP="007E6072">
      <w:pPr>
        <w:pStyle w:val="txt"/>
        <w:spacing w:before="120" w:beforeAutospacing="0" w:after="0" w:afterAutospacing="0"/>
        <w:ind w:left="720"/>
        <w:jc w:val="both"/>
        <w:rPr>
          <w:rFonts w:ascii="Tahoma" w:hAnsi="Tahoma" w:cs="Tahoma"/>
          <w:color w:val="auto"/>
          <w:sz w:val="20"/>
          <w:szCs w:val="20"/>
        </w:rPr>
      </w:pPr>
    </w:p>
    <w:sectPr w:rsidR="007E6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092C4F" w14:textId="77777777" w:rsidR="00035049" w:rsidRDefault="00035049" w:rsidP="0049115A">
      <w:r>
        <w:separator/>
      </w:r>
    </w:p>
  </w:endnote>
  <w:endnote w:type="continuationSeparator" w:id="0">
    <w:p w14:paraId="33840950" w14:textId="77777777" w:rsidR="00035049" w:rsidRDefault="00035049" w:rsidP="00491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8"/>
      </w:rPr>
      <w:id w:val="1883431852"/>
      <w:docPartObj>
        <w:docPartGallery w:val="Page Numbers (Bottom of Page)"/>
        <w:docPartUnique/>
      </w:docPartObj>
    </w:sdtPr>
    <w:sdtEndPr>
      <w:rPr>
        <w:rFonts w:ascii="Tahoma" w:hAnsi="Tahoma" w:cs="Tahoma"/>
        <w:sz w:val="20"/>
        <w:szCs w:val="20"/>
      </w:rPr>
    </w:sdtEndPr>
    <w:sdtContent>
      <w:p w14:paraId="4319FC20" w14:textId="77777777" w:rsidR="006316BC" w:rsidRPr="00DC017E" w:rsidRDefault="006316BC">
        <w:pPr>
          <w:pStyle w:val="aa"/>
          <w:jc w:val="right"/>
          <w:rPr>
            <w:rFonts w:ascii="Tahoma" w:hAnsi="Tahoma" w:cs="Tahoma"/>
            <w:sz w:val="20"/>
            <w:szCs w:val="20"/>
          </w:rPr>
        </w:pPr>
        <w:r w:rsidRPr="00DC017E">
          <w:rPr>
            <w:rFonts w:ascii="Tahoma" w:hAnsi="Tahoma" w:cs="Tahoma"/>
            <w:sz w:val="20"/>
            <w:szCs w:val="20"/>
          </w:rPr>
          <w:fldChar w:fldCharType="begin"/>
        </w:r>
        <w:r w:rsidRPr="00DC017E">
          <w:rPr>
            <w:rFonts w:ascii="Tahoma" w:hAnsi="Tahoma" w:cs="Tahoma"/>
            <w:sz w:val="20"/>
            <w:szCs w:val="20"/>
          </w:rPr>
          <w:instrText>PAGE   \* MERGEFORMAT</w:instrText>
        </w:r>
        <w:r w:rsidRPr="00DC017E">
          <w:rPr>
            <w:rFonts w:ascii="Tahoma" w:hAnsi="Tahoma" w:cs="Tahoma"/>
            <w:sz w:val="20"/>
            <w:szCs w:val="20"/>
          </w:rPr>
          <w:fldChar w:fldCharType="separate"/>
        </w:r>
        <w:r>
          <w:rPr>
            <w:rFonts w:ascii="Tahoma" w:hAnsi="Tahoma" w:cs="Tahoma"/>
            <w:noProof/>
            <w:sz w:val="20"/>
            <w:szCs w:val="20"/>
          </w:rPr>
          <w:t>10</w:t>
        </w:r>
        <w:r w:rsidRPr="00DC017E">
          <w:rPr>
            <w:rFonts w:ascii="Tahoma" w:hAnsi="Tahoma" w:cs="Tahoma"/>
            <w:sz w:val="20"/>
            <w:szCs w:val="20"/>
          </w:rPr>
          <w:fldChar w:fldCharType="end"/>
        </w:r>
      </w:p>
    </w:sdtContent>
  </w:sdt>
  <w:p w14:paraId="56EA3C07" w14:textId="77777777" w:rsidR="006316BC" w:rsidRDefault="006316B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36E6DF" w14:textId="77777777" w:rsidR="00035049" w:rsidRDefault="00035049" w:rsidP="0049115A">
      <w:r>
        <w:separator/>
      </w:r>
    </w:p>
  </w:footnote>
  <w:footnote w:type="continuationSeparator" w:id="0">
    <w:p w14:paraId="08025B1A" w14:textId="77777777" w:rsidR="00035049" w:rsidRDefault="00035049" w:rsidP="0049115A">
      <w:r>
        <w:continuationSeparator/>
      </w:r>
    </w:p>
  </w:footnote>
  <w:footnote w:id="1">
    <w:p w14:paraId="298257AA" w14:textId="6C87FC80" w:rsidR="006316BC" w:rsidRPr="00987DEF" w:rsidRDefault="006316BC" w:rsidP="0049115A">
      <w:pPr>
        <w:rPr>
          <w:rFonts w:ascii="Tahoma" w:hAnsi="Tahoma" w:cs="Tahoma"/>
          <w:sz w:val="18"/>
          <w:szCs w:val="18"/>
        </w:rPr>
      </w:pPr>
      <w:r w:rsidRPr="00987DEF">
        <w:rPr>
          <w:rStyle w:val="af1"/>
          <w:rFonts w:ascii="Tahoma" w:hAnsi="Tahoma" w:cs="Tahoma"/>
          <w:sz w:val="18"/>
          <w:szCs w:val="18"/>
        </w:rPr>
        <w:footnoteRef/>
      </w:r>
      <w:r w:rsidRPr="00987DEF">
        <w:rPr>
          <w:rFonts w:ascii="Tahoma" w:hAnsi="Tahoma" w:cs="Tahoma"/>
          <w:sz w:val="18"/>
          <w:szCs w:val="18"/>
        </w:rPr>
        <w:t xml:space="preserve"> для целей расчета учитывается с даты введения комиссии за клиринг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0B0643" w14:textId="77777777" w:rsidR="006316BC" w:rsidRPr="007F77F0" w:rsidRDefault="006316BC" w:rsidP="00BD4FE4">
    <w:pPr>
      <w:pBdr>
        <w:bottom w:val="single" w:sz="12" w:space="1" w:color="auto"/>
      </w:pBdr>
      <w:tabs>
        <w:tab w:val="left" w:pos="3240"/>
        <w:tab w:val="left" w:pos="5443"/>
        <w:tab w:val="left" w:pos="5580"/>
        <w:tab w:val="left" w:pos="7655"/>
      </w:tabs>
      <w:rPr>
        <w:rFonts w:ascii="Tahoma" w:hAnsi="Tahoma" w:cs="Tahoma"/>
        <w:b/>
        <w:sz w:val="20"/>
        <w:szCs w:val="20"/>
      </w:rPr>
    </w:pPr>
    <w:r w:rsidRPr="00A36E2D">
      <w:rPr>
        <w:rFonts w:ascii="Tahoma" w:hAnsi="Tahoma" w:cs="Tahoma"/>
        <w:b/>
        <w:sz w:val="20"/>
        <w:szCs w:val="20"/>
      </w:rPr>
      <w:t xml:space="preserve">Тарифы Срочного рынка </w:t>
    </w:r>
    <w:r>
      <w:rPr>
        <w:rFonts w:ascii="Tahoma" w:hAnsi="Tahoma" w:cs="Tahoma"/>
        <w:b/>
        <w:sz w:val="20"/>
        <w:szCs w:val="20"/>
      </w:rPr>
      <w:t xml:space="preserve">ПАО Московская Биржа                                                         </w:t>
    </w:r>
  </w:p>
  <w:p w14:paraId="67FC25F5" w14:textId="77777777" w:rsidR="006316BC" w:rsidRDefault="006316B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675D6"/>
    <w:multiLevelType w:val="multilevel"/>
    <w:tmpl w:val="9AA057B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ahoma" w:hAnsi="Tahoma" w:cs="Tahoma" w:hint="default"/>
        <w:b w:val="0"/>
        <w:strike w:val="0"/>
        <w:sz w:val="20"/>
        <w:szCs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FD477ED"/>
    <w:multiLevelType w:val="hybridMultilevel"/>
    <w:tmpl w:val="15C0D0EA"/>
    <w:lvl w:ilvl="0" w:tplc="CC1E145A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55D535A"/>
    <w:multiLevelType w:val="hybridMultilevel"/>
    <w:tmpl w:val="E46479D6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1ACB26F2"/>
    <w:multiLevelType w:val="hybridMultilevel"/>
    <w:tmpl w:val="969075B0"/>
    <w:lvl w:ilvl="0" w:tplc="0004D434">
      <w:start w:val="1"/>
      <w:numFmt w:val="bullet"/>
      <w:lvlText w:val=""/>
      <w:lvlJc w:val="left"/>
      <w:pPr>
        <w:ind w:left="888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4" w15:restartNumberingAfterBreak="0">
    <w:nsid w:val="1B8D26DE"/>
    <w:multiLevelType w:val="multilevel"/>
    <w:tmpl w:val="A2A40F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00" w:hanging="4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17D01D9"/>
    <w:multiLevelType w:val="multilevel"/>
    <w:tmpl w:val="4CA6ED80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0"/>
        <w:szCs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24563A53"/>
    <w:multiLevelType w:val="hybridMultilevel"/>
    <w:tmpl w:val="64C4491A"/>
    <w:lvl w:ilvl="0" w:tplc="0004D4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237CC1"/>
    <w:multiLevelType w:val="multilevel"/>
    <w:tmpl w:val="43C43B9C"/>
    <w:lvl w:ilvl="0">
      <w:start w:val="1"/>
      <w:numFmt w:val="decimal"/>
      <w:lvlText w:val="%1."/>
      <w:lvlJc w:val="left"/>
      <w:pPr>
        <w:tabs>
          <w:tab w:val="num" w:pos="417"/>
        </w:tabs>
        <w:ind w:left="114" w:hanging="57"/>
      </w:pPr>
      <w:rPr>
        <w:rFonts w:cs="Times New Roman"/>
      </w:rPr>
    </w:lvl>
    <w:lvl w:ilvl="1">
      <w:numFmt w:val="decimal"/>
      <w:lvlText w:val=""/>
      <w:lvlJc w:val="left"/>
      <w:pPr>
        <w:tabs>
          <w:tab w:val="num" w:pos="1446"/>
        </w:tabs>
        <w:ind w:left="1446" w:hanging="679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281"/>
        </w:tabs>
        <w:ind w:left="1281" w:hanging="1167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85"/>
        </w:tabs>
        <w:ind w:left="1785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89"/>
        </w:tabs>
        <w:ind w:left="2289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93"/>
        </w:tabs>
        <w:ind w:left="2793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97"/>
        </w:tabs>
        <w:ind w:left="3297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801"/>
        </w:tabs>
        <w:ind w:left="3801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77"/>
        </w:tabs>
        <w:ind w:left="4377" w:hanging="1440"/>
      </w:pPr>
      <w:rPr>
        <w:rFonts w:cs="Times New Roman"/>
      </w:rPr>
    </w:lvl>
  </w:abstractNum>
  <w:abstractNum w:abstractNumId="8" w15:restartNumberingAfterBreak="0">
    <w:nsid w:val="2DBD71D8"/>
    <w:multiLevelType w:val="hybridMultilevel"/>
    <w:tmpl w:val="7BD4DE4C"/>
    <w:lvl w:ilvl="0" w:tplc="E1087E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4E3798"/>
    <w:multiLevelType w:val="hybridMultilevel"/>
    <w:tmpl w:val="48E63550"/>
    <w:lvl w:ilvl="0" w:tplc="C48CE8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6D4AB7"/>
    <w:multiLevelType w:val="hybridMultilevel"/>
    <w:tmpl w:val="9BEA09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4409EF"/>
    <w:multiLevelType w:val="multilevel"/>
    <w:tmpl w:val="FDAE93A6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41936B09"/>
    <w:multiLevelType w:val="hybridMultilevel"/>
    <w:tmpl w:val="19A09956"/>
    <w:lvl w:ilvl="0" w:tplc="0004D4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6E180E"/>
    <w:multiLevelType w:val="hybridMultilevel"/>
    <w:tmpl w:val="594E95FC"/>
    <w:lvl w:ilvl="0" w:tplc="5D0ABE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85483F"/>
    <w:multiLevelType w:val="hybridMultilevel"/>
    <w:tmpl w:val="D2B299E6"/>
    <w:lvl w:ilvl="0" w:tplc="04190001">
      <w:start w:val="1"/>
      <w:numFmt w:val="bullet"/>
      <w:lvlText w:val=""/>
      <w:lvlJc w:val="left"/>
      <w:pPr>
        <w:ind w:left="18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15" w15:restartNumberingAfterBreak="0">
    <w:nsid w:val="57C016E4"/>
    <w:multiLevelType w:val="hybridMultilevel"/>
    <w:tmpl w:val="9FFC1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800B7C"/>
    <w:multiLevelType w:val="hybridMultilevel"/>
    <w:tmpl w:val="670C9740"/>
    <w:lvl w:ilvl="0" w:tplc="CC1E14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3F408A"/>
    <w:multiLevelType w:val="hybridMultilevel"/>
    <w:tmpl w:val="594E748C"/>
    <w:lvl w:ilvl="0" w:tplc="E1087E38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8" w15:restartNumberingAfterBreak="0">
    <w:nsid w:val="7CA108E4"/>
    <w:multiLevelType w:val="hybridMultilevel"/>
    <w:tmpl w:val="86EEEDB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</w:num>
  <w:num w:numId="3">
    <w:abstractNumId w:val="18"/>
  </w:num>
  <w:num w:numId="4">
    <w:abstractNumId w:val="8"/>
  </w:num>
  <w:num w:numId="5">
    <w:abstractNumId w:val="0"/>
  </w:num>
  <w:num w:numId="6">
    <w:abstractNumId w:val="5"/>
  </w:num>
  <w:num w:numId="7">
    <w:abstractNumId w:val="11"/>
  </w:num>
  <w:num w:numId="8">
    <w:abstractNumId w:val="15"/>
  </w:num>
  <w:num w:numId="9">
    <w:abstractNumId w:val="14"/>
  </w:num>
  <w:num w:numId="10">
    <w:abstractNumId w:val="17"/>
  </w:num>
  <w:num w:numId="11">
    <w:abstractNumId w:val="9"/>
  </w:num>
  <w:num w:numId="12">
    <w:abstractNumId w:val="13"/>
  </w:num>
  <w:num w:numId="13">
    <w:abstractNumId w:val="6"/>
  </w:num>
  <w:num w:numId="14">
    <w:abstractNumId w:val="12"/>
  </w:num>
  <w:num w:numId="15">
    <w:abstractNumId w:val="3"/>
  </w:num>
  <w:num w:numId="16">
    <w:abstractNumId w:val="2"/>
  </w:num>
  <w:num w:numId="17">
    <w:abstractNumId w:val="10"/>
  </w:num>
  <w:num w:numId="18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15A"/>
    <w:rsid w:val="00034F04"/>
    <w:rsid w:val="00035049"/>
    <w:rsid w:val="00055421"/>
    <w:rsid w:val="00076EF9"/>
    <w:rsid w:val="000A0E04"/>
    <w:rsid w:val="000A566F"/>
    <w:rsid w:val="000E3932"/>
    <w:rsid w:val="001164FE"/>
    <w:rsid w:val="00125990"/>
    <w:rsid w:val="00197F97"/>
    <w:rsid w:val="00263281"/>
    <w:rsid w:val="0026561D"/>
    <w:rsid w:val="00275736"/>
    <w:rsid w:val="0028107E"/>
    <w:rsid w:val="002822E4"/>
    <w:rsid w:val="002D4C00"/>
    <w:rsid w:val="002E6F06"/>
    <w:rsid w:val="00364D44"/>
    <w:rsid w:val="003755C9"/>
    <w:rsid w:val="00383A52"/>
    <w:rsid w:val="003F1C0C"/>
    <w:rsid w:val="00454644"/>
    <w:rsid w:val="0049115A"/>
    <w:rsid w:val="004F4AE3"/>
    <w:rsid w:val="00533A44"/>
    <w:rsid w:val="005625E8"/>
    <w:rsid w:val="005C6097"/>
    <w:rsid w:val="006316BC"/>
    <w:rsid w:val="00637CEF"/>
    <w:rsid w:val="0064063D"/>
    <w:rsid w:val="0064588E"/>
    <w:rsid w:val="00656A5A"/>
    <w:rsid w:val="006665C1"/>
    <w:rsid w:val="00685C8B"/>
    <w:rsid w:val="00692D29"/>
    <w:rsid w:val="006F2DE8"/>
    <w:rsid w:val="00721654"/>
    <w:rsid w:val="007849A2"/>
    <w:rsid w:val="00785002"/>
    <w:rsid w:val="00792E14"/>
    <w:rsid w:val="007E6072"/>
    <w:rsid w:val="007E6513"/>
    <w:rsid w:val="007F55C5"/>
    <w:rsid w:val="00831DCB"/>
    <w:rsid w:val="00850749"/>
    <w:rsid w:val="00862002"/>
    <w:rsid w:val="008728AD"/>
    <w:rsid w:val="00884D6B"/>
    <w:rsid w:val="008B76A6"/>
    <w:rsid w:val="008E52CA"/>
    <w:rsid w:val="008F0E12"/>
    <w:rsid w:val="009034D9"/>
    <w:rsid w:val="0091641A"/>
    <w:rsid w:val="00936FC7"/>
    <w:rsid w:val="009441B7"/>
    <w:rsid w:val="009467D0"/>
    <w:rsid w:val="00987DEF"/>
    <w:rsid w:val="009F17D0"/>
    <w:rsid w:val="00A51341"/>
    <w:rsid w:val="00A665D2"/>
    <w:rsid w:val="00AF4B97"/>
    <w:rsid w:val="00B134EC"/>
    <w:rsid w:val="00B46080"/>
    <w:rsid w:val="00B66BEC"/>
    <w:rsid w:val="00BD4FE4"/>
    <w:rsid w:val="00C226E3"/>
    <w:rsid w:val="00CC0B6F"/>
    <w:rsid w:val="00CC0E29"/>
    <w:rsid w:val="00CD73D9"/>
    <w:rsid w:val="00CE13FA"/>
    <w:rsid w:val="00D2591A"/>
    <w:rsid w:val="00D5767A"/>
    <w:rsid w:val="00D66918"/>
    <w:rsid w:val="00D67D8D"/>
    <w:rsid w:val="00D718E2"/>
    <w:rsid w:val="00D75982"/>
    <w:rsid w:val="00D9614F"/>
    <w:rsid w:val="00DA5A29"/>
    <w:rsid w:val="00DB7384"/>
    <w:rsid w:val="00DF7B9D"/>
    <w:rsid w:val="00E20F9D"/>
    <w:rsid w:val="00E377CE"/>
    <w:rsid w:val="00E93ABF"/>
    <w:rsid w:val="00EC481D"/>
    <w:rsid w:val="00ED7728"/>
    <w:rsid w:val="00F54384"/>
    <w:rsid w:val="00F766BA"/>
    <w:rsid w:val="00F96C36"/>
    <w:rsid w:val="00FC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26CF1"/>
  <w15:chartTrackingRefBased/>
  <w15:docId w15:val="{D70BBDFB-E367-40D9-A461-A133C8B35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6F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9115A"/>
    <w:pPr>
      <w:keepNext/>
      <w:jc w:val="center"/>
      <w:outlineLvl w:val="0"/>
    </w:pPr>
    <w:rPr>
      <w:rFonts w:ascii="Arial" w:hAnsi="Arial" w:cs="Arial"/>
      <w:b/>
      <w:b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115A"/>
    <w:rPr>
      <w:rFonts w:ascii="Arial" w:eastAsia="Times New Roman" w:hAnsi="Arial" w:cs="Arial"/>
      <w:b/>
      <w:bCs/>
      <w:sz w:val="18"/>
      <w:szCs w:val="24"/>
      <w:lang w:eastAsia="ru-RU"/>
    </w:rPr>
  </w:style>
  <w:style w:type="paragraph" w:customStyle="1" w:styleId="txt">
    <w:name w:val="txt"/>
    <w:basedOn w:val="a"/>
    <w:rsid w:val="0049115A"/>
    <w:pPr>
      <w:spacing w:before="100" w:beforeAutospacing="1" w:after="100" w:afterAutospacing="1"/>
    </w:pPr>
    <w:rPr>
      <w:rFonts w:ascii="Verdana" w:eastAsia="Arial Unicode MS" w:hAnsi="Verdana" w:cs="Arial Unicode MS"/>
      <w:color w:val="00427F"/>
      <w:sz w:val="13"/>
      <w:szCs w:val="13"/>
    </w:rPr>
  </w:style>
  <w:style w:type="paragraph" w:styleId="a3">
    <w:name w:val="Body Text"/>
    <w:basedOn w:val="a"/>
    <w:link w:val="a4"/>
    <w:rsid w:val="0049115A"/>
    <w:pPr>
      <w:autoSpaceDE w:val="0"/>
      <w:autoSpaceDN w:val="0"/>
    </w:pPr>
    <w:rPr>
      <w:rFonts w:ascii="Arial" w:hAnsi="Arial"/>
      <w:b/>
      <w:bCs/>
      <w:sz w:val="20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rsid w:val="0049115A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paragraph" w:styleId="a5">
    <w:name w:val="Normal (Web)"/>
    <w:basedOn w:val="a"/>
    <w:uiPriority w:val="99"/>
    <w:rsid w:val="0049115A"/>
    <w:pPr>
      <w:spacing w:before="100" w:beforeAutospacing="1" w:after="100" w:afterAutospacing="1"/>
    </w:pPr>
    <w:rPr>
      <w:rFonts w:ascii="Verdana" w:eastAsia="Arial Unicode MS" w:hAnsi="Verdana" w:cs="Arial Unicode MS"/>
      <w:color w:val="00427F"/>
      <w:sz w:val="17"/>
      <w:szCs w:val="17"/>
    </w:rPr>
  </w:style>
  <w:style w:type="paragraph" w:styleId="a6">
    <w:name w:val="List Paragraph"/>
    <w:basedOn w:val="a"/>
    <w:uiPriority w:val="34"/>
    <w:qFormat/>
    <w:rsid w:val="0049115A"/>
    <w:pPr>
      <w:ind w:left="720"/>
    </w:pPr>
    <w:rPr>
      <w:rFonts w:ascii="Calibri" w:eastAsia="Calibri" w:hAnsi="Calibri"/>
      <w:sz w:val="22"/>
      <w:szCs w:val="22"/>
      <w:lang w:eastAsia="en-US"/>
    </w:rPr>
  </w:style>
  <w:style w:type="table" w:styleId="a7">
    <w:name w:val="Table Grid"/>
    <w:basedOn w:val="a1"/>
    <w:uiPriority w:val="59"/>
    <w:rsid w:val="0049115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9115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911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9115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911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9115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9115A"/>
    <w:rPr>
      <w:rFonts w:ascii="Segoe UI" w:eastAsia="Times New Roman" w:hAnsi="Segoe UI" w:cs="Segoe UI"/>
      <w:sz w:val="18"/>
      <w:szCs w:val="18"/>
      <w:lang w:eastAsia="ru-RU"/>
    </w:rPr>
  </w:style>
  <w:style w:type="character" w:styleId="ae">
    <w:name w:val="Placeholder Text"/>
    <w:basedOn w:val="a0"/>
    <w:uiPriority w:val="99"/>
    <w:semiHidden/>
    <w:rsid w:val="0049115A"/>
    <w:rPr>
      <w:color w:val="808080"/>
    </w:rPr>
  </w:style>
  <w:style w:type="paragraph" w:styleId="af">
    <w:name w:val="footnote text"/>
    <w:basedOn w:val="a"/>
    <w:link w:val="af0"/>
    <w:uiPriority w:val="99"/>
    <w:semiHidden/>
    <w:unhideWhenUsed/>
    <w:rsid w:val="0049115A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49115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49115A"/>
    <w:rPr>
      <w:vertAlign w:val="superscript"/>
    </w:rPr>
  </w:style>
  <w:style w:type="character" w:styleId="af2">
    <w:name w:val="annotation reference"/>
    <w:basedOn w:val="a0"/>
    <w:uiPriority w:val="99"/>
    <w:semiHidden/>
    <w:unhideWhenUsed/>
    <w:rsid w:val="0049115A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49115A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rsid w:val="004911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9115A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49115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7">
    <w:name w:val="Revision"/>
    <w:hidden/>
    <w:uiPriority w:val="99"/>
    <w:semiHidden/>
    <w:rsid w:val="004911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9115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f8">
    <w:name w:val="page number"/>
    <w:basedOn w:val="a0"/>
    <w:semiHidden/>
    <w:rsid w:val="00F96C36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00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E382486E34C6C4A8C5B9E228E4D4C57" ma:contentTypeVersion="0" ma:contentTypeDescription="Создание документа." ma:contentTypeScope="" ma:versionID="e14a8f4ffb92115fd1a4a78aa39f65c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C9A99-D63B-4ED3-B2A8-5CCA2EFE64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588DF5-5FD8-418F-9B6E-254564DDC9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5899086-A0E6-4957-9BE2-C1E3374835AF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1F43388-77AD-477B-A960-7137BA3C3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3598</Words>
  <Characters>20514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Дюкель Олег Александрович</dc:creator>
  <cp:keywords/>
  <dc:description/>
  <cp:lastModifiedBy>Бандакова Екатерина Игоревна</cp:lastModifiedBy>
  <cp:revision>6</cp:revision>
  <dcterms:created xsi:type="dcterms:W3CDTF">2022-03-21T07:31:00Z</dcterms:created>
  <dcterms:modified xsi:type="dcterms:W3CDTF">2022-03-28T13:10:00Z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0x0101006E382486E34C6C4A8C5B9E228E4D4C57</vt:lpwstr>
  </property>
</Properties>
</file>