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1C" w:rsidRPr="00380EC8"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US"/>
        </w:rPr>
      </w:pPr>
      <w:r w:rsidRPr="000B7A63">
        <w:rPr>
          <w:rFonts w:ascii="Tahoma" w:hAnsi="Tahoma" w:cs="Tahoma"/>
          <w:sz w:val="22"/>
          <w:szCs w:val="22"/>
        </w:rPr>
        <w:tab/>
      </w:r>
      <w:r w:rsidRPr="000B7A63">
        <w:rPr>
          <w:rFonts w:ascii="Tahoma" w:hAnsi="Tahoma" w:cs="Tahoma"/>
          <w:sz w:val="22"/>
          <w:szCs w:val="22"/>
          <w:lang w:val="en-US"/>
        </w:rPr>
        <w:tab/>
      </w:r>
      <w:r w:rsidRPr="000B7A63">
        <w:rPr>
          <w:rFonts w:ascii="Tahoma" w:hAnsi="Tahoma" w:cs="Tahoma"/>
          <w:sz w:val="22"/>
          <w:szCs w:val="22"/>
          <w:lang w:val="en-US"/>
        </w:rPr>
        <w:tab/>
      </w:r>
      <w:r w:rsidRPr="00380EC8">
        <w:rPr>
          <w:rFonts w:ascii="Tahoma" w:hAnsi="Tahoma" w:cs="Tahoma"/>
          <w:szCs w:val="22"/>
          <w:lang w:val="en-US"/>
        </w:rPr>
        <w:t>APPROVED</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by the resolution of the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Supervisory Board of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Public Joint-Stock Company</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“Moscow Exchange MICEX-RTS”</w:t>
      </w:r>
    </w:p>
    <w:p w:rsidR="009E6A1C" w:rsidRPr="00380EC8" w:rsidRDefault="009E6A1C" w:rsidP="00380EC8">
      <w:pPr>
        <w:tabs>
          <w:tab w:val="left" w:pos="4962"/>
        </w:tabs>
        <w:autoSpaceDE w:val="0"/>
        <w:autoSpaceDN w:val="0"/>
        <w:ind w:left="5245" w:right="-81"/>
        <w:jc w:val="right"/>
        <w:rPr>
          <w:rFonts w:ascii="Tahoma" w:hAnsi="Tahoma" w:cs="Tahoma"/>
          <w:bCs/>
          <w:sz w:val="20"/>
          <w:szCs w:val="22"/>
          <w:lang w:val="x-none" w:eastAsia="x-none"/>
        </w:rPr>
      </w:pPr>
      <w:r w:rsidRPr="00380EC8">
        <w:rPr>
          <w:rFonts w:ascii="Tahoma" w:hAnsi="Tahoma" w:cs="Tahoma"/>
          <w:bCs/>
          <w:sz w:val="20"/>
          <w:szCs w:val="22"/>
          <w:lang w:val="x-none" w:eastAsia="x-none"/>
        </w:rPr>
        <w:t>(</w:t>
      </w:r>
      <w:r w:rsidRPr="00380EC8">
        <w:rPr>
          <w:rFonts w:ascii="Tahoma" w:hAnsi="Tahoma" w:cs="Tahoma"/>
          <w:bCs/>
          <w:sz w:val="20"/>
          <w:szCs w:val="22"/>
          <w:lang w:val="en-US" w:eastAsia="x-none"/>
        </w:rPr>
        <w:t>Minutes</w:t>
      </w:r>
      <w:r w:rsidRPr="00380EC8">
        <w:rPr>
          <w:rFonts w:ascii="Tahoma" w:hAnsi="Tahoma" w:cs="Tahoma"/>
          <w:bCs/>
          <w:sz w:val="20"/>
          <w:szCs w:val="22"/>
          <w:lang w:val="x-none" w:eastAsia="x-none"/>
        </w:rPr>
        <w:t xml:space="preserve"> №</w:t>
      </w:r>
      <w:r w:rsidRPr="00380EC8">
        <w:rPr>
          <w:rFonts w:ascii="Tahoma" w:hAnsi="Tahoma" w:cs="Tahoma"/>
          <w:bCs/>
          <w:sz w:val="20"/>
          <w:szCs w:val="22"/>
          <w:lang w:val="en-GB" w:eastAsia="x-none"/>
        </w:rPr>
        <w:t xml:space="preserve"> </w:t>
      </w:r>
      <w:r w:rsidR="00636A49">
        <w:rPr>
          <w:rFonts w:ascii="Tahoma" w:hAnsi="Tahoma" w:cs="Tahoma"/>
          <w:bCs/>
          <w:sz w:val="20"/>
          <w:szCs w:val="22"/>
          <w:lang w:val="en-GB" w:eastAsia="x-none"/>
        </w:rPr>
        <w:t>14</w:t>
      </w:r>
      <w:r w:rsidRPr="00380EC8">
        <w:rPr>
          <w:rFonts w:ascii="Tahoma" w:hAnsi="Tahoma" w:cs="Tahoma"/>
          <w:bCs/>
          <w:sz w:val="20"/>
          <w:szCs w:val="22"/>
          <w:lang w:val="en-US" w:eastAsia="x-none"/>
        </w:rPr>
        <w:t xml:space="preserve"> as of </w:t>
      </w:r>
      <w:r w:rsidR="00636A49">
        <w:rPr>
          <w:rFonts w:ascii="Tahoma" w:hAnsi="Tahoma" w:cs="Tahoma"/>
          <w:bCs/>
          <w:sz w:val="20"/>
          <w:szCs w:val="22"/>
          <w:lang w:val="en-US" w:eastAsia="x-none"/>
        </w:rPr>
        <w:t xml:space="preserve">February 27, </w:t>
      </w:r>
      <w:r w:rsidRPr="00380EC8">
        <w:rPr>
          <w:rFonts w:ascii="Tahoma" w:hAnsi="Tahoma" w:cs="Tahoma"/>
          <w:bCs/>
          <w:sz w:val="20"/>
          <w:szCs w:val="22"/>
          <w:lang w:val="en-US" w:eastAsia="x-none"/>
        </w:rPr>
        <w:t>201</w:t>
      </w:r>
      <w:r w:rsidR="00636A49">
        <w:rPr>
          <w:rFonts w:ascii="Tahoma" w:hAnsi="Tahoma" w:cs="Tahoma"/>
          <w:bCs/>
          <w:sz w:val="20"/>
          <w:szCs w:val="22"/>
          <w:lang w:val="en-US" w:eastAsia="x-none"/>
        </w:rPr>
        <w:t>7</w:t>
      </w:r>
      <w:r w:rsidRPr="00380EC8">
        <w:rPr>
          <w:rFonts w:ascii="Tahoma" w:hAnsi="Tahoma" w:cs="Tahoma"/>
          <w:bCs/>
          <w:sz w:val="20"/>
          <w:szCs w:val="22"/>
          <w:lang w:val="en-US" w:eastAsia="x-none"/>
        </w:rPr>
        <w:t>)</w:t>
      </w:r>
    </w:p>
    <w:p w:rsidR="009E6A1C" w:rsidRPr="00394829" w:rsidRDefault="009E6A1C" w:rsidP="009E6A1C">
      <w:pPr>
        <w:tabs>
          <w:tab w:val="left" w:pos="3240"/>
          <w:tab w:val="left" w:pos="5443"/>
          <w:tab w:val="left" w:pos="5580"/>
          <w:tab w:val="left" w:pos="7655"/>
        </w:tabs>
        <w:rPr>
          <w:rFonts w:ascii="Tahoma" w:hAnsi="Tahoma" w:cs="Tahoma"/>
          <w:sz w:val="20"/>
          <w:szCs w:val="22"/>
          <w:lang w:val="x-none"/>
        </w:rPr>
      </w:pPr>
    </w:p>
    <w:p w:rsidR="009E6A1C" w:rsidRPr="00394829" w:rsidRDefault="009E6A1C" w:rsidP="009E6A1C">
      <w:pPr>
        <w:pStyle w:val="a3"/>
        <w:tabs>
          <w:tab w:val="left" w:pos="4962"/>
        </w:tabs>
        <w:ind w:left="6237" w:right="-81"/>
        <w:rPr>
          <w:rFonts w:ascii="Tahoma" w:hAnsi="Tahoma" w:cs="Tahoma"/>
          <w:szCs w:val="22"/>
        </w:rPr>
      </w:pPr>
    </w:p>
    <w:p w:rsidR="009E6A1C" w:rsidRPr="00394829" w:rsidRDefault="009E6A1C" w:rsidP="00CE6188">
      <w:pPr>
        <w:pStyle w:val="txt"/>
        <w:spacing w:before="0" w:beforeAutospacing="0" w:after="0" w:afterAutospacing="0"/>
        <w:jc w:val="center"/>
        <w:rPr>
          <w:rFonts w:ascii="Tahoma" w:hAnsi="Tahoma" w:cs="Tahoma"/>
          <w:b/>
          <w:bCs/>
          <w:color w:val="auto"/>
          <w:sz w:val="22"/>
          <w:szCs w:val="22"/>
          <w:lang w:val="en-US"/>
        </w:rPr>
      </w:pPr>
      <w:r w:rsidRPr="00394829">
        <w:rPr>
          <w:rFonts w:ascii="Tahoma" w:hAnsi="Tahoma" w:cs="Tahoma"/>
          <w:b/>
          <w:bCs/>
          <w:color w:val="auto"/>
          <w:sz w:val="22"/>
          <w:szCs w:val="22"/>
          <w:lang w:val="en-US"/>
        </w:rPr>
        <w:t>THE MOSCOW EXCHANGE DERIVATIVES MARKET</w:t>
      </w:r>
      <w:r w:rsidR="005E6D21" w:rsidRPr="00394829">
        <w:rPr>
          <w:rFonts w:ascii="Tahoma" w:hAnsi="Tahoma" w:cs="Tahoma"/>
          <w:b/>
          <w:bCs/>
          <w:color w:val="auto"/>
          <w:sz w:val="22"/>
          <w:szCs w:val="22"/>
          <w:lang w:val="en-US"/>
        </w:rPr>
        <w:t xml:space="preserve"> FEE</w:t>
      </w:r>
      <w:r w:rsidR="00CE6188">
        <w:rPr>
          <w:rFonts w:ascii="Tahoma" w:hAnsi="Tahoma" w:cs="Tahoma"/>
          <w:b/>
          <w:bCs/>
          <w:color w:val="auto"/>
          <w:sz w:val="22"/>
          <w:szCs w:val="22"/>
          <w:lang w:val="en-US"/>
        </w:rPr>
        <w:t>S</w:t>
      </w:r>
    </w:p>
    <w:p w:rsidR="009E6A1C" w:rsidRPr="000D0E9F" w:rsidRDefault="009E6A1C" w:rsidP="00CE6188">
      <w:pPr>
        <w:pStyle w:val="txt"/>
        <w:spacing w:before="0" w:beforeAutospacing="0" w:after="0" w:afterAutospacing="0"/>
        <w:jc w:val="center"/>
        <w:rPr>
          <w:rFonts w:ascii="Tahoma" w:hAnsi="Tahoma" w:cs="Tahoma"/>
          <w:color w:val="auto"/>
          <w:sz w:val="20"/>
          <w:szCs w:val="22"/>
          <w:lang w:val="en-US"/>
        </w:rPr>
      </w:pPr>
      <w:r w:rsidRPr="00394829">
        <w:rPr>
          <w:rFonts w:ascii="Tahoma" w:hAnsi="Tahoma" w:cs="Tahoma"/>
          <w:color w:val="auto"/>
          <w:sz w:val="20"/>
          <w:szCs w:val="22"/>
          <w:lang w:val="en-US"/>
        </w:rPr>
        <w:t xml:space="preserve">(Fees quoted in Russian </w:t>
      </w:r>
      <w:r w:rsidR="000D0E9F">
        <w:rPr>
          <w:rFonts w:ascii="Tahoma" w:hAnsi="Tahoma" w:cs="Tahoma"/>
          <w:color w:val="auto"/>
          <w:sz w:val="20"/>
          <w:szCs w:val="22"/>
          <w:lang w:val="en-US"/>
        </w:rPr>
        <w:t>R</w:t>
      </w:r>
      <w:r w:rsidRPr="000D0E9F">
        <w:rPr>
          <w:rFonts w:ascii="Tahoma" w:hAnsi="Tahoma" w:cs="Tahoma"/>
          <w:color w:val="auto"/>
          <w:sz w:val="20"/>
          <w:szCs w:val="22"/>
          <w:lang w:val="en-US"/>
        </w:rPr>
        <w:t>ubles. Not subject to VAT)</w:t>
      </w:r>
    </w:p>
    <w:p w:rsidR="009E6A1C" w:rsidRPr="000D0E9F" w:rsidRDefault="009E6A1C" w:rsidP="009E6A1C">
      <w:pPr>
        <w:pStyle w:val="txt"/>
        <w:spacing w:before="0" w:beforeAutospacing="0" w:after="0" w:afterAutospacing="0"/>
        <w:jc w:val="center"/>
        <w:rPr>
          <w:rFonts w:ascii="Tahoma" w:hAnsi="Tahoma" w:cs="Tahoma"/>
          <w:color w:val="auto"/>
          <w:sz w:val="20"/>
          <w:szCs w:val="22"/>
          <w:lang w:val="en-US"/>
        </w:rPr>
      </w:pP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This </w:t>
      </w:r>
      <w:r w:rsidR="00456324">
        <w:rPr>
          <w:rFonts w:ascii="Tahoma" w:hAnsi="Tahoma" w:cs="Tahoma"/>
          <w:color w:val="auto"/>
          <w:sz w:val="20"/>
          <w:szCs w:val="22"/>
          <w:lang w:val="en-US"/>
        </w:rPr>
        <w:t>Fee Schedule</w:t>
      </w:r>
      <w:r w:rsidRPr="000D0E9F">
        <w:rPr>
          <w:rFonts w:ascii="Tahoma" w:hAnsi="Tahoma" w:cs="Tahoma"/>
          <w:color w:val="auto"/>
          <w:sz w:val="20"/>
          <w:szCs w:val="22"/>
          <w:lang w:val="en-US"/>
        </w:rPr>
        <w:t xml:space="preserve"> specifies amounts of fees charged by the Moscow Exchange (hereinafter</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the </w:t>
      </w:r>
      <w:r w:rsidR="00456324">
        <w:rPr>
          <w:rFonts w:ascii="Tahoma" w:hAnsi="Tahoma" w:cs="Tahoma"/>
          <w:color w:val="auto"/>
          <w:sz w:val="20"/>
          <w:szCs w:val="22"/>
          <w:lang w:val="en-US"/>
        </w:rPr>
        <w:t>“</w:t>
      </w:r>
      <w:r w:rsidRPr="000D0E9F">
        <w:rPr>
          <w:rFonts w:ascii="Tahoma" w:hAnsi="Tahoma" w:cs="Tahoma"/>
          <w:color w:val="auto"/>
          <w:sz w:val="20"/>
          <w:szCs w:val="22"/>
          <w:lang w:val="en-US"/>
        </w:rPr>
        <w:t>Exchange</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for its services for organizing the trading on the </w:t>
      </w:r>
      <w:r w:rsidR="00456324">
        <w:rPr>
          <w:rFonts w:ascii="Tahoma" w:hAnsi="Tahoma" w:cs="Tahoma"/>
          <w:color w:val="auto"/>
          <w:sz w:val="20"/>
          <w:szCs w:val="22"/>
          <w:lang w:val="en-US"/>
        </w:rPr>
        <w:t xml:space="preserve">Moscow Exchange </w:t>
      </w:r>
      <w:r w:rsidRPr="000D0E9F">
        <w:rPr>
          <w:rFonts w:ascii="Tahoma" w:hAnsi="Tahoma" w:cs="Tahoma"/>
          <w:color w:val="auto"/>
          <w:sz w:val="20"/>
          <w:szCs w:val="22"/>
          <w:lang w:val="en-US"/>
        </w:rPr>
        <w:t xml:space="preserve">Derivatives </w:t>
      </w:r>
      <w:r w:rsidR="00634649" w:rsidRPr="000D0E9F">
        <w:rPr>
          <w:rFonts w:ascii="Tahoma" w:hAnsi="Tahoma" w:cs="Tahoma"/>
          <w:color w:val="auto"/>
          <w:sz w:val="20"/>
          <w:szCs w:val="22"/>
          <w:lang w:val="en-US"/>
        </w:rPr>
        <w:t>M</w:t>
      </w:r>
      <w:r w:rsidRPr="000D0E9F">
        <w:rPr>
          <w:rFonts w:ascii="Tahoma" w:hAnsi="Tahoma" w:cs="Tahoma"/>
          <w:color w:val="auto"/>
          <w:sz w:val="20"/>
          <w:szCs w:val="22"/>
          <w:lang w:val="en-US"/>
        </w:rPr>
        <w:t xml:space="preserve">arket including the Exchange </w:t>
      </w:r>
      <w:r w:rsidR="00456324">
        <w:rPr>
          <w:rFonts w:ascii="Tahoma" w:hAnsi="Tahoma" w:cs="Tahoma"/>
          <w:color w:val="auto"/>
          <w:sz w:val="20"/>
          <w:szCs w:val="22"/>
          <w:lang w:val="en-US"/>
        </w:rPr>
        <w:t>F</w:t>
      </w:r>
      <w:r w:rsidRPr="000D0E9F">
        <w:rPr>
          <w:rFonts w:ascii="Tahoma" w:hAnsi="Tahoma" w:cs="Tahoma"/>
          <w:color w:val="auto"/>
          <w:sz w:val="20"/>
          <w:szCs w:val="22"/>
          <w:lang w:val="en-US"/>
        </w:rPr>
        <w:t>ee</w:t>
      </w:r>
      <w:r w:rsidR="00456324">
        <w:rPr>
          <w:rFonts w:ascii="Tahoma" w:hAnsi="Tahoma" w:cs="Tahoma"/>
          <w:color w:val="auto"/>
          <w:sz w:val="20"/>
          <w:szCs w:val="22"/>
          <w:lang w:val="en-US"/>
        </w:rPr>
        <w:t>s</w:t>
      </w:r>
      <w:r w:rsidR="0070747C">
        <w:rPr>
          <w:rFonts w:ascii="Tahoma" w:hAnsi="Tahoma" w:cs="Tahoma"/>
          <w:color w:val="auto"/>
          <w:sz w:val="20"/>
          <w:szCs w:val="22"/>
          <w:lang w:val="en-US"/>
        </w:rPr>
        <w:t xml:space="preserve"> (hereinafter, the “Fee Schedule”)</w:t>
      </w:r>
      <w:r w:rsidRPr="000D0E9F">
        <w:rPr>
          <w:rFonts w:ascii="Tahoma" w:hAnsi="Tahoma" w:cs="Tahoma"/>
          <w:color w:val="auto"/>
          <w:sz w:val="20"/>
          <w:szCs w:val="22"/>
          <w:lang w:val="en-US"/>
        </w:rPr>
        <w:t xml:space="preserve">.    </w:t>
      </w: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Terms in the present price list shall be construed in accordance with their meanings set forth in the legislation of the Russian Federation, </w:t>
      </w:r>
      <w:r w:rsidR="00950B00" w:rsidRPr="000D0E9F">
        <w:rPr>
          <w:rFonts w:ascii="Tahoma" w:hAnsi="Tahoma" w:cs="Tahoma"/>
          <w:color w:val="auto"/>
          <w:sz w:val="20"/>
          <w:szCs w:val="22"/>
          <w:lang w:val="en-US"/>
        </w:rPr>
        <w:t xml:space="preserve">the Moscow Exchange Derivatives Trading </w:t>
      </w:r>
      <w:r w:rsidRPr="000D0E9F">
        <w:rPr>
          <w:rFonts w:ascii="Tahoma" w:hAnsi="Tahoma" w:cs="Tahoma"/>
          <w:color w:val="auto"/>
          <w:sz w:val="20"/>
          <w:szCs w:val="22"/>
          <w:lang w:val="en-US"/>
        </w:rPr>
        <w:t xml:space="preserve">Rules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Derivatives Rules</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and </w:t>
      </w:r>
      <w:r w:rsidR="00950B00" w:rsidRPr="000D0E9F">
        <w:rPr>
          <w:rFonts w:ascii="Tahoma" w:hAnsi="Tahoma" w:cs="Tahoma"/>
          <w:color w:val="auto"/>
          <w:sz w:val="20"/>
          <w:szCs w:val="22"/>
          <w:lang w:val="en-US"/>
        </w:rPr>
        <w:t xml:space="preserve">the National Clearing Center Clearing </w:t>
      </w:r>
      <w:r w:rsidRPr="000D0E9F">
        <w:rPr>
          <w:rFonts w:ascii="Tahoma" w:hAnsi="Tahoma" w:cs="Tahoma"/>
          <w:color w:val="auto"/>
          <w:sz w:val="20"/>
          <w:szCs w:val="22"/>
          <w:lang w:val="en-US"/>
        </w:rPr>
        <w:t xml:space="preserve">Rules on Derivatives Market of the Moscow Exchange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Clearing Rules</w:t>
      </w:r>
      <w:r w:rsidR="00F047B0">
        <w:rPr>
          <w:rFonts w:ascii="Tahoma" w:hAnsi="Tahoma" w:cs="Tahoma"/>
          <w:color w:val="auto"/>
          <w:sz w:val="20"/>
          <w:szCs w:val="22"/>
          <w:lang w:val="en-US"/>
        </w:rPr>
        <w:t>”</w:t>
      </w:r>
      <w:r w:rsidRPr="000D0E9F">
        <w:rPr>
          <w:rFonts w:ascii="Tahoma" w:hAnsi="Tahoma" w:cs="Tahoma"/>
          <w:color w:val="auto"/>
          <w:sz w:val="20"/>
          <w:szCs w:val="22"/>
          <w:lang w:val="en-US"/>
        </w:rPr>
        <w:t>)</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p w:rsidR="009E6A1C" w:rsidRPr="00394829" w:rsidRDefault="009E6A1C" w:rsidP="009E6A1C">
      <w:pPr>
        <w:pStyle w:val="txt"/>
        <w:spacing w:before="0" w:beforeAutospacing="0" w:after="0" w:afterAutospacing="0"/>
        <w:jc w:val="both"/>
        <w:rPr>
          <w:rFonts w:ascii="Tahoma" w:hAnsi="Tahoma" w:cs="Tahoma"/>
          <w:b/>
          <w:bCs/>
          <w:color w:val="auto"/>
          <w:sz w:val="22"/>
          <w:szCs w:val="22"/>
          <w:lang w:val="en-US"/>
        </w:rPr>
      </w:pPr>
      <w:r w:rsidRPr="00394829">
        <w:rPr>
          <w:rFonts w:ascii="Tahoma" w:hAnsi="Tahoma" w:cs="Tahoma"/>
          <w:b/>
          <w:bCs/>
          <w:color w:val="auto"/>
          <w:sz w:val="22"/>
          <w:szCs w:val="22"/>
          <w:lang w:val="en-US"/>
        </w:rPr>
        <w:t xml:space="preserve">SECTION I. </w:t>
      </w:r>
      <w:r w:rsidR="004C60F4" w:rsidRPr="00394829">
        <w:rPr>
          <w:rFonts w:ascii="Tahoma" w:hAnsi="Tahoma" w:cs="Tahoma"/>
          <w:b/>
          <w:bCs/>
          <w:color w:val="auto"/>
          <w:sz w:val="22"/>
          <w:szCs w:val="22"/>
          <w:lang w:val="en-US"/>
        </w:rPr>
        <w:t>R</w:t>
      </w:r>
      <w:r w:rsidRPr="00394829">
        <w:rPr>
          <w:rFonts w:ascii="Tahoma" w:hAnsi="Tahoma" w:cs="Tahoma"/>
          <w:b/>
          <w:bCs/>
          <w:color w:val="auto"/>
          <w:sz w:val="22"/>
          <w:szCs w:val="22"/>
          <w:lang w:val="en-US"/>
        </w:rPr>
        <w:t xml:space="preserve">egistration </w:t>
      </w:r>
      <w:r w:rsidR="004C60F4" w:rsidRPr="00394829">
        <w:rPr>
          <w:rFonts w:ascii="Tahoma" w:hAnsi="Tahoma" w:cs="Tahoma"/>
          <w:b/>
          <w:bCs/>
          <w:color w:val="auto"/>
          <w:sz w:val="22"/>
          <w:szCs w:val="22"/>
          <w:lang w:val="en-US"/>
        </w:rPr>
        <w:t>Fees</w:t>
      </w:r>
      <w:r w:rsidRPr="00394829">
        <w:rPr>
          <w:rFonts w:ascii="Tahoma" w:hAnsi="Tahoma" w:cs="Tahoma"/>
          <w:b/>
          <w:bCs/>
          <w:color w:val="auto"/>
          <w:sz w:val="22"/>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9E6A1C" w:rsidRPr="000D0E9F" w:rsidTr="00DF37FA">
        <w:trPr>
          <w:trHeight w:val="456"/>
        </w:trPr>
        <w:tc>
          <w:tcPr>
            <w:tcW w:w="540" w:type="dxa"/>
            <w:vAlign w:val="center"/>
          </w:tcPr>
          <w:p w:rsidR="009E6A1C" w:rsidRPr="000D0E9F" w:rsidRDefault="009E6A1C" w:rsidP="00B358DF">
            <w:pPr>
              <w:rPr>
                <w:rFonts w:ascii="Tahoma" w:hAnsi="Tahoma" w:cs="Tahoma"/>
                <w:sz w:val="20"/>
                <w:szCs w:val="22"/>
              </w:rPr>
            </w:pPr>
            <w:r w:rsidRPr="000D0E9F">
              <w:rPr>
                <w:rFonts w:ascii="Tahoma" w:hAnsi="Tahoma" w:cs="Tahoma"/>
                <w:sz w:val="20"/>
                <w:szCs w:val="22"/>
              </w:rPr>
              <w:t>1.</w:t>
            </w:r>
          </w:p>
        </w:tc>
        <w:tc>
          <w:tcPr>
            <w:tcW w:w="6123" w:type="dxa"/>
            <w:vAlign w:val="center"/>
          </w:tcPr>
          <w:p w:rsidR="009E6A1C" w:rsidRPr="000D0E9F" w:rsidRDefault="009E6A1C" w:rsidP="00F047B0">
            <w:pPr>
              <w:jc w:val="both"/>
              <w:rPr>
                <w:rFonts w:ascii="Tahoma" w:hAnsi="Tahoma" w:cs="Tahoma"/>
                <w:sz w:val="20"/>
                <w:szCs w:val="22"/>
                <w:lang w:val="en-US"/>
              </w:rPr>
            </w:pPr>
            <w:r w:rsidRPr="000D0E9F">
              <w:rPr>
                <w:rFonts w:ascii="Tahoma" w:hAnsi="Tahoma" w:cs="Tahoma"/>
                <w:sz w:val="20"/>
                <w:szCs w:val="22"/>
                <w:lang w:val="en-US"/>
              </w:rPr>
              <w:t xml:space="preserve">Fee for </w:t>
            </w:r>
            <w:r w:rsidR="00F047B0">
              <w:rPr>
                <w:rFonts w:ascii="Tahoma" w:hAnsi="Tahoma" w:cs="Tahoma"/>
                <w:sz w:val="20"/>
                <w:szCs w:val="22"/>
                <w:lang w:val="en-US"/>
              </w:rPr>
              <w:t>R</w:t>
            </w:r>
            <w:r w:rsidRPr="000D0E9F">
              <w:rPr>
                <w:rFonts w:ascii="Tahoma" w:hAnsi="Tahoma" w:cs="Tahoma"/>
                <w:sz w:val="20"/>
                <w:szCs w:val="22"/>
                <w:lang w:val="en-US"/>
              </w:rPr>
              <w:t xml:space="preserve">egistration as a General </w:t>
            </w:r>
            <w:r w:rsidR="00680AF4" w:rsidRPr="000D0E9F">
              <w:rPr>
                <w:rFonts w:ascii="Tahoma" w:hAnsi="Tahoma" w:cs="Tahoma"/>
                <w:sz w:val="20"/>
                <w:szCs w:val="22"/>
                <w:lang w:val="en-US"/>
              </w:rPr>
              <w:t>Trading Participant</w:t>
            </w:r>
            <w:r w:rsidRPr="000D0E9F">
              <w:rPr>
                <w:rFonts w:ascii="Tahoma" w:hAnsi="Tahoma" w:cs="Tahoma"/>
                <w:sz w:val="20"/>
                <w:szCs w:val="22"/>
                <w:lang w:val="en-US"/>
              </w:rPr>
              <w:t xml:space="preserve"> of the</w:t>
            </w:r>
            <w:r w:rsidR="00680AF4" w:rsidRPr="000D0E9F">
              <w:rPr>
                <w:rFonts w:ascii="Tahoma" w:hAnsi="Tahoma" w:cs="Tahoma"/>
                <w:sz w:val="20"/>
                <w:szCs w:val="22"/>
                <w:lang w:val="en-US"/>
              </w:rPr>
              <w:t xml:space="preserve"> Moscow Exchange</w:t>
            </w:r>
            <w:r w:rsidRPr="000D0E9F">
              <w:rPr>
                <w:rFonts w:ascii="Tahoma" w:hAnsi="Tahoma" w:cs="Tahoma"/>
                <w:sz w:val="20"/>
                <w:szCs w:val="22"/>
                <w:lang w:val="en-US"/>
              </w:rPr>
              <w:t xml:space="preserve"> Derivatives Market </w:t>
            </w:r>
          </w:p>
        </w:tc>
        <w:tc>
          <w:tcPr>
            <w:tcW w:w="2693" w:type="dxa"/>
            <w:vAlign w:val="center"/>
          </w:tcPr>
          <w:p w:rsidR="009E6A1C" w:rsidRPr="000D0E9F" w:rsidRDefault="009E6A1C" w:rsidP="00B358DF">
            <w:pPr>
              <w:ind w:left="884" w:right="-108"/>
              <w:rPr>
                <w:rFonts w:ascii="Tahoma" w:hAnsi="Tahoma" w:cs="Tahoma"/>
                <w:sz w:val="20"/>
                <w:szCs w:val="22"/>
              </w:rPr>
            </w:pPr>
            <w:r w:rsidRPr="000D0E9F">
              <w:rPr>
                <w:rFonts w:ascii="Tahoma" w:hAnsi="Tahoma" w:cs="Tahoma"/>
                <w:sz w:val="20"/>
                <w:szCs w:val="22"/>
              </w:rPr>
              <w:t>5</w:t>
            </w:r>
            <w:r w:rsidRPr="000D0E9F">
              <w:rPr>
                <w:rFonts w:ascii="Tahoma" w:hAnsi="Tahoma" w:cs="Tahoma"/>
                <w:sz w:val="20"/>
                <w:szCs w:val="22"/>
                <w:lang w:val="en-US"/>
              </w:rPr>
              <w:t>,</w:t>
            </w:r>
            <w:r w:rsidRPr="000D0E9F">
              <w:rPr>
                <w:rFonts w:ascii="Tahoma" w:hAnsi="Tahoma" w:cs="Tahoma"/>
                <w:sz w:val="20"/>
                <w:szCs w:val="22"/>
              </w:rPr>
              <w:t>000</w:t>
            </w:r>
            <w:r w:rsidRPr="000D0E9F">
              <w:rPr>
                <w:rFonts w:ascii="Tahoma" w:hAnsi="Tahoma" w:cs="Tahoma"/>
                <w:sz w:val="20"/>
                <w:szCs w:val="22"/>
                <w:lang w:val="en-US"/>
              </w:rPr>
              <w:t>,</w:t>
            </w:r>
            <w:r w:rsidRPr="000D0E9F">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2.</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Securities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 xml:space="preserve">of the Moscow Exchange </w:t>
            </w:r>
            <w:r w:rsidR="0081443C" w:rsidRPr="00394829">
              <w:rPr>
                <w:rFonts w:ascii="Tahoma" w:hAnsi="Tahoma" w:cs="Tahoma"/>
                <w:sz w:val="20"/>
                <w:szCs w:val="22"/>
                <w:lang w:val="en-US"/>
              </w:rPr>
              <w:t>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3</w:t>
            </w:r>
            <w:r w:rsidRPr="00394829">
              <w:rPr>
                <w:rFonts w:ascii="Tahoma" w:hAnsi="Tahoma" w:cs="Tahoma"/>
                <w:sz w:val="20"/>
                <w:szCs w:val="22"/>
                <w:lang w:val="en-US"/>
              </w:rPr>
              <w:t>,</w:t>
            </w:r>
            <w:r w:rsidRPr="00394829">
              <w:rPr>
                <w:rFonts w:ascii="Tahoma" w:hAnsi="Tahoma" w:cs="Tahoma"/>
                <w:sz w:val="20"/>
                <w:szCs w:val="22"/>
              </w:rPr>
              <w:t>000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78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3.</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Commodity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of the Moscow Exchange</w:t>
            </w:r>
            <w:r w:rsidR="0081443C" w:rsidRPr="00394829">
              <w:rPr>
                <w:rFonts w:ascii="Tahoma" w:hAnsi="Tahoma" w:cs="Tahoma"/>
                <w:sz w:val="20"/>
                <w:szCs w:val="22"/>
                <w:lang w:val="en-US"/>
              </w:rPr>
              <w:t xml:space="preserve"> 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w:t>
            </w:r>
            <w:r w:rsidRPr="00394829">
              <w:rPr>
                <w:rFonts w:ascii="Tahoma" w:hAnsi="Tahoma" w:cs="Tahoma"/>
                <w:sz w:val="20"/>
                <w:szCs w:val="22"/>
              </w:rPr>
              <w:t>000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4.</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w:t>
            </w:r>
            <w:r w:rsidR="000811C7" w:rsidRPr="00394829">
              <w:rPr>
                <w:rFonts w:ascii="Tahoma" w:hAnsi="Tahoma" w:cs="Tahoma"/>
                <w:sz w:val="20"/>
                <w:szCs w:val="22"/>
                <w:lang w:val="en-US"/>
              </w:rPr>
              <w:t>FX&amp;</w:t>
            </w:r>
            <w:r w:rsidRPr="00394829">
              <w:rPr>
                <w:rFonts w:ascii="Tahoma" w:hAnsi="Tahoma" w:cs="Tahoma"/>
                <w:sz w:val="20"/>
                <w:szCs w:val="22"/>
                <w:lang w:val="en-US"/>
              </w:rPr>
              <w:t xml:space="preserve">Money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of the Moscow Exchange</w:t>
            </w:r>
            <w:r w:rsidR="0081443C" w:rsidRPr="00394829">
              <w:rPr>
                <w:rFonts w:ascii="Tahoma" w:hAnsi="Tahoma" w:cs="Tahoma"/>
                <w:sz w:val="20"/>
                <w:szCs w:val="22"/>
                <w:lang w:val="en-US"/>
              </w:rPr>
              <w:t xml:space="preserve"> 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spacing w:before="60"/>
              <w:rPr>
                <w:rFonts w:ascii="Tahoma" w:hAnsi="Tahoma" w:cs="Tahoma"/>
                <w:color w:val="000000"/>
                <w:sz w:val="20"/>
                <w:szCs w:val="22"/>
              </w:rPr>
            </w:pPr>
            <w:r w:rsidRPr="00394829">
              <w:rPr>
                <w:rFonts w:ascii="Tahoma" w:hAnsi="Tahoma" w:cs="Tahoma"/>
                <w:color w:val="000000"/>
                <w:sz w:val="20"/>
                <w:szCs w:val="22"/>
              </w:rPr>
              <w:t>5.</w:t>
            </w:r>
          </w:p>
        </w:tc>
        <w:tc>
          <w:tcPr>
            <w:tcW w:w="6123" w:type="dxa"/>
            <w:vAlign w:val="center"/>
          </w:tcPr>
          <w:p w:rsidR="009E6A1C" w:rsidRPr="00394829" w:rsidRDefault="009E6A1C" w:rsidP="00F047B0">
            <w:pPr>
              <w:spacing w:before="60"/>
              <w:jc w:val="both"/>
              <w:rPr>
                <w:rFonts w:ascii="Tahoma" w:hAnsi="Tahoma" w:cs="Tahoma"/>
                <w:color w:val="000000"/>
                <w:sz w:val="20"/>
                <w:szCs w:val="22"/>
                <w:lang w:val="en-US"/>
              </w:rPr>
            </w:pPr>
            <w:r w:rsidRPr="00394829">
              <w:rPr>
                <w:rFonts w:ascii="Tahoma" w:hAnsi="Tahoma" w:cs="Tahoma"/>
                <w:sz w:val="20"/>
                <w:szCs w:val="22"/>
                <w:lang w:val="en-US"/>
              </w:rPr>
              <w:t xml:space="preserve">Additional </w:t>
            </w:r>
            <w:r w:rsidR="00874A28">
              <w:rPr>
                <w:rFonts w:ascii="Tahoma" w:hAnsi="Tahoma" w:cs="Tahoma"/>
                <w:sz w:val="20"/>
                <w:szCs w:val="22"/>
                <w:lang w:val="en-US"/>
              </w:rPr>
              <w:t>F</w:t>
            </w:r>
            <w:r w:rsidRPr="00394829">
              <w:rPr>
                <w:rFonts w:ascii="Tahoma" w:hAnsi="Tahoma" w:cs="Tahoma"/>
                <w:sz w:val="20"/>
                <w:szCs w:val="22"/>
                <w:lang w:val="en-US"/>
              </w:rPr>
              <w:t xml:space="preserve">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General </w:t>
            </w:r>
            <w:r w:rsidR="004939E1" w:rsidRPr="00394829">
              <w:rPr>
                <w:rFonts w:ascii="Tahoma" w:hAnsi="Tahoma" w:cs="Tahoma"/>
                <w:sz w:val="20"/>
                <w:szCs w:val="22"/>
                <w:lang w:val="en-US"/>
              </w:rPr>
              <w:t>Trading Participant</w:t>
            </w:r>
            <w:r w:rsidRPr="00394829">
              <w:rPr>
                <w:rFonts w:ascii="Tahoma" w:hAnsi="Tahoma" w:cs="Tahoma"/>
                <w:sz w:val="20"/>
                <w:szCs w:val="22"/>
                <w:lang w:val="en-US"/>
              </w:rPr>
              <w:t xml:space="preserve"> of the </w:t>
            </w:r>
            <w:r w:rsidR="004939E1" w:rsidRPr="00394829">
              <w:rPr>
                <w:rFonts w:ascii="Tahoma" w:hAnsi="Tahoma" w:cs="Tahoma"/>
                <w:sz w:val="20"/>
                <w:szCs w:val="22"/>
                <w:lang w:val="en-US"/>
              </w:rPr>
              <w:t xml:space="preserve">Moscow Exchange </w:t>
            </w:r>
            <w:r w:rsidRPr="00394829">
              <w:rPr>
                <w:rFonts w:ascii="Tahoma" w:hAnsi="Tahoma" w:cs="Tahoma"/>
                <w:sz w:val="20"/>
                <w:szCs w:val="22"/>
                <w:lang w:val="en-US"/>
              </w:rPr>
              <w:t xml:space="preserve">Derivatives Market * </w:t>
            </w:r>
          </w:p>
        </w:tc>
        <w:tc>
          <w:tcPr>
            <w:tcW w:w="2693" w:type="dxa"/>
            <w:vAlign w:val="center"/>
          </w:tcPr>
          <w:p w:rsidR="009E6A1C" w:rsidRPr="00394829" w:rsidRDefault="009E6A1C" w:rsidP="00B358DF">
            <w:pPr>
              <w:spacing w:before="60"/>
              <w:ind w:left="884" w:right="-108"/>
              <w:rPr>
                <w:rFonts w:ascii="Tahoma" w:hAnsi="Tahoma" w:cs="Tahoma"/>
                <w:color w:val="000000"/>
                <w:sz w:val="20"/>
                <w:szCs w:val="22"/>
              </w:rPr>
            </w:pPr>
            <w:r w:rsidRPr="00394829">
              <w:rPr>
                <w:rFonts w:ascii="Tahoma" w:hAnsi="Tahoma" w:cs="Tahoma"/>
                <w:color w:val="000000"/>
                <w:sz w:val="20"/>
                <w:szCs w:val="22"/>
              </w:rPr>
              <w:t>250</w:t>
            </w:r>
            <w:r w:rsidRPr="00394829">
              <w:rPr>
                <w:rFonts w:ascii="Tahoma" w:hAnsi="Tahoma" w:cs="Tahoma"/>
                <w:color w:val="000000"/>
                <w:sz w:val="20"/>
                <w:szCs w:val="22"/>
                <w:lang w:val="en-US"/>
              </w:rPr>
              <w:t>,</w:t>
            </w:r>
            <w:r w:rsidRPr="00394829">
              <w:rPr>
                <w:rFonts w:ascii="Tahoma" w:hAnsi="Tahoma" w:cs="Tahoma"/>
                <w:color w:val="000000"/>
                <w:sz w:val="20"/>
                <w:szCs w:val="22"/>
              </w:rPr>
              <w:t>000</w:t>
            </w:r>
          </w:p>
        </w:tc>
      </w:tr>
    </w:tbl>
    <w:p w:rsidR="009E6A1C" w:rsidRPr="00394829" w:rsidRDefault="009E6A1C" w:rsidP="009E6A1C">
      <w:pPr>
        <w:jc w:val="both"/>
        <w:rPr>
          <w:rFonts w:ascii="Tahoma" w:hAnsi="Tahoma" w:cs="Tahoma"/>
          <w:color w:val="000000"/>
          <w:sz w:val="20"/>
          <w:szCs w:val="22"/>
        </w:rPr>
      </w:pPr>
    </w:p>
    <w:p w:rsidR="009E6A1C" w:rsidRPr="00394829" w:rsidRDefault="009E6A1C" w:rsidP="00394829">
      <w:pPr>
        <w:spacing w:after="120"/>
        <w:jc w:val="both"/>
        <w:rPr>
          <w:rFonts w:ascii="Tahoma" w:hAnsi="Tahoma" w:cs="Tahoma"/>
          <w:sz w:val="20"/>
          <w:szCs w:val="22"/>
          <w:lang w:val="en-US"/>
        </w:rPr>
      </w:pPr>
      <w:r w:rsidRPr="00394829">
        <w:rPr>
          <w:rFonts w:ascii="Tahoma" w:hAnsi="Tahoma" w:cs="Tahoma"/>
          <w:color w:val="000000"/>
          <w:sz w:val="20"/>
          <w:szCs w:val="22"/>
          <w:lang w:val="en-US"/>
        </w:rPr>
        <w:t xml:space="preserve">* This fee is charged on the Candidates for admission to Trading on the Moscow Exchange’s Derivatives Market (the Candidate, the Candidates) that are registered as General </w:t>
      </w:r>
      <w:r w:rsidR="000811C7"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pursuant to provisions of the </w:t>
      </w:r>
      <w:r w:rsidR="000811C7" w:rsidRPr="00394829">
        <w:rPr>
          <w:rFonts w:ascii="Tahoma" w:hAnsi="Tahoma" w:cs="Tahoma"/>
          <w:color w:val="000000"/>
          <w:sz w:val="20"/>
          <w:szCs w:val="22"/>
          <w:lang w:val="en-US"/>
        </w:rPr>
        <w:t xml:space="preserve">Admission </w:t>
      </w:r>
      <w:r w:rsidRPr="00394829">
        <w:rPr>
          <w:rFonts w:ascii="Tahoma" w:hAnsi="Tahoma" w:cs="Tahoma"/>
          <w:color w:val="000000"/>
          <w:sz w:val="20"/>
          <w:szCs w:val="22"/>
          <w:lang w:val="en-US"/>
        </w:rPr>
        <w:t xml:space="preserve">Rules to </w:t>
      </w:r>
      <w:r w:rsidR="00B950B0" w:rsidRPr="00394829">
        <w:rPr>
          <w:rFonts w:ascii="Tahoma" w:hAnsi="Tahoma" w:cs="Tahoma"/>
          <w:color w:val="000000"/>
          <w:sz w:val="20"/>
          <w:szCs w:val="22"/>
          <w:lang w:val="en-US"/>
        </w:rPr>
        <w:t>Participation in O</w:t>
      </w:r>
      <w:r w:rsidRPr="00394829">
        <w:rPr>
          <w:rFonts w:ascii="Tahoma" w:hAnsi="Tahoma" w:cs="Tahoma"/>
          <w:color w:val="000000"/>
          <w:sz w:val="20"/>
          <w:szCs w:val="22"/>
          <w:lang w:val="en-US"/>
        </w:rPr>
        <w:t xml:space="preserve">rganized </w:t>
      </w:r>
      <w:r w:rsidR="00B950B0" w:rsidRPr="00394829">
        <w:rPr>
          <w:rFonts w:ascii="Tahoma" w:hAnsi="Tahoma" w:cs="Tahoma"/>
          <w:color w:val="000000"/>
          <w:sz w:val="20"/>
          <w:szCs w:val="22"/>
          <w:lang w:val="en-US"/>
        </w:rPr>
        <w:t>T</w:t>
      </w:r>
      <w:r w:rsidRPr="00394829">
        <w:rPr>
          <w:rFonts w:ascii="Tahoma" w:hAnsi="Tahoma" w:cs="Tahoma"/>
          <w:color w:val="000000"/>
          <w:sz w:val="20"/>
          <w:szCs w:val="22"/>
          <w:lang w:val="en-US"/>
        </w:rPr>
        <w:t>rading of the Moscow Exchange” (</w:t>
      </w:r>
      <w:r w:rsidR="00B950B0" w:rsidRPr="00394829">
        <w:rPr>
          <w:rFonts w:ascii="Tahoma" w:hAnsi="Tahoma" w:cs="Tahoma"/>
          <w:color w:val="000000"/>
          <w:sz w:val="20"/>
          <w:szCs w:val="22"/>
          <w:lang w:val="en-US"/>
        </w:rPr>
        <w:t xml:space="preserve">hereinafter, the </w:t>
      </w:r>
      <w:r w:rsidRPr="00394829">
        <w:rPr>
          <w:rFonts w:ascii="Tahoma" w:hAnsi="Tahoma" w:cs="Tahoma"/>
          <w:color w:val="000000"/>
          <w:sz w:val="20"/>
          <w:szCs w:val="22"/>
          <w:lang w:val="en-US"/>
        </w:rPr>
        <w:t xml:space="preserve">Admission Rules). Under these </w:t>
      </w:r>
      <w:r w:rsidR="00B950B0" w:rsidRPr="00394829">
        <w:rPr>
          <w:rFonts w:ascii="Tahoma" w:hAnsi="Tahoma" w:cs="Tahoma"/>
          <w:color w:val="000000"/>
          <w:sz w:val="20"/>
          <w:szCs w:val="22"/>
          <w:lang w:val="en-US"/>
        </w:rPr>
        <w:t>provisions,</w:t>
      </w:r>
      <w:r w:rsidRPr="00394829">
        <w:rPr>
          <w:rFonts w:ascii="Tahoma" w:hAnsi="Tahoma" w:cs="Tahoma"/>
          <w:color w:val="000000"/>
          <w:sz w:val="20"/>
          <w:szCs w:val="22"/>
          <w:lang w:val="en-US"/>
        </w:rPr>
        <w:t xml:space="preserve"> the </w:t>
      </w:r>
      <w:r w:rsidRPr="00394829">
        <w:rPr>
          <w:rFonts w:ascii="Tahoma" w:hAnsi="Tahoma" w:cs="Tahoma"/>
          <w:sz w:val="20"/>
          <w:szCs w:val="22"/>
          <w:lang w:val="en-US"/>
        </w:rPr>
        <w:t xml:space="preserve">fee paid by a Trading </w:t>
      </w:r>
      <w:r w:rsidR="00B950B0" w:rsidRPr="00394829">
        <w:rPr>
          <w:rFonts w:ascii="Tahoma" w:hAnsi="Tahoma" w:cs="Tahoma"/>
          <w:sz w:val="20"/>
          <w:szCs w:val="22"/>
          <w:lang w:val="en-US"/>
        </w:rPr>
        <w:t>P</w:t>
      </w:r>
      <w:r w:rsidRPr="00394829">
        <w:rPr>
          <w:rFonts w:ascii="Tahoma" w:hAnsi="Tahoma" w:cs="Tahoma"/>
          <w:sz w:val="20"/>
          <w:szCs w:val="22"/>
          <w:lang w:val="en-US"/>
        </w:rPr>
        <w:t>articipant for registration may be used to set</w:t>
      </w:r>
      <w:r w:rsidR="00881E89" w:rsidRPr="00394829">
        <w:rPr>
          <w:rFonts w:ascii="Tahoma" w:hAnsi="Tahoma" w:cs="Tahoma"/>
          <w:sz w:val="20"/>
          <w:szCs w:val="22"/>
          <w:lang w:val="en-US"/>
        </w:rPr>
        <w:t>-off</w:t>
      </w:r>
      <w:r w:rsidRPr="00394829">
        <w:rPr>
          <w:rFonts w:ascii="Tahoma" w:hAnsi="Tahoma" w:cs="Tahoma"/>
          <w:sz w:val="20"/>
          <w:szCs w:val="22"/>
          <w:lang w:val="en-US"/>
        </w:rPr>
        <w:t xml:space="preserve"> the </w:t>
      </w:r>
      <w:r w:rsidR="00731656" w:rsidRPr="00394829">
        <w:rPr>
          <w:rFonts w:ascii="Tahoma" w:hAnsi="Tahoma" w:cs="Tahoma"/>
          <w:sz w:val="20"/>
          <w:szCs w:val="22"/>
          <w:lang w:val="en-US"/>
        </w:rPr>
        <w:t xml:space="preserve">unpaid </w:t>
      </w:r>
      <w:r w:rsidRPr="00394829">
        <w:rPr>
          <w:rFonts w:ascii="Tahoma" w:hAnsi="Tahoma" w:cs="Tahoma"/>
          <w:sz w:val="20"/>
          <w:szCs w:val="22"/>
          <w:lang w:val="en-US"/>
        </w:rPr>
        <w:t xml:space="preserve">registration fee payment of the Candidate. </w:t>
      </w:r>
    </w:p>
    <w:p w:rsidR="009E6A1C" w:rsidRPr="00394829"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fee shall not be charged provided that registration is required in view of reorganization of the General </w:t>
      </w:r>
      <w:r w:rsidR="00881E89"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or it is not charged on a Candidate being an affiliated company of the General </w:t>
      </w:r>
      <w:r w:rsidR="00881E89"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whose admission to trading is to be terminated, and in other events as determined by the Exchange. </w:t>
      </w:r>
    </w:p>
    <w:p w:rsidR="00D93E4E"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The decisions on exempt</w:t>
      </w:r>
      <w:r w:rsidR="000D0E9F" w:rsidRPr="00394829">
        <w:rPr>
          <w:rFonts w:ascii="Tahoma" w:hAnsi="Tahoma" w:cs="Tahoma"/>
          <w:color w:val="000000"/>
          <w:sz w:val="20"/>
          <w:szCs w:val="22"/>
          <w:lang w:val="en-US"/>
        </w:rPr>
        <w:t>ion</w:t>
      </w:r>
      <w:r w:rsidRPr="00394829">
        <w:rPr>
          <w:rFonts w:ascii="Tahoma" w:hAnsi="Tahoma" w:cs="Tahoma"/>
          <w:color w:val="000000"/>
          <w:sz w:val="20"/>
          <w:szCs w:val="22"/>
          <w:lang w:val="en-US"/>
        </w:rPr>
        <w:t xml:space="preserve"> from the additional commission fee for registration as a General </w:t>
      </w:r>
      <w:r w:rsidR="000D0E9F"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shall be made taking into account the recommendations of the Derivatives Market Committee.</w:t>
      </w:r>
    </w:p>
    <w:p w:rsidR="00D93E4E" w:rsidRDefault="00D93E4E" w:rsidP="00394829">
      <w:pPr>
        <w:spacing w:after="120"/>
        <w:jc w:val="both"/>
        <w:rPr>
          <w:rFonts w:ascii="Tahoma" w:hAnsi="Tahoma" w:cs="Tahoma"/>
          <w:color w:val="000000"/>
          <w:sz w:val="20"/>
          <w:szCs w:val="22"/>
          <w:lang w:val="en-US"/>
        </w:rPr>
      </w:pPr>
    </w:p>
    <w:p w:rsidR="009E6A1C" w:rsidRPr="00394829" w:rsidRDefault="009E6A1C" w:rsidP="00394829">
      <w:pPr>
        <w:spacing w:after="120"/>
        <w:jc w:val="both"/>
        <w:rPr>
          <w:rFonts w:ascii="Tahoma" w:hAnsi="Tahoma" w:cs="Tahoma"/>
          <w:b/>
          <w:bCs/>
          <w:sz w:val="20"/>
          <w:szCs w:val="22"/>
          <w:lang w:val="en-US"/>
        </w:rPr>
      </w:pPr>
      <w:r w:rsidRPr="00394829">
        <w:rPr>
          <w:rFonts w:ascii="Tahoma" w:hAnsi="Tahoma" w:cs="Tahoma"/>
          <w:b/>
          <w:bCs/>
          <w:sz w:val="22"/>
          <w:szCs w:val="22"/>
          <w:lang w:val="en-US"/>
        </w:rPr>
        <w:t xml:space="preserve">SECTION II. </w:t>
      </w:r>
      <w:r w:rsidR="00292009" w:rsidRPr="00394829">
        <w:rPr>
          <w:rFonts w:ascii="Tahoma" w:hAnsi="Tahoma" w:cs="Tahoma"/>
          <w:b/>
          <w:bCs/>
          <w:sz w:val="22"/>
          <w:szCs w:val="22"/>
          <w:lang w:val="en-US"/>
        </w:rPr>
        <w:t xml:space="preserve">Service Fee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523"/>
        <w:gridCol w:w="2940"/>
      </w:tblGrid>
      <w:tr w:rsidR="009E6A1C" w:rsidRPr="00874A28" w:rsidTr="00DF37FA">
        <w:trPr>
          <w:trHeight w:val="456"/>
        </w:trPr>
        <w:tc>
          <w:tcPr>
            <w:tcW w:w="6647" w:type="dxa"/>
            <w:vAlign w:val="center"/>
          </w:tcPr>
          <w:p w:rsidR="009E6A1C" w:rsidRPr="00394829" w:rsidRDefault="009E6A1C" w:rsidP="00874A28">
            <w:pPr>
              <w:rPr>
                <w:rFonts w:ascii="Tahoma" w:hAnsi="Tahoma" w:cs="Tahoma"/>
                <w:sz w:val="20"/>
                <w:szCs w:val="22"/>
                <w:lang w:val="en-US"/>
              </w:rPr>
            </w:pPr>
            <w:r w:rsidRPr="00394829">
              <w:rPr>
                <w:rFonts w:ascii="Tahoma" w:hAnsi="Tahoma" w:cs="Tahoma"/>
                <w:sz w:val="20"/>
                <w:szCs w:val="22"/>
                <w:lang w:val="en-US"/>
              </w:rPr>
              <w:t xml:space="preserve">Derivatives Market Service </w:t>
            </w:r>
            <w:r w:rsidR="00874A28">
              <w:rPr>
                <w:rFonts w:ascii="Tahoma" w:hAnsi="Tahoma" w:cs="Tahoma"/>
                <w:sz w:val="20"/>
                <w:szCs w:val="22"/>
                <w:lang w:val="en-US"/>
              </w:rPr>
              <w:t>F</w:t>
            </w:r>
            <w:r w:rsidRPr="00394829">
              <w:rPr>
                <w:rFonts w:ascii="Tahoma" w:hAnsi="Tahoma" w:cs="Tahoma"/>
                <w:sz w:val="20"/>
                <w:szCs w:val="22"/>
                <w:lang w:val="en-US"/>
              </w:rPr>
              <w:t>ee*, per quarter</w:t>
            </w:r>
          </w:p>
        </w:tc>
        <w:tc>
          <w:tcPr>
            <w:tcW w:w="2992" w:type="dxa"/>
            <w:vAlign w:val="center"/>
          </w:tcPr>
          <w:p w:rsidR="009E6A1C" w:rsidRPr="00394829" w:rsidRDefault="009E6A1C" w:rsidP="00B358DF">
            <w:pPr>
              <w:tabs>
                <w:tab w:val="left" w:pos="1332"/>
              </w:tabs>
              <w:ind w:right="-108"/>
              <w:jc w:val="center"/>
              <w:rPr>
                <w:rFonts w:ascii="Tahoma" w:hAnsi="Tahoma" w:cs="Tahoma"/>
                <w:sz w:val="20"/>
                <w:szCs w:val="22"/>
              </w:rPr>
            </w:pPr>
            <w:r w:rsidRPr="00394829">
              <w:rPr>
                <w:rFonts w:ascii="Tahoma" w:hAnsi="Tahoma" w:cs="Tahoma"/>
                <w:sz w:val="20"/>
                <w:szCs w:val="22"/>
              </w:rPr>
              <w:t>60</w:t>
            </w:r>
            <w:r w:rsidRPr="00394829">
              <w:rPr>
                <w:rFonts w:ascii="Tahoma" w:hAnsi="Tahoma" w:cs="Tahoma"/>
                <w:sz w:val="20"/>
                <w:szCs w:val="22"/>
                <w:lang w:val="en-US"/>
              </w:rPr>
              <w:t>,</w:t>
            </w:r>
            <w:r w:rsidRPr="00394829">
              <w:rPr>
                <w:rFonts w:ascii="Tahoma" w:hAnsi="Tahoma" w:cs="Tahoma"/>
                <w:sz w:val="20"/>
                <w:szCs w:val="22"/>
              </w:rPr>
              <w:t>000</w:t>
            </w:r>
          </w:p>
        </w:tc>
      </w:tr>
    </w:tbl>
    <w:p w:rsidR="009E6A1C" w:rsidRPr="00394829" w:rsidRDefault="009E6A1C" w:rsidP="009E6A1C">
      <w:pPr>
        <w:spacing w:before="120"/>
        <w:rPr>
          <w:rFonts w:ascii="Tahoma" w:hAnsi="Tahoma" w:cs="Tahoma"/>
          <w:sz w:val="20"/>
          <w:szCs w:val="22"/>
          <w:lang w:val="en-US"/>
        </w:rPr>
      </w:pPr>
      <w:r w:rsidRPr="00874A28">
        <w:rPr>
          <w:rFonts w:ascii="Tahoma" w:hAnsi="Tahoma" w:cs="Tahoma"/>
          <w:sz w:val="20"/>
          <w:szCs w:val="22"/>
          <w:lang w:val="en-US"/>
        </w:rPr>
        <w:t>*</w:t>
      </w:r>
      <w:r w:rsidRPr="00394829">
        <w:rPr>
          <w:rFonts w:ascii="Tahoma" w:hAnsi="Tahoma" w:cs="Tahoma"/>
          <w:sz w:val="20"/>
          <w:szCs w:val="22"/>
          <w:lang w:val="en-US"/>
        </w:rPr>
        <w:t>The</w:t>
      </w:r>
      <w:r w:rsidR="00E02532" w:rsidRPr="00394829">
        <w:rPr>
          <w:rFonts w:ascii="Tahoma" w:hAnsi="Tahoma" w:cs="Tahoma"/>
          <w:sz w:val="20"/>
          <w:szCs w:val="22"/>
          <w:lang w:val="en-US"/>
        </w:rPr>
        <w:t xml:space="preserve"> Derivatives Market</w:t>
      </w:r>
      <w:r w:rsidRPr="00394829">
        <w:rPr>
          <w:rFonts w:ascii="Tahoma" w:hAnsi="Tahoma" w:cs="Tahoma"/>
          <w:sz w:val="20"/>
          <w:szCs w:val="22"/>
          <w:lang w:val="en-US"/>
        </w:rPr>
        <w:t xml:space="preserve"> Service fee</w:t>
      </w:r>
      <w:r w:rsidR="00C547F3" w:rsidRPr="00394829">
        <w:rPr>
          <w:rFonts w:ascii="Tahoma" w:hAnsi="Tahoma" w:cs="Tahoma"/>
          <w:sz w:val="20"/>
          <w:szCs w:val="22"/>
          <w:lang w:val="en-US"/>
        </w:rPr>
        <w:t xml:space="preserve"> (hereinafter, the “Service Fee”)</w:t>
      </w:r>
      <w:r w:rsidRPr="00394829">
        <w:rPr>
          <w:rFonts w:ascii="Tahoma" w:hAnsi="Tahoma" w:cs="Tahoma"/>
          <w:sz w:val="20"/>
          <w:szCs w:val="22"/>
          <w:lang w:val="en-US"/>
        </w:rPr>
        <w:t>:</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is payable by General </w:t>
      </w:r>
      <w:r w:rsidR="000951CA" w:rsidRPr="00394829">
        <w:rPr>
          <w:rFonts w:ascii="Tahoma" w:hAnsi="Tahoma" w:cs="Tahoma"/>
          <w:sz w:val="20"/>
          <w:szCs w:val="22"/>
          <w:lang w:val="en-US"/>
        </w:rPr>
        <w:t>Trading Participant</w:t>
      </w:r>
      <w:r w:rsidRPr="00394829">
        <w:rPr>
          <w:rFonts w:ascii="Tahoma" w:hAnsi="Tahoma" w:cs="Tahoma"/>
          <w:sz w:val="20"/>
          <w:szCs w:val="22"/>
          <w:lang w:val="en-US"/>
        </w:rPr>
        <w:t xml:space="preserve"> and Special </w:t>
      </w:r>
      <w:r w:rsidR="000951CA" w:rsidRPr="00394829">
        <w:rPr>
          <w:rFonts w:ascii="Tahoma" w:hAnsi="Tahoma" w:cs="Tahoma"/>
          <w:sz w:val="20"/>
          <w:szCs w:val="22"/>
          <w:lang w:val="en-US"/>
        </w:rPr>
        <w:t>Trading Participant</w:t>
      </w:r>
      <w:r w:rsidRPr="00394829">
        <w:rPr>
          <w:rFonts w:ascii="Tahoma" w:hAnsi="Tahoma" w:cs="Tahoma"/>
          <w:sz w:val="20"/>
          <w:szCs w:val="22"/>
          <w:lang w:val="en-US"/>
        </w:rPr>
        <w:t xml:space="preserve"> </w:t>
      </w:r>
      <w:r w:rsidR="000951CA" w:rsidRPr="00394829">
        <w:rPr>
          <w:rFonts w:ascii="Tahoma" w:hAnsi="Tahoma" w:cs="Tahoma"/>
          <w:sz w:val="20"/>
          <w:szCs w:val="22"/>
          <w:lang w:val="en-US"/>
        </w:rPr>
        <w:t>of</w:t>
      </w:r>
      <w:r w:rsidRPr="00394829">
        <w:rPr>
          <w:rFonts w:ascii="Tahoma" w:hAnsi="Tahoma" w:cs="Tahoma"/>
          <w:sz w:val="20"/>
          <w:szCs w:val="22"/>
          <w:lang w:val="en-US"/>
        </w:rPr>
        <w:t xml:space="preserve"> </w:t>
      </w:r>
      <w:r w:rsidR="000951CA" w:rsidRPr="00394829">
        <w:rPr>
          <w:rFonts w:ascii="Tahoma" w:hAnsi="Tahoma" w:cs="Tahoma"/>
          <w:sz w:val="20"/>
          <w:szCs w:val="22"/>
          <w:lang w:val="en-US"/>
        </w:rPr>
        <w:t>S</w:t>
      </w:r>
      <w:r w:rsidRPr="00394829">
        <w:rPr>
          <w:rFonts w:ascii="Tahoma" w:hAnsi="Tahoma" w:cs="Tahoma"/>
          <w:sz w:val="20"/>
          <w:szCs w:val="22"/>
          <w:lang w:val="en-US"/>
        </w:rPr>
        <w:t xml:space="preserve">ecurities </w:t>
      </w:r>
      <w:r w:rsidR="000951CA" w:rsidRPr="00394829">
        <w:rPr>
          <w:rFonts w:ascii="Tahoma" w:hAnsi="Tahoma" w:cs="Tahoma"/>
          <w:sz w:val="20"/>
          <w:szCs w:val="22"/>
          <w:lang w:val="en-US"/>
        </w:rPr>
        <w:t>S</w:t>
      </w:r>
      <w:r w:rsidRPr="00394829">
        <w:rPr>
          <w:rFonts w:ascii="Tahoma" w:hAnsi="Tahoma" w:cs="Tahoma"/>
          <w:sz w:val="20"/>
          <w:szCs w:val="22"/>
          <w:lang w:val="en-US"/>
        </w:rPr>
        <w:t>ection of the  </w:t>
      </w:r>
      <w:r w:rsidR="000951CA" w:rsidRPr="00394829">
        <w:rPr>
          <w:rFonts w:ascii="Tahoma" w:hAnsi="Tahoma" w:cs="Tahoma"/>
          <w:sz w:val="20"/>
          <w:szCs w:val="22"/>
          <w:lang w:val="en-US"/>
        </w:rPr>
        <w:t>Moscow Exchange D</w:t>
      </w:r>
      <w:r w:rsidRPr="00394829">
        <w:rPr>
          <w:rFonts w:ascii="Tahoma" w:hAnsi="Tahoma" w:cs="Tahoma"/>
          <w:sz w:val="20"/>
          <w:szCs w:val="22"/>
          <w:lang w:val="en-US"/>
        </w:rPr>
        <w:t xml:space="preserve">erivatives </w:t>
      </w:r>
      <w:r w:rsidR="000951CA" w:rsidRPr="00394829">
        <w:rPr>
          <w:rFonts w:ascii="Tahoma" w:hAnsi="Tahoma" w:cs="Tahoma"/>
          <w:sz w:val="20"/>
          <w:szCs w:val="22"/>
          <w:lang w:val="en-US"/>
        </w:rPr>
        <w:t>M</w:t>
      </w:r>
      <w:r w:rsidRPr="00394829">
        <w:rPr>
          <w:rFonts w:ascii="Tahoma" w:hAnsi="Tahoma" w:cs="Tahoma"/>
          <w:sz w:val="20"/>
          <w:szCs w:val="22"/>
          <w:lang w:val="en-US"/>
        </w:rPr>
        <w:t xml:space="preserve">arket (further jointly referred to as </w:t>
      </w:r>
      <w:r w:rsidR="00EA1087" w:rsidRPr="00394829">
        <w:rPr>
          <w:rFonts w:ascii="Tahoma" w:hAnsi="Tahoma" w:cs="Tahoma"/>
          <w:sz w:val="20"/>
          <w:szCs w:val="22"/>
          <w:lang w:val="en-US"/>
        </w:rPr>
        <w:t>the ”Trading Participants”</w:t>
      </w:r>
      <w:r w:rsidRPr="00394829">
        <w:rPr>
          <w:rFonts w:ascii="Tahoma" w:hAnsi="Tahoma" w:cs="Tahoma"/>
          <w:sz w:val="20"/>
          <w:szCs w:val="22"/>
          <w:lang w:val="en-US"/>
        </w:rPr>
        <w:t xml:space="preserve">); </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lastRenderedPageBreak/>
        <w:t xml:space="preserve">is payable as from the date of Exchange’s final decision on providing access to trading  subject to registration as a </w:t>
      </w:r>
      <w:r w:rsidR="00771075" w:rsidRPr="00394829">
        <w:rPr>
          <w:rFonts w:ascii="Tahoma" w:hAnsi="Tahoma" w:cs="Tahoma"/>
          <w:sz w:val="20"/>
          <w:szCs w:val="22"/>
          <w:lang w:val="en-US"/>
        </w:rPr>
        <w:t>Trading Participant</w:t>
      </w:r>
      <w:r w:rsidRPr="00394829">
        <w:rPr>
          <w:rFonts w:ascii="Tahoma" w:hAnsi="Tahoma" w:cs="Tahoma"/>
          <w:sz w:val="20"/>
          <w:szCs w:val="22"/>
          <w:lang w:val="en-US"/>
        </w:rPr>
        <w:t>. Whereby</w:t>
      </w:r>
      <w:r w:rsidR="00771075" w:rsidRPr="00394829">
        <w:rPr>
          <w:rFonts w:ascii="Tahoma" w:hAnsi="Tahoma" w:cs="Tahoma"/>
          <w:sz w:val="20"/>
          <w:szCs w:val="22"/>
          <w:lang w:val="en-US"/>
        </w:rPr>
        <w:t>:</w:t>
      </w:r>
      <w:r w:rsidRPr="00394829">
        <w:rPr>
          <w:rFonts w:ascii="Tahoma" w:hAnsi="Tahoma" w:cs="Tahoma"/>
          <w:sz w:val="20"/>
          <w:szCs w:val="22"/>
          <w:lang w:val="en-US"/>
        </w:rPr>
        <w:t xml:space="preserve"> </w:t>
      </w:r>
    </w:p>
    <w:p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a half of the service fee is payable if it occurs 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2</w:t>
      </w:r>
      <w:r w:rsidR="00771075" w:rsidRPr="00394829">
        <w:rPr>
          <w:rFonts w:ascii="Tahoma" w:hAnsi="Tahoma" w:cs="Tahoma"/>
          <w:sz w:val="20"/>
          <w:szCs w:val="22"/>
          <w:vertAlign w:val="superscript"/>
          <w:lang w:val="en-US"/>
        </w:rPr>
        <w:t>nd</w:t>
      </w:r>
      <w:r w:rsidR="00771075" w:rsidRPr="00394829">
        <w:rPr>
          <w:rFonts w:ascii="Tahoma" w:hAnsi="Tahoma" w:cs="Tahoma"/>
          <w:sz w:val="20"/>
          <w:szCs w:val="22"/>
          <w:lang w:val="en-US"/>
        </w:rPr>
        <w:t xml:space="preserve"> </w:t>
      </w:r>
      <w:r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Pr="00394829">
        <w:rPr>
          <w:rFonts w:ascii="Tahoma" w:hAnsi="Tahoma" w:cs="Tahoma"/>
          <w:sz w:val="20"/>
          <w:szCs w:val="22"/>
          <w:lang w:val="en-US"/>
        </w:rPr>
        <w:t>second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a quarter, and</w:t>
      </w:r>
    </w:p>
    <w:p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 xml:space="preserve"> no service fee is payable, if decision is taken 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3</w:t>
      </w:r>
      <w:r w:rsidR="00771075" w:rsidRPr="00394829">
        <w:rPr>
          <w:rFonts w:ascii="Tahoma" w:hAnsi="Tahoma" w:cs="Tahoma"/>
          <w:sz w:val="20"/>
          <w:szCs w:val="22"/>
          <w:vertAlign w:val="superscript"/>
          <w:lang w:val="en-US"/>
        </w:rPr>
        <w:t>rd</w:t>
      </w:r>
      <w:r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Pr="00394829">
        <w:rPr>
          <w:rFonts w:ascii="Tahoma" w:hAnsi="Tahoma" w:cs="Tahoma"/>
          <w:sz w:val="20"/>
          <w:szCs w:val="22"/>
          <w:lang w:val="en-US"/>
        </w:rPr>
        <w:t>third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the quarter;</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is payable in accordance with quarter’s results; </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no Service </w:t>
      </w:r>
      <w:r w:rsidR="00C547F3" w:rsidRPr="00394829">
        <w:rPr>
          <w:rFonts w:ascii="Tahoma" w:hAnsi="Tahoma" w:cs="Tahoma"/>
          <w:sz w:val="20"/>
          <w:szCs w:val="22"/>
          <w:lang w:val="en-US"/>
        </w:rPr>
        <w:t>F</w:t>
      </w:r>
      <w:r w:rsidRPr="00394829">
        <w:rPr>
          <w:rFonts w:ascii="Tahoma" w:hAnsi="Tahoma" w:cs="Tahoma"/>
          <w:sz w:val="20"/>
          <w:szCs w:val="22"/>
          <w:lang w:val="en-US"/>
        </w:rPr>
        <w:t>ee is payable, if the amount of the</w:t>
      </w:r>
      <w:r w:rsidR="00F01075" w:rsidRPr="00394829">
        <w:rPr>
          <w:rFonts w:ascii="Tahoma" w:hAnsi="Tahoma" w:cs="Tahoma"/>
          <w:sz w:val="20"/>
          <w:szCs w:val="22"/>
          <w:lang w:val="en-US"/>
        </w:rPr>
        <w:t xml:space="preserve"> total</w:t>
      </w:r>
      <w:r w:rsidRPr="00394829">
        <w:rPr>
          <w:rFonts w:ascii="Tahoma" w:hAnsi="Tahoma" w:cs="Tahoma"/>
          <w:sz w:val="20"/>
          <w:szCs w:val="22"/>
          <w:lang w:val="en-US"/>
        </w:rPr>
        <w:t xml:space="preserve"> Exchange fee paid by a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during the current quarter exceeds the amount of the Service </w:t>
      </w:r>
      <w:r w:rsidR="00C547F3" w:rsidRPr="00394829">
        <w:rPr>
          <w:rFonts w:ascii="Tahoma" w:hAnsi="Tahoma" w:cs="Tahoma"/>
          <w:sz w:val="20"/>
          <w:szCs w:val="22"/>
          <w:lang w:val="en-US"/>
        </w:rPr>
        <w:t>F</w:t>
      </w:r>
      <w:r w:rsidRPr="00394829">
        <w:rPr>
          <w:rFonts w:ascii="Tahoma" w:hAnsi="Tahoma" w:cs="Tahoma"/>
          <w:sz w:val="20"/>
          <w:szCs w:val="22"/>
          <w:lang w:val="en-US"/>
        </w:rPr>
        <w:t xml:space="preserve">ee; </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if the amount of the Exchange fee paid by a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within the current quarter is less than the amount of the</w:t>
      </w:r>
      <w:r w:rsidR="00F01075" w:rsidRPr="00394829">
        <w:rPr>
          <w:rFonts w:ascii="Tahoma" w:hAnsi="Tahoma" w:cs="Tahoma"/>
          <w:sz w:val="20"/>
          <w:szCs w:val="22"/>
          <w:lang w:val="en-US"/>
        </w:rPr>
        <w:t xml:space="preserve"> Service</w:t>
      </w:r>
      <w:r w:rsidRPr="00394829">
        <w:rPr>
          <w:rFonts w:ascii="Tahoma" w:hAnsi="Tahoma" w:cs="Tahoma"/>
          <w:sz w:val="20"/>
          <w:szCs w:val="22"/>
          <w:lang w:val="en-US"/>
        </w:rPr>
        <w:t xml:space="preserve"> Fee, then the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shall pay the difference between the Service </w:t>
      </w:r>
      <w:r w:rsidR="00C547F3" w:rsidRPr="00394829">
        <w:rPr>
          <w:rFonts w:ascii="Tahoma" w:hAnsi="Tahoma" w:cs="Tahoma"/>
          <w:sz w:val="20"/>
          <w:szCs w:val="22"/>
          <w:lang w:val="en-US"/>
        </w:rPr>
        <w:t>F</w:t>
      </w:r>
      <w:r w:rsidRPr="00394829">
        <w:rPr>
          <w:rFonts w:ascii="Tahoma" w:hAnsi="Tahoma" w:cs="Tahoma"/>
          <w:sz w:val="20"/>
          <w:szCs w:val="22"/>
          <w:lang w:val="en-US"/>
        </w:rPr>
        <w:t xml:space="preserve">ee amount and the total of Exchange fee paid for the quarter; </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is paid either by debiting funds from the </w:t>
      </w:r>
      <w:r w:rsidR="00ED65E5" w:rsidRPr="00394829">
        <w:rPr>
          <w:rFonts w:ascii="Tahoma" w:hAnsi="Tahoma" w:cs="Tahoma"/>
          <w:sz w:val="20"/>
          <w:szCs w:val="22"/>
          <w:lang w:val="en-US"/>
        </w:rPr>
        <w:t xml:space="preserve">Trading Participant’s </w:t>
      </w:r>
      <w:r w:rsidRPr="00394829">
        <w:rPr>
          <w:rFonts w:ascii="Tahoma" w:hAnsi="Tahoma" w:cs="Tahoma"/>
          <w:sz w:val="20"/>
          <w:szCs w:val="22"/>
          <w:lang w:val="en-US"/>
        </w:rPr>
        <w:t xml:space="preserve">cash collateral registers or by an invoice. </w:t>
      </w:r>
    </w:p>
    <w:p w:rsidR="00D93E4E" w:rsidRDefault="00D93E4E" w:rsidP="002D200D">
      <w:pPr>
        <w:spacing w:before="120"/>
        <w:jc w:val="both"/>
        <w:rPr>
          <w:rFonts w:ascii="Tahoma" w:hAnsi="Tahoma" w:cs="Tahoma"/>
          <w:b/>
          <w:bCs/>
          <w:sz w:val="22"/>
          <w:szCs w:val="20"/>
          <w:lang w:val="en-GB"/>
        </w:rPr>
      </w:pPr>
    </w:p>
    <w:p w:rsidR="002D200D" w:rsidRDefault="000748E2" w:rsidP="002D200D">
      <w:pPr>
        <w:spacing w:before="120"/>
        <w:jc w:val="both"/>
        <w:rPr>
          <w:rFonts w:ascii="Tahoma" w:hAnsi="Tahoma" w:cs="Tahoma"/>
          <w:b/>
          <w:bCs/>
          <w:sz w:val="22"/>
          <w:szCs w:val="20"/>
          <w:lang w:val="en-GB"/>
        </w:rPr>
      </w:pPr>
      <w:r w:rsidRPr="00394829">
        <w:rPr>
          <w:rFonts w:ascii="Tahoma" w:hAnsi="Tahoma" w:cs="Tahoma"/>
          <w:b/>
          <w:bCs/>
          <w:sz w:val="22"/>
          <w:szCs w:val="20"/>
          <w:lang w:val="en-GB"/>
        </w:rPr>
        <w:t>SECTION</w:t>
      </w:r>
      <w:r w:rsidR="002D200D" w:rsidRPr="00394829">
        <w:rPr>
          <w:rFonts w:ascii="Tahoma" w:hAnsi="Tahoma" w:cs="Tahoma"/>
          <w:b/>
          <w:bCs/>
          <w:sz w:val="22"/>
          <w:szCs w:val="20"/>
          <w:lang w:val="en-GB"/>
        </w:rPr>
        <w:t xml:space="preserve"> </w:t>
      </w:r>
      <w:r w:rsidR="0038419E" w:rsidRPr="00394829">
        <w:rPr>
          <w:rFonts w:ascii="Tahoma" w:hAnsi="Tahoma" w:cs="Tahoma"/>
          <w:b/>
          <w:bCs/>
          <w:sz w:val="22"/>
          <w:szCs w:val="20"/>
          <w:lang w:val="en-GB"/>
        </w:rPr>
        <w:t>III</w:t>
      </w:r>
      <w:r w:rsidR="002D200D" w:rsidRPr="00394829">
        <w:rPr>
          <w:rFonts w:ascii="Tahoma" w:hAnsi="Tahoma" w:cs="Tahoma"/>
          <w:b/>
          <w:bCs/>
          <w:sz w:val="22"/>
          <w:szCs w:val="20"/>
          <w:lang w:val="en-GB"/>
        </w:rPr>
        <w:t xml:space="preserve">. </w:t>
      </w:r>
      <w:r w:rsidRPr="00394829">
        <w:rPr>
          <w:rFonts w:ascii="Tahoma" w:hAnsi="Tahoma" w:cs="Tahoma"/>
          <w:b/>
          <w:bCs/>
          <w:sz w:val="22"/>
          <w:szCs w:val="20"/>
          <w:lang w:val="en-GB"/>
        </w:rPr>
        <w:t>Exchange Fee</w:t>
      </w:r>
      <w:r w:rsidR="00456324" w:rsidRPr="00394829">
        <w:rPr>
          <w:rFonts w:ascii="Tahoma" w:hAnsi="Tahoma" w:cs="Tahoma"/>
          <w:b/>
          <w:bCs/>
          <w:sz w:val="22"/>
          <w:szCs w:val="20"/>
          <w:lang w:val="en-GB"/>
        </w:rPr>
        <w:t>s</w:t>
      </w:r>
    </w:p>
    <w:p w:rsidR="00714A9A" w:rsidRDefault="000748E2" w:rsidP="00714A9A">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Futures Contracts</w:t>
      </w:r>
    </w:p>
    <w:p w:rsidR="00714A9A" w:rsidRPr="00394829" w:rsidRDefault="00A30880"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292009">
        <w:rPr>
          <w:rFonts w:ascii="Tahoma" w:hAnsi="Tahoma" w:cs="Tahoma"/>
          <w:sz w:val="20"/>
          <w:lang w:val="en-GB"/>
        </w:rPr>
        <w:t>F</w:t>
      </w:r>
      <w:r w:rsidRPr="00394829">
        <w:rPr>
          <w:rFonts w:ascii="Tahoma" w:hAnsi="Tahoma" w:cs="Tahoma"/>
          <w:sz w:val="20"/>
          <w:lang w:val="en-GB"/>
        </w:rPr>
        <w:t>ee for futures contracts (hereinafter</w:t>
      </w:r>
      <w:r w:rsidR="00292009">
        <w:rPr>
          <w:rFonts w:ascii="Tahoma" w:hAnsi="Tahoma" w:cs="Tahoma"/>
          <w:sz w:val="20"/>
          <w:lang w:val="en-GB"/>
        </w:rPr>
        <w:t>,</w:t>
      </w:r>
      <w:r w:rsidRPr="00394829">
        <w:rPr>
          <w:rFonts w:ascii="Tahoma" w:hAnsi="Tahoma" w:cs="Tahoma"/>
          <w:sz w:val="20"/>
          <w:lang w:val="en-GB"/>
        </w:rPr>
        <w:t xml:space="preserve"> </w:t>
      </w:r>
      <w:r w:rsidR="00292009">
        <w:rPr>
          <w:rFonts w:ascii="Tahoma" w:hAnsi="Tahoma" w:cs="Tahoma"/>
          <w:sz w:val="20"/>
          <w:lang w:val="en-GB"/>
        </w:rPr>
        <w:t>the</w:t>
      </w:r>
      <w:r w:rsidRPr="00394829">
        <w:rPr>
          <w:rFonts w:ascii="Tahoma" w:hAnsi="Tahoma" w:cs="Tahoma"/>
          <w:sz w:val="20"/>
          <w:lang w:val="en-GB"/>
        </w:rPr>
        <w:t xml:space="preserve"> </w:t>
      </w:r>
      <w:r w:rsidR="00292009">
        <w:rPr>
          <w:rFonts w:ascii="Tahoma" w:hAnsi="Tahoma" w:cs="Tahoma"/>
          <w:sz w:val="20"/>
          <w:lang w:val="en-GB"/>
        </w:rPr>
        <w:t>“F</w:t>
      </w:r>
      <w:r w:rsidRPr="00394829">
        <w:rPr>
          <w:rFonts w:ascii="Tahoma" w:hAnsi="Tahoma" w:cs="Tahoma"/>
          <w:sz w:val="20"/>
          <w:lang w:val="en-GB"/>
        </w:rPr>
        <w:t>utures</w:t>
      </w:r>
      <w:r w:rsidR="00292009">
        <w:rPr>
          <w:rFonts w:ascii="Tahoma" w:hAnsi="Tahoma" w:cs="Tahoma"/>
          <w:sz w:val="20"/>
          <w:lang w:val="en-GB"/>
        </w:rPr>
        <w:t>”</w:t>
      </w:r>
      <w:r w:rsidRPr="00394829">
        <w:rPr>
          <w:rFonts w:ascii="Tahoma" w:hAnsi="Tahoma" w:cs="Tahoma"/>
          <w:sz w:val="20"/>
          <w:lang w:val="en-GB"/>
        </w:rPr>
        <w:t xml:space="preserve">) </w:t>
      </w:r>
      <w:r w:rsidR="00B729E6">
        <w:rPr>
          <w:rFonts w:ascii="Tahoma" w:hAnsi="Tahoma" w:cs="Tahoma"/>
          <w:sz w:val="20"/>
          <w:lang w:val="en-GB"/>
        </w:rPr>
        <w:t>entered into</w:t>
      </w:r>
      <w:r w:rsidR="00290AAA" w:rsidRPr="00394829">
        <w:rPr>
          <w:rFonts w:ascii="Tahoma" w:hAnsi="Tahoma" w:cs="Tahoma"/>
          <w:sz w:val="20"/>
          <w:lang w:val="en-GB"/>
        </w:rPr>
        <w:t xml:space="preserve"> </w:t>
      </w:r>
      <w:r w:rsidRPr="00394829">
        <w:rPr>
          <w:rFonts w:ascii="Tahoma" w:hAnsi="Tahoma" w:cs="Tahoma"/>
          <w:sz w:val="20"/>
          <w:lang w:val="en-GB"/>
        </w:rPr>
        <w:t>on</w:t>
      </w:r>
      <w:r w:rsidR="00B729E6">
        <w:rPr>
          <w:rFonts w:ascii="Tahoma" w:hAnsi="Tahoma" w:cs="Tahoma"/>
          <w:sz w:val="20"/>
          <w:lang w:val="en-GB"/>
        </w:rPr>
        <w:t xml:space="preserve"> the</w:t>
      </w:r>
      <w:r w:rsidRPr="00394829">
        <w:rPr>
          <w:rFonts w:ascii="Tahoma" w:hAnsi="Tahoma" w:cs="Tahoma"/>
          <w:sz w:val="20"/>
          <w:lang w:val="en-GB"/>
        </w:rPr>
        <w:t xml:space="preserve"> </w:t>
      </w:r>
      <w:r w:rsidR="00290AAA">
        <w:rPr>
          <w:rFonts w:ascii="Tahoma" w:hAnsi="Tahoma" w:cs="Tahoma"/>
          <w:sz w:val="20"/>
          <w:lang w:val="en-GB"/>
        </w:rPr>
        <w:t>basis of order book or</w:t>
      </w:r>
      <w:r w:rsidR="00571EE7" w:rsidRPr="00394829">
        <w:rPr>
          <w:rFonts w:ascii="Tahoma" w:hAnsi="Tahoma" w:cs="Tahoma"/>
          <w:sz w:val="20"/>
          <w:lang w:val="en-GB"/>
        </w:rPr>
        <w:t xml:space="preserve"> </w:t>
      </w:r>
      <w:r w:rsidR="00EA0E0F">
        <w:rPr>
          <w:rFonts w:ascii="Tahoma" w:hAnsi="Tahoma" w:cs="Tahoma"/>
          <w:sz w:val="20"/>
          <w:lang w:val="en-GB"/>
        </w:rPr>
        <w:t>negotiated</w:t>
      </w:r>
      <w:r w:rsidR="00571EE7" w:rsidRPr="00394829">
        <w:rPr>
          <w:rFonts w:ascii="Tahoma" w:hAnsi="Tahoma" w:cs="Tahoma"/>
          <w:sz w:val="20"/>
          <w:lang w:val="en-GB"/>
        </w:rPr>
        <w:t xml:space="preserve"> </w:t>
      </w:r>
      <w:r w:rsidR="00595BA7">
        <w:rPr>
          <w:rFonts w:ascii="Tahoma" w:hAnsi="Tahoma" w:cs="Tahoma"/>
          <w:sz w:val="20"/>
          <w:lang w:val="en-GB"/>
        </w:rPr>
        <w:t>orders</w:t>
      </w:r>
      <w:r w:rsidR="00571EE7" w:rsidRPr="00394829">
        <w:rPr>
          <w:rFonts w:ascii="Tahoma" w:hAnsi="Tahoma" w:cs="Tahoma"/>
          <w:sz w:val="20"/>
          <w:lang w:val="en-GB"/>
        </w:rPr>
        <w:t xml:space="preserve"> is </w:t>
      </w:r>
      <w:r w:rsidR="00292009">
        <w:rPr>
          <w:rFonts w:ascii="Tahoma" w:hAnsi="Tahoma" w:cs="Tahoma"/>
          <w:sz w:val="20"/>
          <w:lang w:val="en-GB"/>
        </w:rPr>
        <w:t>calculated</w:t>
      </w:r>
      <w:r w:rsidR="00292009" w:rsidRPr="00394829">
        <w:rPr>
          <w:rFonts w:ascii="Tahoma" w:hAnsi="Tahoma" w:cs="Tahoma"/>
          <w:sz w:val="20"/>
          <w:lang w:val="en-GB"/>
        </w:rPr>
        <w:t xml:space="preserve"> </w:t>
      </w:r>
      <w:r w:rsidR="00571EE7"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rsidR="00714A9A" w:rsidRPr="000B7A63"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rsidR="00714A9A" w:rsidRPr="00394829" w:rsidRDefault="00571EE7"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C67FCF"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rsidR="00714A9A" w:rsidRPr="00394829" w:rsidRDefault="00D15222" w:rsidP="0070747C">
            <w:pPr>
              <w:jc w:val="both"/>
              <w:rPr>
                <w:rFonts w:ascii="Tahoma" w:hAnsi="Tahoma" w:cs="Tahoma"/>
                <w:sz w:val="20"/>
                <w:szCs w:val="20"/>
                <w:lang w:val="en-GB"/>
              </w:rPr>
            </w:pPr>
            <w:r w:rsidRPr="00394829">
              <w:rPr>
                <w:rFonts w:ascii="Tahoma" w:hAnsi="Tahoma" w:cs="Tahoma"/>
                <w:sz w:val="20"/>
                <w:szCs w:val="20"/>
                <w:lang w:val="en-GB"/>
              </w:rPr>
              <w:t>s</w:t>
            </w:r>
            <w:r w:rsidR="00571EE7" w:rsidRPr="00394829">
              <w:rPr>
                <w:rFonts w:ascii="Tahoma" w:hAnsi="Tahoma" w:cs="Tahoma"/>
                <w:sz w:val="20"/>
                <w:szCs w:val="20"/>
                <w:lang w:val="en-GB"/>
              </w:rPr>
              <w:t xml:space="preserve">ize of </w:t>
            </w:r>
            <w:r w:rsidR="0070747C" w:rsidRPr="00394829">
              <w:rPr>
                <w:rFonts w:ascii="Tahoma" w:hAnsi="Tahoma" w:cs="Tahoma"/>
                <w:sz w:val="20"/>
                <w:szCs w:val="20"/>
                <w:lang w:val="en-GB"/>
              </w:rPr>
              <w:t>F</w:t>
            </w:r>
            <w:r w:rsidR="005B7BA3" w:rsidRPr="00394829">
              <w:rPr>
                <w:rFonts w:ascii="Tahoma" w:hAnsi="Tahoma" w:cs="Tahoma"/>
                <w:sz w:val="20"/>
                <w:szCs w:val="20"/>
                <w:lang w:val="en-GB"/>
              </w:rPr>
              <w:t xml:space="preserve">utures </w:t>
            </w:r>
            <w:r w:rsidR="0070747C" w:rsidRPr="00394829">
              <w:rPr>
                <w:rFonts w:ascii="Tahoma" w:hAnsi="Tahoma" w:cs="Tahoma"/>
                <w:sz w:val="20"/>
                <w:szCs w:val="20"/>
                <w:lang w:val="en-GB"/>
              </w:rPr>
              <w:t>E</w:t>
            </w:r>
            <w:r w:rsidR="00571EE7" w:rsidRPr="00394829">
              <w:rPr>
                <w:rFonts w:ascii="Tahoma" w:hAnsi="Tahoma" w:cs="Tahoma"/>
                <w:sz w:val="20"/>
                <w:szCs w:val="20"/>
                <w:lang w:val="en-GB"/>
              </w:rPr>
              <w:t xml:space="preserve">xchange </w:t>
            </w:r>
            <w:r w:rsidR="0070747C" w:rsidRPr="00394829">
              <w:rPr>
                <w:rFonts w:ascii="Tahoma" w:hAnsi="Tahoma" w:cs="Tahoma"/>
                <w:sz w:val="20"/>
                <w:szCs w:val="20"/>
                <w:lang w:val="en-GB"/>
              </w:rPr>
              <w:t>F</w:t>
            </w:r>
            <w:r w:rsidR="00571EE7" w:rsidRPr="00394829">
              <w:rPr>
                <w:rFonts w:ascii="Tahoma" w:hAnsi="Tahoma" w:cs="Tahoma"/>
                <w:sz w:val="20"/>
                <w:szCs w:val="20"/>
                <w:lang w:val="en-GB"/>
              </w:rPr>
              <w:t>ee (</w:t>
            </w:r>
            <w:r w:rsidR="002572FA">
              <w:rPr>
                <w:rFonts w:ascii="Tahoma" w:hAnsi="Tahoma" w:cs="Tahoma"/>
                <w:sz w:val="20"/>
                <w:szCs w:val="20"/>
                <w:lang w:val="en-GB"/>
              </w:rPr>
              <w:t xml:space="preserve">in </w:t>
            </w:r>
            <w:r w:rsidR="00571EE7" w:rsidRPr="00394829">
              <w:rPr>
                <w:rFonts w:ascii="Tahoma" w:hAnsi="Tahoma" w:cs="Tahoma"/>
                <w:sz w:val="20"/>
                <w:szCs w:val="20"/>
                <w:lang w:val="en-GB"/>
              </w:rPr>
              <w:t>R</w:t>
            </w:r>
            <w:r w:rsidR="005B7BA3" w:rsidRPr="00394829">
              <w:rPr>
                <w:rFonts w:ascii="Tahoma" w:hAnsi="Tahoma" w:cs="Tahoma"/>
                <w:sz w:val="20"/>
                <w:szCs w:val="20"/>
                <w:lang w:val="en-GB"/>
              </w:rPr>
              <w:t>UB</w:t>
            </w:r>
            <w:r w:rsidR="00571EE7" w:rsidRPr="00394829">
              <w:rPr>
                <w:rFonts w:ascii="Tahoma" w:hAnsi="Tahoma" w:cs="Tahoma"/>
                <w:sz w:val="20"/>
                <w:szCs w:val="20"/>
                <w:lang w:val="en-GB"/>
              </w:rPr>
              <w:t>)</w:t>
            </w:r>
            <w:r w:rsidR="00595BA7" w:rsidRPr="00394829">
              <w:rPr>
                <w:rFonts w:ascii="Tahoma" w:hAnsi="Tahoma" w:cs="Tahoma"/>
                <w:sz w:val="20"/>
                <w:szCs w:val="20"/>
                <w:lang w:val="en-GB"/>
              </w:rPr>
              <w:t>;</w:t>
            </w:r>
          </w:p>
        </w:tc>
      </w:tr>
      <w:tr w:rsidR="00714A9A" w:rsidRPr="00C67FCF"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rsidR="00714A9A" w:rsidRPr="00394829" w:rsidRDefault="0070747C" w:rsidP="007B6228">
            <w:pPr>
              <w:jc w:val="both"/>
              <w:rPr>
                <w:rFonts w:ascii="Tahoma" w:hAnsi="Tahoma" w:cs="Tahoma"/>
                <w:sz w:val="20"/>
                <w:szCs w:val="20"/>
                <w:lang w:val="en-GB"/>
              </w:rPr>
            </w:pPr>
            <w:r w:rsidRPr="00394829">
              <w:rPr>
                <w:rFonts w:ascii="Tahoma" w:hAnsi="Tahoma" w:cs="Tahoma"/>
                <w:sz w:val="20"/>
                <w:szCs w:val="20"/>
                <w:lang w:val="en-GB"/>
              </w:rPr>
              <w:t>F</w:t>
            </w:r>
            <w:r w:rsidR="00571EE7" w:rsidRPr="00394829">
              <w:rPr>
                <w:rFonts w:ascii="Tahoma" w:hAnsi="Tahoma" w:cs="Tahoma"/>
                <w:sz w:val="20"/>
                <w:szCs w:val="20"/>
                <w:lang w:val="en-GB"/>
              </w:rPr>
              <w:t>utures price set under</w:t>
            </w:r>
            <w:r w:rsidR="00571EE7" w:rsidRPr="000F39EE">
              <w:rPr>
                <w:rFonts w:ascii="Tahoma" w:hAnsi="Tahoma" w:cs="Tahoma"/>
                <w:sz w:val="22"/>
                <w:szCs w:val="20"/>
                <w:lang w:val="en-GB"/>
              </w:rPr>
              <w:t xml:space="preserve"> </w:t>
            </w:r>
            <w:r w:rsidR="00571EE7"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571EE7" w:rsidRPr="00394829">
              <w:rPr>
                <w:rFonts w:ascii="Tahoma" w:hAnsi="Tahoma" w:cs="Tahoma"/>
                <w:sz w:val="20"/>
                <w:szCs w:val="20"/>
                <w:lang w:val="en-GB"/>
              </w:rPr>
              <w:t>’</w:t>
            </w:r>
            <w:r w:rsidR="000F39EE">
              <w:rPr>
                <w:rFonts w:ascii="Tahoma" w:hAnsi="Tahoma" w:cs="Tahoma"/>
                <w:sz w:val="20"/>
                <w:szCs w:val="20"/>
                <w:lang w:val="en-GB"/>
              </w:rPr>
              <w:t>s</w:t>
            </w:r>
            <w:r w:rsidR="00571EE7" w:rsidRPr="00394829">
              <w:rPr>
                <w:rFonts w:ascii="Tahoma" w:hAnsi="Tahoma" w:cs="Tahoma"/>
                <w:sz w:val="20"/>
                <w:szCs w:val="20"/>
                <w:lang w:val="en-GB"/>
              </w:rPr>
              <w:t xml:space="preserve"> subparas</w:t>
            </w:r>
            <w:r w:rsidR="007D7EB7" w:rsidRPr="00394829">
              <w:rPr>
                <w:rFonts w:ascii="Tahoma" w:hAnsi="Tahoma" w:cs="Tahoma"/>
                <w:sz w:val="20"/>
                <w:szCs w:val="20"/>
                <w:lang w:val="en-GB"/>
              </w:rPr>
              <w:t xml:space="preserve"> 3.</w:t>
            </w:r>
            <w:r w:rsidR="00C21041" w:rsidRPr="00394829">
              <w:rPr>
                <w:rFonts w:ascii="Tahoma" w:hAnsi="Tahoma" w:cs="Tahoma"/>
                <w:sz w:val="20"/>
                <w:szCs w:val="20"/>
                <w:lang w:val="en-GB"/>
              </w:rPr>
              <w:t>4</w:t>
            </w:r>
            <w:r w:rsidR="007D7EB7" w:rsidRPr="00394829">
              <w:rPr>
                <w:rFonts w:ascii="Tahoma" w:hAnsi="Tahoma" w:cs="Tahoma"/>
                <w:sz w:val="20"/>
                <w:szCs w:val="20"/>
                <w:lang w:val="en-GB"/>
              </w:rPr>
              <w:t>.</w:t>
            </w:r>
            <w:r w:rsidR="005B01BD" w:rsidRPr="00394829">
              <w:rPr>
                <w:rFonts w:ascii="Tahoma" w:hAnsi="Tahoma" w:cs="Tahoma"/>
                <w:sz w:val="20"/>
                <w:szCs w:val="20"/>
                <w:lang w:val="en-GB"/>
              </w:rPr>
              <w:t>2</w:t>
            </w:r>
            <w:r w:rsidR="00F479AF"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F479AF" w:rsidRPr="00394829">
              <w:rPr>
                <w:rFonts w:ascii="Tahoma" w:hAnsi="Tahoma" w:cs="Tahoma"/>
                <w:sz w:val="20"/>
                <w:szCs w:val="20"/>
                <w:lang w:val="en-GB"/>
              </w:rPr>
              <w:t>.</w:t>
            </w:r>
            <w:r w:rsidR="007D7EB7" w:rsidRPr="00394829">
              <w:rPr>
                <w:rFonts w:ascii="Tahoma" w:hAnsi="Tahoma" w:cs="Tahoma"/>
                <w:sz w:val="20"/>
                <w:szCs w:val="20"/>
                <w:lang w:val="en-GB"/>
              </w:rPr>
              <w:t xml:space="preserve"> </w:t>
            </w:r>
            <w:r w:rsidR="00303CC8" w:rsidRPr="00394829">
              <w:rPr>
                <w:rFonts w:ascii="Tahoma" w:hAnsi="Tahoma" w:cs="Tahoma"/>
                <w:sz w:val="20"/>
                <w:szCs w:val="20"/>
                <w:lang w:val="en-GB"/>
              </w:rPr>
              <w:t>(</w:t>
            </w:r>
            <w:r w:rsidR="002572FA">
              <w:rPr>
                <w:rFonts w:ascii="Tahoma" w:hAnsi="Tahoma" w:cs="Tahoma"/>
                <w:sz w:val="20"/>
                <w:szCs w:val="20"/>
                <w:lang w:val="en-GB"/>
              </w:rPr>
              <w:t xml:space="preserve">in </w:t>
            </w:r>
            <w:r w:rsidR="00571EE7" w:rsidRPr="00394829">
              <w:rPr>
                <w:rFonts w:ascii="Tahoma" w:hAnsi="Tahoma" w:cs="Tahoma"/>
                <w:sz w:val="20"/>
                <w:szCs w:val="20"/>
                <w:lang w:val="en-GB"/>
              </w:rPr>
              <w:t xml:space="preserve">units of </w:t>
            </w:r>
            <w:r w:rsidR="005B7BA3" w:rsidRPr="00394829">
              <w:rPr>
                <w:rFonts w:ascii="Tahoma" w:hAnsi="Tahoma" w:cs="Tahoma"/>
                <w:sz w:val="20"/>
                <w:szCs w:val="20"/>
                <w:lang w:val="en-GB"/>
              </w:rPr>
              <w:t xml:space="preserve">measure </w:t>
            </w:r>
            <w:r w:rsidR="002572FA">
              <w:rPr>
                <w:rFonts w:ascii="Tahoma" w:hAnsi="Tahoma" w:cs="Tahoma"/>
                <w:sz w:val="20"/>
                <w:szCs w:val="20"/>
                <w:lang w:val="en-GB"/>
              </w:rPr>
              <w:t>of</w:t>
            </w:r>
            <w:r w:rsidR="005B7BA3" w:rsidRPr="00394829">
              <w:rPr>
                <w:rFonts w:ascii="Tahoma" w:hAnsi="Tahoma" w:cs="Tahoma"/>
                <w:sz w:val="20"/>
                <w:szCs w:val="20"/>
                <w:lang w:val="en-GB"/>
              </w:rPr>
              <w:t xml:space="preserve"> the </w:t>
            </w:r>
            <w:r w:rsidR="000B3CC7">
              <w:rPr>
                <w:rFonts w:ascii="Tahoma" w:hAnsi="Tahoma" w:cs="Tahoma"/>
                <w:sz w:val="20"/>
                <w:szCs w:val="20"/>
                <w:lang w:val="en-GB"/>
              </w:rPr>
              <w:t>Futures</w:t>
            </w:r>
            <w:r w:rsidR="000B3CC7" w:rsidRPr="000B3CC7">
              <w:rPr>
                <w:rFonts w:ascii="Tahoma" w:hAnsi="Tahoma" w:cs="Tahoma"/>
                <w:sz w:val="20"/>
                <w:szCs w:val="20"/>
                <w:lang w:val="en-GB"/>
              </w:rPr>
              <w:t xml:space="preserve"> </w:t>
            </w:r>
            <w:r w:rsidR="005B7BA3" w:rsidRPr="00394829">
              <w:rPr>
                <w:rFonts w:ascii="Tahoma" w:hAnsi="Tahoma" w:cs="Tahoma"/>
                <w:sz w:val="20"/>
                <w:szCs w:val="20"/>
                <w:lang w:val="en-GB"/>
              </w:rPr>
              <w:t>order’s</w:t>
            </w:r>
            <w:r w:rsidR="00571EE7" w:rsidRPr="00394829">
              <w:rPr>
                <w:rFonts w:ascii="Tahoma" w:hAnsi="Tahoma" w:cs="Tahoma"/>
                <w:sz w:val="20"/>
                <w:szCs w:val="20"/>
                <w:lang w:val="en-GB"/>
              </w:rPr>
              <w:t xml:space="preserve"> price</w:t>
            </w:r>
            <w:r w:rsidR="007473A6" w:rsidRPr="00394829">
              <w:rPr>
                <w:rFonts w:ascii="Tahoma" w:hAnsi="Tahoma" w:cs="Tahoma"/>
                <w:sz w:val="20"/>
                <w:szCs w:val="20"/>
                <w:lang w:val="en-GB"/>
              </w:rPr>
              <w:t xml:space="preserve"> </w:t>
            </w:r>
            <w:r w:rsidR="007B6228">
              <w:rPr>
                <w:rFonts w:ascii="Tahoma" w:hAnsi="Tahoma" w:cs="Tahoma"/>
                <w:sz w:val="20"/>
                <w:szCs w:val="20"/>
                <w:lang w:val="en-GB"/>
              </w:rPr>
              <w:t>specified</w:t>
            </w:r>
            <w:r w:rsidR="000B3CC7">
              <w:rPr>
                <w:rFonts w:ascii="Tahoma" w:hAnsi="Tahoma" w:cs="Tahoma"/>
                <w:sz w:val="20"/>
                <w:szCs w:val="20"/>
                <w:lang w:val="en-GB"/>
              </w:rPr>
              <w:t xml:space="preserve"> </w:t>
            </w:r>
            <w:r w:rsidR="00F4261F">
              <w:rPr>
                <w:rFonts w:ascii="Tahoma" w:hAnsi="Tahoma" w:cs="Tahoma"/>
                <w:sz w:val="20"/>
                <w:szCs w:val="20"/>
                <w:lang w:val="en-GB"/>
              </w:rPr>
              <w:t>under</w:t>
            </w:r>
            <w:r w:rsidR="00571EE7" w:rsidRPr="00394829">
              <w:rPr>
                <w:rFonts w:ascii="Tahoma" w:hAnsi="Tahoma" w:cs="Tahoma"/>
                <w:sz w:val="20"/>
                <w:szCs w:val="20"/>
                <w:lang w:val="en-GB"/>
              </w:rPr>
              <w:t xml:space="preserve"> the </w:t>
            </w:r>
            <w:r w:rsidR="00154CC8" w:rsidRPr="00394829">
              <w:rPr>
                <w:rFonts w:ascii="Tahoma" w:hAnsi="Tahoma" w:cs="Tahoma"/>
                <w:sz w:val="20"/>
                <w:szCs w:val="20"/>
                <w:lang w:val="en-GB"/>
              </w:rPr>
              <w:t xml:space="preserve">relevant </w:t>
            </w:r>
            <w:r w:rsidR="000B3CC7">
              <w:rPr>
                <w:rFonts w:ascii="Tahoma" w:hAnsi="Tahoma" w:cs="Tahoma"/>
                <w:sz w:val="20"/>
                <w:szCs w:val="20"/>
                <w:lang w:val="en-GB"/>
              </w:rPr>
              <w:t xml:space="preserve">Futures </w:t>
            </w:r>
            <w:r w:rsidR="00571EE7" w:rsidRPr="00394829">
              <w:rPr>
                <w:rFonts w:ascii="Tahoma" w:hAnsi="Tahoma" w:cs="Tahoma"/>
                <w:sz w:val="20"/>
                <w:szCs w:val="20"/>
                <w:lang w:val="en-GB"/>
              </w:rPr>
              <w:t>Specification</w:t>
            </w:r>
            <w:r w:rsidR="00E15018" w:rsidRPr="00394829">
              <w:rPr>
                <w:rFonts w:ascii="Tahoma" w:hAnsi="Tahoma" w:cs="Tahoma"/>
                <w:sz w:val="20"/>
                <w:szCs w:val="20"/>
                <w:lang w:val="en-GB"/>
              </w:rPr>
              <w:t>s</w:t>
            </w:r>
            <w:r w:rsidR="00303CC8" w:rsidRPr="00394829">
              <w:rPr>
                <w:rFonts w:ascii="Tahoma" w:hAnsi="Tahoma" w:cs="Tahoma"/>
                <w:sz w:val="20"/>
                <w:szCs w:val="20"/>
                <w:lang w:val="en-GB"/>
              </w:rPr>
              <w:t>)</w:t>
            </w:r>
            <w:r w:rsidR="00595BA7" w:rsidRPr="00394829">
              <w:rPr>
                <w:rFonts w:ascii="Tahoma" w:hAnsi="Tahoma" w:cs="Tahoma"/>
                <w:sz w:val="20"/>
                <w:szCs w:val="20"/>
                <w:lang w:val="en-GB"/>
              </w:rPr>
              <w:t>;</w:t>
            </w:r>
            <w:r w:rsidR="00714A9A" w:rsidRPr="00394829">
              <w:rPr>
                <w:rFonts w:ascii="Tahoma" w:hAnsi="Tahoma" w:cs="Tahoma"/>
                <w:sz w:val="20"/>
                <w:szCs w:val="20"/>
                <w:lang w:val="en-GB"/>
              </w:rPr>
              <w:t xml:space="preserve"> </w:t>
            </w:r>
          </w:p>
        </w:tc>
      </w:tr>
      <w:tr w:rsidR="00267606" w:rsidRPr="00C67FCF" w:rsidTr="00AF6685">
        <w:tc>
          <w:tcPr>
            <w:tcW w:w="1415" w:type="dxa"/>
            <w:vAlign w:val="center"/>
          </w:tcPr>
          <w:p w:rsidR="00267606" w:rsidRPr="00267606"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m:t>R(f)</m:t>
                </m:r>
              </m:oMath>
            </m:oMathPara>
          </w:p>
        </w:tc>
        <w:tc>
          <w:tcPr>
            <w:tcW w:w="8054" w:type="dxa"/>
          </w:tcPr>
          <w:p w:rsidR="00267606" w:rsidRPr="00267606" w:rsidDel="0070747C" w:rsidRDefault="00267606" w:rsidP="00951508">
            <w:pPr>
              <w:jc w:val="both"/>
              <w:rPr>
                <w:rFonts w:ascii="Tahoma" w:hAnsi="Tahoma" w:cs="Tahoma"/>
                <w:sz w:val="20"/>
                <w:szCs w:val="20"/>
                <w:lang w:val="en-GB"/>
              </w:rPr>
            </w:pPr>
            <w:r>
              <w:rPr>
                <w:rFonts w:ascii="Tahoma" w:hAnsi="Tahoma" w:cs="Tahoma"/>
                <w:sz w:val="20"/>
                <w:szCs w:val="20"/>
                <w:lang w:val="en-GB"/>
              </w:rPr>
              <w:t>the F</w:t>
            </w:r>
            <w:r w:rsidRPr="00E159E0">
              <w:rPr>
                <w:rFonts w:ascii="Tahoma" w:hAnsi="Tahoma" w:cs="Tahoma"/>
                <w:sz w:val="20"/>
                <w:szCs w:val="20"/>
                <w:lang w:val="en-GB"/>
              </w:rPr>
              <w:t>utures</w:t>
            </w:r>
            <w:r w:rsidR="0098274E">
              <w:rPr>
                <w:rFonts w:ascii="Tahoma" w:hAnsi="Tahoma" w:cs="Tahoma"/>
                <w:sz w:val="20"/>
                <w:szCs w:val="20"/>
                <w:lang w:val="en-GB"/>
              </w:rPr>
              <w:t>’</w:t>
            </w:r>
            <w:r w:rsidRPr="00E159E0">
              <w:rPr>
                <w:rFonts w:ascii="Tahoma" w:hAnsi="Tahoma" w:cs="Tahoma"/>
                <w:sz w:val="20"/>
                <w:szCs w:val="20"/>
                <w:lang w:val="en-GB"/>
              </w:rPr>
              <w:t xml:space="preserve"> minimal </w:t>
            </w:r>
            <w:r>
              <w:rPr>
                <w:rFonts w:ascii="Tahoma" w:hAnsi="Tahoma" w:cs="Tahoma"/>
                <w:sz w:val="20"/>
                <w:szCs w:val="20"/>
                <w:lang w:val="en-GB"/>
              </w:rPr>
              <w:t>price interval (hereinafter, the “tick”)</w:t>
            </w:r>
            <w:r w:rsidRPr="00E159E0">
              <w:rPr>
                <w:rFonts w:ascii="Tahoma" w:hAnsi="Tahoma" w:cs="Tahoma"/>
                <w:sz w:val="20"/>
                <w:szCs w:val="20"/>
                <w:lang w:val="en-GB"/>
              </w:rPr>
              <w:t xml:space="preserve"> set </w:t>
            </w:r>
            <w:r w:rsidR="004D3A5A" w:rsidRPr="00394829">
              <w:rPr>
                <w:rFonts w:ascii="Tahoma" w:hAnsi="Tahoma" w:cs="Tahoma"/>
                <w:sz w:val="20"/>
                <w:szCs w:val="20"/>
                <w:lang w:val="en-US"/>
              </w:rPr>
              <w:t>forth in</w:t>
            </w:r>
            <w:r w:rsidRPr="00E159E0">
              <w:rPr>
                <w:rFonts w:ascii="Tahoma" w:hAnsi="Tahoma" w:cs="Tahoma"/>
                <w:sz w:val="20"/>
                <w:szCs w:val="20"/>
                <w:lang w:val="en-GB"/>
              </w:rPr>
              <w:t xml:space="preserve"> </w:t>
            </w:r>
            <w:r w:rsidR="004D3A5A">
              <w:rPr>
                <w:rFonts w:ascii="Tahoma" w:hAnsi="Tahoma" w:cs="Tahoma"/>
                <w:sz w:val="20"/>
                <w:szCs w:val="20"/>
                <w:lang w:val="en-GB"/>
              </w:rPr>
              <w:t xml:space="preserve">the </w:t>
            </w:r>
            <w:r w:rsidRPr="00E159E0">
              <w:rPr>
                <w:rFonts w:ascii="Tahoma" w:hAnsi="Tahoma" w:cs="Tahoma"/>
                <w:sz w:val="20"/>
                <w:szCs w:val="20"/>
                <w:lang w:val="en-GB"/>
              </w:rPr>
              <w:t xml:space="preserve">relevant </w:t>
            </w:r>
            <w:r w:rsidR="00951508">
              <w:rPr>
                <w:rFonts w:ascii="Tahoma" w:hAnsi="Tahoma" w:cs="Tahoma"/>
                <w:sz w:val="20"/>
                <w:szCs w:val="20"/>
                <w:lang w:val="en-GB"/>
              </w:rPr>
              <w:t>Futures</w:t>
            </w:r>
            <w:r w:rsidRPr="00E159E0">
              <w:rPr>
                <w:rFonts w:ascii="Tahoma" w:hAnsi="Tahoma" w:cs="Tahoma"/>
                <w:sz w:val="20"/>
                <w:szCs w:val="20"/>
                <w:lang w:val="en-GB"/>
              </w:rPr>
              <w:t xml:space="preserve"> Specifications;</w:t>
            </w:r>
          </w:p>
        </w:tc>
      </w:tr>
      <w:tr w:rsidR="00267606" w:rsidRPr="00C67FCF" w:rsidTr="00D15222">
        <w:trPr>
          <w:trHeight w:val="667"/>
        </w:trPr>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rsidR="00267606" w:rsidRPr="00394829" w:rsidRDefault="007E47FB" w:rsidP="000B3CC7">
            <w:pPr>
              <w:jc w:val="both"/>
              <w:rPr>
                <w:rFonts w:ascii="Tahoma" w:hAnsi="Tahoma" w:cs="Tahoma"/>
                <w:sz w:val="20"/>
                <w:szCs w:val="20"/>
                <w:lang w:val="en-GB"/>
              </w:rPr>
            </w:pPr>
            <w:r>
              <w:rPr>
                <w:rFonts w:ascii="Tahoma" w:hAnsi="Tahoma" w:cs="Tahoma"/>
                <w:sz w:val="20"/>
                <w:szCs w:val="20"/>
                <w:lang w:val="en-GB"/>
              </w:rPr>
              <w:t>the value of a tick</w:t>
            </w:r>
            <w:r w:rsidR="00267606" w:rsidRPr="00394829">
              <w:rPr>
                <w:rFonts w:ascii="Tahoma" w:hAnsi="Tahoma" w:cs="Tahoma"/>
                <w:sz w:val="20"/>
                <w:szCs w:val="20"/>
                <w:lang w:val="en-GB"/>
              </w:rPr>
              <w:t xml:space="preserve"> set </w:t>
            </w:r>
            <w:r>
              <w:rPr>
                <w:rFonts w:ascii="Tahoma" w:hAnsi="Tahoma" w:cs="Tahoma"/>
                <w:sz w:val="20"/>
                <w:szCs w:val="20"/>
                <w:lang w:val="en-GB"/>
              </w:rPr>
              <w:t>forth in</w:t>
            </w:r>
            <w:r w:rsidR="00267606" w:rsidRPr="00394829">
              <w:rPr>
                <w:rFonts w:ascii="Tahoma" w:hAnsi="Tahoma" w:cs="Tahoma"/>
                <w:sz w:val="20"/>
                <w:szCs w:val="20"/>
                <w:lang w:val="en-GB"/>
              </w:rPr>
              <w:t xml:space="preserve"> the relevant </w:t>
            </w:r>
            <w:r w:rsidR="000B3CC7">
              <w:rPr>
                <w:rFonts w:ascii="Tahoma" w:hAnsi="Tahoma" w:cs="Tahoma"/>
                <w:sz w:val="20"/>
                <w:szCs w:val="20"/>
                <w:lang w:val="en-GB"/>
              </w:rPr>
              <w:t>Futures</w:t>
            </w:r>
            <w:r w:rsidR="000B3CC7" w:rsidRPr="00394829">
              <w:rPr>
                <w:rFonts w:ascii="Tahoma" w:hAnsi="Tahoma" w:cs="Tahoma"/>
                <w:sz w:val="20"/>
                <w:szCs w:val="20"/>
                <w:lang w:val="en-GB"/>
              </w:rPr>
              <w:t xml:space="preserve"> </w:t>
            </w:r>
            <w:r w:rsidR="00267606"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267606" w:rsidRPr="00394829">
              <w:rPr>
                <w:rFonts w:ascii="Tahoma" w:hAnsi="Tahoma" w:cs="Tahoma"/>
                <w:sz w:val="20"/>
                <w:szCs w:val="20"/>
                <w:lang w:val="en-GB"/>
              </w:rPr>
              <w:t>RUB);</w:t>
            </w:r>
          </w:p>
        </w:tc>
      </w:tr>
      <w:tr w:rsidR="00267606" w:rsidRPr="00C67FCF"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rsidR="00267606" w:rsidRPr="00394829" w:rsidRDefault="00267606" w:rsidP="002B3451">
            <w:pPr>
              <w:jc w:val="both"/>
              <w:rPr>
                <w:rFonts w:ascii="Tahoma" w:hAnsi="Tahoma" w:cs="Tahoma"/>
                <w:sz w:val="20"/>
                <w:szCs w:val="20"/>
                <w:lang w:val="en-GB"/>
              </w:rPr>
            </w:pPr>
            <w:r w:rsidRPr="00394829">
              <w:rPr>
                <w:rFonts w:ascii="Tahoma" w:hAnsi="Tahoma" w:cs="Tahoma"/>
                <w:sz w:val="20"/>
                <w:szCs w:val="20"/>
                <w:lang w:val="en-GB"/>
              </w:rPr>
              <w:t>math</w:t>
            </w:r>
            <w:r w:rsidR="002B3451">
              <w:rPr>
                <w:rFonts w:ascii="Tahoma" w:hAnsi="Tahoma" w:cs="Tahoma"/>
                <w:sz w:val="20"/>
                <w:szCs w:val="20"/>
                <w:lang w:val="en-GB"/>
              </w:rPr>
              <w:t>ematical</w:t>
            </w:r>
            <w:r w:rsidRPr="00394829">
              <w:rPr>
                <w:rFonts w:ascii="Tahoma" w:hAnsi="Tahoma" w:cs="Tahoma"/>
                <w:sz w:val="20"/>
                <w:szCs w:val="20"/>
                <w:lang w:val="en-GB"/>
              </w:rPr>
              <w:t xml:space="preserve"> rounding </w:t>
            </w:r>
            <w:r w:rsidR="002B3451">
              <w:rPr>
                <w:rFonts w:ascii="Tahoma" w:hAnsi="Tahoma" w:cs="Tahoma"/>
                <w:sz w:val="20"/>
                <w:szCs w:val="20"/>
                <w:lang w:val="en-GB"/>
              </w:rPr>
              <w:t>to the</w:t>
            </w:r>
            <w:r w:rsidRPr="00394829">
              <w:rPr>
                <w:rFonts w:ascii="Tahoma" w:hAnsi="Tahoma" w:cs="Tahoma"/>
                <w:sz w:val="20"/>
                <w:szCs w:val="20"/>
                <w:lang w:val="en-GB"/>
              </w:rPr>
              <w:t xml:space="preserve"> </w:t>
            </w:r>
            <w:r w:rsidR="002B3451">
              <w:rPr>
                <w:rFonts w:ascii="Tahoma" w:hAnsi="Tahoma" w:cs="Tahoma"/>
                <w:sz w:val="20"/>
                <w:szCs w:val="20"/>
                <w:lang w:val="en-GB"/>
              </w:rPr>
              <w:t>specified</w:t>
            </w:r>
            <w:r w:rsidRPr="00394829">
              <w:rPr>
                <w:rFonts w:ascii="Tahoma" w:hAnsi="Tahoma" w:cs="Tahoma"/>
                <w:sz w:val="20"/>
                <w:szCs w:val="20"/>
                <w:lang w:val="en-GB"/>
              </w:rPr>
              <w:t xml:space="preserve"> precision;</w:t>
            </w:r>
          </w:p>
        </w:tc>
      </w:tr>
      <w:tr w:rsidR="00267606" w:rsidRPr="008334FD"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rsidR="00267606" w:rsidRDefault="00267606" w:rsidP="00267606">
            <w:pPr>
              <w:jc w:val="both"/>
              <w:rPr>
                <w:rFonts w:ascii="Tahoma" w:hAnsi="Tahoma" w:cs="Tahoma"/>
                <w:sz w:val="20"/>
                <w:szCs w:val="20"/>
                <w:lang w:val="en-GB"/>
              </w:rPr>
            </w:pPr>
            <w:r w:rsidRPr="00394829">
              <w:rPr>
                <w:rFonts w:ascii="Tahoma" w:hAnsi="Tahoma" w:cs="Tahoma"/>
                <w:sz w:val="20"/>
                <w:szCs w:val="20"/>
                <w:lang w:val="en-GB"/>
              </w:rPr>
              <w:t xml:space="preserve">the </w:t>
            </w:r>
            <w:r w:rsidR="002408C8">
              <w:rPr>
                <w:rFonts w:ascii="Tahoma" w:hAnsi="Tahoma" w:cs="Tahoma"/>
                <w:sz w:val="20"/>
                <w:szCs w:val="20"/>
                <w:lang w:val="en-GB"/>
              </w:rPr>
              <w:t xml:space="preserve"> Futures’ </w:t>
            </w:r>
            <w:r>
              <w:rPr>
                <w:rFonts w:ascii="Tahoma" w:hAnsi="Tahoma" w:cs="Tahoma"/>
                <w:sz w:val="20"/>
                <w:szCs w:val="20"/>
                <w:lang w:val="en-GB"/>
              </w:rPr>
              <w:t>fee</w:t>
            </w:r>
            <w:r w:rsidRPr="00394829">
              <w:rPr>
                <w:rFonts w:ascii="Tahoma" w:hAnsi="Tahoma" w:cs="Tahoma"/>
                <w:sz w:val="20"/>
                <w:szCs w:val="20"/>
                <w:lang w:val="en-GB"/>
              </w:rPr>
              <w:t xml:space="preserve"> base rate for </w:t>
            </w:r>
            <w:r w:rsidR="002B3451">
              <w:rPr>
                <w:rFonts w:ascii="Tahoma" w:hAnsi="Tahoma" w:cs="Tahoma"/>
                <w:sz w:val="20"/>
                <w:szCs w:val="20"/>
                <w:lang w:val="en-GB"/>
              </w:rPr>
              <w:t>the</w:t>
            </w:r>
            <w:r w:rsidRPr="00394829">
              <w:rPr>
                <w:rFonts w:ascii="Tahoma" w:hAnsi="Tahoma" w:cs="Tahoma"/>
                <w:sz w:val="20"/>
                <w:szCs w:val="20"/>
                <w:lang w:val="en-GB"/>
              </w:rPr>
              <w:t xml:space="preserve"> </w:t>
            </w:r>
            <w:r w:rsidR="002B3451">
              <w:rPr>
                <w:rFonts w:ascii="Tahoma" w:hAnsi="Tahoma" w:cs="Tahoma"/>
                <w:sz w:val="20"/>
                <w:szCs w:val="20"/>
                <w:lang w:val="en-GB"/>
              </w:rPr>
              <w:t>G</w:t>
            </w:r>
            <w:r w:rsidRPr="00394829">
              <w:rPr>
                <w:rFonts w:ascii="Tahoma" w:hAnsi="Tahoma" w:cs="Tahoma"/>
                <w:sz w:val="20"/>
                <w:szCs w:val="20"/>
                <w:lang w:val="en-GB"/>
              </w:rPr>
              <w:t xml:space="preserve">roup of </w:t>
            </w:r>
            <w:r w:rsidR="002B3451">
              <w:rPr>
                <w:rFonts w:ascii="Tahoma" w:hAnsi="Tahoma" w:cs="Tahoma"/>
                <w:sz w:val="20"/>
                <w:szCs w:val="20"/>
                <w:lang w:val="en-GB"/>
              </w:rPr>
              <w:t>C</w:t>
            </w:r>
            <w:r w:rsidRPr="00394829">
              <w:rPr>
                <w:rFonts w:ascii="Tahoma" w:hAnsi="Tahoma" w:cs="Tahoma"/>
                <w:sz w:val="20"/>
                <w:szCs w:val="20"/>
                <w:lang w:val="en-GB"/>
              </w:rPr>
              <w:t xml:space="preserve">ontracts </w:t>
            </w:r>
            <w:r w:rsidR="002B3451">
              <w:rPr>
                <w:rFonts w:ascii="Tahoma" w:hAnsi="Tahoma" w:cs="Tahoma"/>
                <w:sz w:val="20"/>
                <w:szCs w:val="20"/>
                <w:lang w:val="en-GB"/>
              </w:rPr>
              <w:t>to which</w:t>
            </w:r>
            <w:r w:rsidRPr="00394829">
              <w:rPr>
                <w:rFonts w:ascii="Tahoma" w:hAnsi="Tahoma" w:cs="Tahoma"/>
                <w:sz w:val="20"/>
                <w:szCs w:val="20"/>
                <w:lang w:val="en-GB"/>
              </w:rPr>
              <w:t xml:space="preserve"> th</w:t>
            </w:r>
            <w:r w:rsidR="009B1512">
              <w:rPr>
                <w:rFonts w:ascii="Tahoma" w:hAnsi="Tahoma" w:cs="Tahoma"/>
                <w:sz w:val="20"/>
                <w:szCs w:val="20"/>
                <w:lang w:val="en-GB"/>
              </w:rPr>
              <w:t>e</w:t>
            </w:r>
            <w:r w:rsidRPr="00394829">
              <w:rPr>
                <w:rFonts w:ascii="Tahoma" w:hAnsi="Tahoma" w:cs="Tahoma"/>
                <w:sz w:val="20"/>
                <w:szCs w:val="20"/>
                <w:lang w:val="en-GB"/>
              </w:rPr>
              <w:t xml:space="preserve"> </w:t>
            </w:r>
            <w:r w:rsidR="002B3451">
              <w:rPr>
                <w:rFonts w:ascii="Tahoma" w:hAnsi="Tahoma" w:cs="Tahoma"/>
                <w:sz w:val="20"/>
                <w:szCs w:val="20"/>
                <w:lang w:val="en-GB"/>
              </w:rPr>
              <w:t>F</w:t>
            </w:r>
            <w:r w:rsidRPr="00394829">
              <w:rPr>
                <w:rFonts w:ascii="Tahoma" w:hAnsi="Tahoma" w:cs="Tahoma"/>
                <w:sz w:val="20"/>
                <w:szCs w:val="20"/>
                <w:lang w:val="en-GB"/>
              </w:rPr>
              <w:t xml:space="preserve">utures </w:t>
            </w:r>
            <w:r w:rsidR="002B3451">
              <w:rPr>
                <w:rFonts w:ascii="Tahoma" w:hAnsi="Tahoma" w:cs="Tahoma"/>
                <w:sz w:val="20"/>
                <w:szCs w:val="20"/>
                <w:lang w:val="en-GB"/>
              </w:rPr>
              <w:t xml:space="preserve">relates </w:t>
            </w:r>
            <w:r w:rsidRPr="00394829">
              <w:rPr>
                <w:rFonts w:ascii="Tahoma" w:hAnsi="Tahoma" w:cs="Tahoma"/>
                <w:sz w:val="20"/>
                <w:szCs w:val="20"/>
                <w:lang w:val="en-GB"/>
              </w:rPr>
              <w:t xml:space="preserve">under the </w:t>
            </w:r>
            <w:r w:rsidR="002B3451">
              <w:rPr>
                <w:rFonts w:ascii="Tahoma" w:hAnsi="Tahoma" w:cs="Tahoma"/>
                <w:sz w:val="20"/>
                <w:szCs w:val="20"/>
                <w:lang w:val="en-GB"/>
              </w:rPr>
              <w:t>Fee Schedule</w:t>
            </w:r>
            <w:r w:rsidR="002B3451" w:rsidRPr="00394829">
              <w:rPr>
                <w:rFonts w:ascii="Tahoma" w:hAnsi="Tahoma" w:cs="Tahoma"/>
                <w:sz w:val="20"/>
                <w:szCs w:val="20"/>
                <w:lang w:val="en-GB"/>
              </w:rPr>
              <w:t>’</w:t>
            </w:r>
            <w:r w:rsidR="000F39EE">
              <w:rPr>
                <w:rFonts w:ascii="Tahoma" w:hAnsi="Tahoma" w:cs="Tahoma"/>
                <w:sz w:val="20"/>
                <w:szCs w:val="20"/>
                <w:lang w:val="en-GB"/>
              </w:rPr>
              <w:t>s</w:t>
            </w:r>
            <w:r w:rsidR="002B3451" w:rsidRPr="00394829">
              <w:rPr>
                <w:rFonts w:ascii="Tahoma" w:hAnsi="Tahoma" w:cs="Tahoma"/>
                <w:sz w:val="20"/>
                <w:szCs w:val="20"/>
                <w:lang w:val="en-GB"/>
              </w:rPr>
              <w:t xml:space="preserve"> </w:t>
            </w:r>
            <w:r w:rsidRPr="00394829">
              <w:rPr>
                <w:rFonts w:ascii="Tahoma" w:hAnsi="Tahoma" w:cs="Tahoma"/>
                <w:sz w:val="20"/>
                <w:szCs w:val="20"/>
                <w:lang w:val="en-GB"/>
              </w:rPr>
              <w:t>para 3.5. (</w:t>
            </w:r>
            <w:r w:rsidR="002572FA">
              <w:rPr>
                <w:rFonts w:ascii="Tahoma" w:hAnsi="Tahoma" w:cs="Tahoma"/>
                <w:sz w:val="20"/>
                <w:szCs w:val="20"/>
                <w:lang w:val="en-GB"/>
              </w:rPr>
              <w:t xml:space="preserve">in </w:t>
            </w:r>
            <w:r w:rsidRPr="00394829">
              <w:rPr>
                <w:rFonts w:ascii="Tahoma" w:hAnsi="Tahoma" w:cs="Tahoma"/>
                <w:sz w:val="20"/>
                <w:szCs w:val="20"/>
                <w:lang w:val="en-GB"/>
              </w:rPr>
              <w:t>basis points</w:t>
            </w:r>
            <w:r w:rsidRPr="00394829">
              <w:rPr>
                <w:rStyle w:val="af1"/>
                <w:rFonts w:ascii="Tahoma" w:hAnsi="Tahoma" w:cs="Tahoma"/>
                <w:sz w:val="20"/>
                <w:szCs w:val="20"/>
                <w:lang w:val="en-GB"/>
              </w:rPr>
              <w:footnoteReference w:id="1"/>
            </w:r>
            <w:r w:rsidRPr="00394829">
              <w:rPr>
                <w:rFonts w:ascii="Tahoma" w:hAnsi="Tahoma" w:cs="Tahoma"/>
                <w:sz w:val="20"/>
                <w:szCs w:val="20"/>
                <w:lang w:val="en-GB"/>
              </w:rPr>
              <w:t>):</w:t>
            </w:r>
          </w:p>
          <w:p w:rsidR="009B1512" w:rsidRPr="00394829" w:rsidRDefault="009B1512" w:rsidP="00267606">
            <w:pPr>
              <w:jc w:val="both"/>
              <w:rPr>
                <w:rFonts w:ascii="Tahoma" w:hAnsi="Tahoma" w:cs="Tahoma"/>
                <w:sz w:val="20"/>
                <w:szCs w:val="20"/>
                <w:lang w:val="en-GB"/>
              </w:r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7"/>
              <w:gridCol w:w="2835"/>
              <w:gridCol w:w="2126"/>
            </w:tblGrid>
            <w:tr w:rsidR="00267606" w:rsidRPr="008334FD" w:rsidTr="006F5AEB">
              <w:tc>
                <w:tcPr>
                  <w:tcW w:w="457" w:type="dxa"/>
                </w:tcPr>
                <w:p w:rsidR="00267606" w:rsidRPr="000B7A63" w:rsidRDefault="00267606" w:rsidP="00267606">
                  <w:pPr>
                    <w:jc w:val="both"/>
                    <w:rPr>
                      <w:rFonts w:ascii="Tahoma" w:hAnsi="Tahoma" w:cs="Tahoma"/>
                      <w:sz w:val="20"/>
                      <w:szCs w:val="20"/>
                      <w:lang w:val="en-GB"/>
                    </w:rPr>
                  </w:pPr>
                </w:p>
              </w:tc>
              <w:tc>
                <w:tcPr>
                  <w:tcW w:w="2835" w:type="dxa"/>
                </w:tcPr>
                <w:p w:rsidR="00267606" w:rsidRPr="000B7A63" w:rsidRDefault="00267606" w:rsidP="00267606">
                  <w:pPr>
                    <w:jc w:val="both"/>
                    <w:rPr>
                      <w:rFonts w:ascii="Tahoma" w:hAnsi="Tahoma" w:cs="Tahoma"/>
                      <w:sz w:val="20"/>
                      <w:szCs w:val="20"/>
                      <w:lang w:val="en-GB"/>
                    </w:rPr>
                  </w:pPr>
                  <w:r w:rsidRPr="000B7A63">
                    <w:rPr>
                      <w:rFonts w:ascii="Tahoma" w:hAnsi="Tahoma" w:cs="Tahoma"/>
                      <w:b/>
                      <w:sz w:val="20"/>
                      <w:szCs w:val="20"/>
                      <w:lang w:val="en-GB"/>
                    </w:rPr>
                    <w:t>Groups of Contracts</w:t>
                  </w:r>
                </w:p>
              </w:tc>
              <w:tc>
                <w:tcPr>
                  <w:tcW w:w="2126" w:type="dxa"/>
                </w:tcPr>
                <w:p w:rsidR="00267606" w:rsidRPr="000B7A63" w:rsidRDefault="00267606" w:rsidP="00267606">
                  <w:pPr>
                    <w:jc w:val="both"/>
                    <w:rPr>
                      <w:rFonts w:ascii="Tahoma" w:hAnsi="Tahoma" w:cs="Tahoma"/>
                      <w:b/>
                      <w:sz w:val="20"/>
                      <w:szCs w:val="20"/>
                      <w:lang w:val="en-GB"/>
                    </w:rPr>
                  </w:pPr>
                  <w:r w:rsidRPr="000B7A63">
                    <w:rPr>
                      <w:rFonts w:ascii="Tahoma" w:hAnsi="Tahoma" w:cs="Tahoma"/>
                      <w:b/>
                      <w:sz w:val="20"/>
                      <w:szCs w:val="20"/>
                      <w:lang w:val="en-GB"/>
                    </w:rPr>
                    <w:t xml:space="preserve">BaseFutFee </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1</w:t>
                  </w:r>
                </w:p>
              </w:tc>
              <w:tc>
                <w:tcPr>
                  <w:tcW w:w="2835" w:type="dxa"/>
                </w:tcPr>
                <w:p w:rsidR="00267606" w:rsidRPr="000B7A63" w:rsidRDefault="00267606" w:rsidP="00380EC8">
                  <w:pPr>
                    <w:jc w:val="both"/>
                    <w:rPr>
                      <w:rFonts w:ascii="Tahoma" w:hAnsi="Tahoma" w:cs="Tahoma"/>
                      <w:sz w:val="20"/>
                      <w:szCs w:val="20"/>
                      <w:lang w:val="en-GB"/>
                    </w:rPr>
                  </w:pPr>
                  <w:r w:rsidRPr="000B7A63">
                    <w:rPr>
                      <w:rFonts w:ascii="Tahoma" w:hAnsi="Tahoma" w:cs="Tahoma"/>
                      <w:sz w:val="20"/>
                      <w:szCs w:val="20"/>
                      <w:lang w:val="en-GB"/>
                    </w:rPr>
                    <w:t xml:space="preserve">FX </w:t>
                  </w:r>
                  <w:r w:rsidR="00380EC8">
                    <w:rPr>
                      <w:rFonts w:ascii="Tahoma" w:hAnsi="Tahoma" w:cs="Tahoma"/>
                      <w:sz w:val="20"/>
                      <w:szCs w:val="20"/>
                      <w:lang w:val="en-GB"/>
                    </w:rPr>
                    <w:t>C</w:t>
                  </w:r>
                  <w:r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0,14</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2</w:t>
                  </w:r>
                </w:p>
              </w:tc>
              <w:tc>
                <w:tcPr>
                  <w:tcW w:w="2835" w:type="dxa"/>
                </w:tcPr>
                <w:p w:rsidR="00267606" w:rsidRPr="000B7A63" w:rsidRDefault="00267606" w:rsidP="00380EC8">
                  <w:pPr>
                    <w:jc w:val="both"/>
                    <w:rPr>
                      <w:rFonts w:ascii="Tahoma" w:hAnsi="Tahoma" w:cs="Tahoma"/>
                      <w:sz w:val="20"/>
                      <w:szCs w:val="20"/>
                      <w:lang w:val="en-GB"/>
                    </w:rPr>
                  </w:pPr>
                  <w:r w:rsidRPr="000B7A63">
                    <w:rPr>
                      <w:rFonts w:ascii="Tahoma" w:hAnsi="Tahoma" w:cs="Tahoma"/>
                      <w:sz w:val="20"/>
                      <w:szCs w:val="20"/>
                      <w:lang w:val="en-GB"/>
                    </w:rPr>
                    <w:t xml:space="preserve">Interest </w:t>
                  </w:r>
                  <w:r w:rsidR="00380EC8">
                    <w:rPr>
                      <w:rFonts w:ascii="Tahoma" w:hAnsi="Tahoma" w:cs="Tahoma"/>
                      <w:sz w:val="20"/>
                      <w:szCs w:val="20"/>
                      <w:lang w:val="en-GB"/>
                    </w:rPr>
                    <w:t>R</w:t>
                  </w:r>
                  <w:r w:rsidRPr="000B7A63">
                    <w:rPr>
                      <w:rFonts w:ascii="Tahoma" w:hAnsi="Tahoma" w:cs="Tahoma"/>
                      <w:sz w:val="20"/>
                      <w:szCs w:val="20"/>
                      <w:lang w:val="en-GB"/>
                    </w:rPr>
                    <w:t>ate</w:t>
                  </w:r>
                  <w:r w:rsidR="00380EC8">
                    <w:rPr>
                      <w:rFonts w:ascii="Tahoma" w:hAnsi="Tahoma" w:cs="Tahoma"/>
                      <w:sz w:val="20"/>
                      <w:szCs w:val="20"/>
                      <w:lang w:val="en-GB"/>
                    </w:rPr>
                    <w:t>s</w:t>
                  </w:r>
                  <w:r w:rsidRPr="000B7A63">
                    <w:rPr>
                      <w:rFonts w:ascii="Tahoma" w:hAnsi="Tahoma" w:cs="Tahoma"/>
                      <w:sz w:val="20"/>
                      <w:szCs w:val="20"/>
                      <w:lang w:val="en-GB"/>
                    </w:rPr>
                    <w:t xml:space="preserve"> </w:t>
                  </w:r>
                  <w:r w:rsidR="00380EC8">
                    <w:rPr>
                      <w:rFonts w:ascii="Tahoma" w:hAnsi="Tahoma" w:cs="Tahoma"/>
                      <w:sz w:val="20"/>
                      <w:szCs w:val="20"/>
                      <w:lang w:val="en-GB"/>
                    </w:rPr>
                    <w:t>C</w:t>
                  </w:r>
                  <w:r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0,50</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3</w:t>
                  </w:r>
                </w:p>
              </w:tc>
              <w:tc>
                <w:tcPr>
                  <w:tcW w:w="2835" w:type="dxa"/>
                </w:tcPr>
                <w:p w:rsidR="00267606" w:rsidRPr="000B7A63" w:rsidRDefault="00380EC8" w:rsidP="00380EC8">
                  <w:pPr>
                    <w:jc w:val="both"/>
                    <w:rPr>
                      <w:rFonts w:ascii="Tahoma" w:hAnsi="Tahoma" w:cs="Tahoma"/>
                      <w:sz w:val="20"/>
                      <w:szCs w:val="20"/>
                      <w:lang w:val="en-GB"/>
                    </w:rPr>
                  </w:pPr>
                  <w:r>
                    <w:rPr>
                      <w:rFonts w:ascii="Tahoma" w:hAnsi="Tahoma" w:cs="Tahoma"/>
                      <w:sz w:val="20"/>
                      <w:szCs w:val="20"/>
                      <w:lang w:val="en-GB"/>
                    </w:rPr>
                    <w:t>Securities</w:t>
                  </w:r>
                  <w:r w:rsidRPr="000B7A63">
                    <w:rPr>
                      <w:rFonts w:ascii="Tahoma" w:hAnsi="Tahoma" w:cs="Tahoma"/>
                      <w:sz w:val="20"/>
                      <w:szCs w:val="20"/>
                      <w:lang w:val="en-GB"/>
                    </w:rPr>
                    <w:t xml:space="preserve"> </w:t>
                  </w:r>
                  <w:r>
                    <w:rPr>
                      <w:rFonts w:ascii="Tahoma" w:hAnsi="Tahoma" w:cs="Tahoma"/>
                      <w:sz w:val="20"/>
                      <w:szCs w:val="20"/>
                      <w:lang w:val="en-GB"/>
                    </w:rPr>
                    <w:t>C</w:t>
                  </w:r>
                  <w:r w:rsidR="00267606"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0,60</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4</w:t>
                  </w:r>
                </w:p>
              </w:tc>
              <w:tc>
                <w:tcPr>
                  <w:tcW w:w="2835" w:type="dxa"/>
                </w:tcPr>
                <w:p w:rsidR="00267606" w:rsidRPr="000B7A63" w:rsidRDefault="00380EC8" w:rsidP="00380EC8">
                  <w:pPr>
                    <w:jc w:val="both"/>
                    <w:rPr>
                      <w:rFonts w:ascii="Tahoma" w:hAnsi="Tahoma" w:cs="Tahoma"/>
                      <w:sz w:val="20"/>
                      <w:szCs w:val="20"/>
                      <w:lang w:val="en-GB"/>
                    </w:rPr>
                  </w:pPr>
                  <w:r w:rsidRPr="000B7A63">
                    <w:rPr>
                      <w:rFonts w:ascii="Tahoma" w:hAnsi="Tahoma" w:cs="Tahoma"/>
                      <w:sz w:val="20"/>
                      <w:szCs w:val="20"/>
                      <w:lang w:val="en-GB"/>
                    </w:rPr>
                    <w:t>Indi</w:t>
                  </w:r>
                  <w:r>
                    <w:rPr>
                      <w:rFonts w:ascii="Tahoma" w:hAnsi="Tahoma" w:cs="Tahoma"/>
                      <w:sz w:val="20"/>
                      <w:szCs w:val="20"/>
                      <w:lang w:val="en-GB"/>
                    </w:rPr>
                    <w:t>ces</w:t>
                  </w:r>
                  <w:r w:rsidR="00267606" w:rsidRPr="000B7A63">
                    <w:rPr>
                      <w:rFonts w:ascii="Tahoma" w:hAnsi="Tahoma" w:cs="Tahoma"/>
                      <w:sz w:val="20"/>
                      <w:szCs w:val="20"/>
                      <w:lang w:val="en-GB"/>
                    </w:rPr>
                    <w:t xml:space="preserve"> </w:t>
                  </w:r>
                  <w:r>
                    <w:rPr>
                      <w:rFonts w:ascii="Tahoma" w:hAnsi="Tahoma" w:cs="Tahoma"/>
                      <w:sz w:val="20"/>
                      <w:szCs w:val="20"/>
                      <w:lang w:val="en-GB"/>
                    </w:rPr>
                    <w:t>C</w:t>
                  </w:r>
                  <w:r w:rsidR="00267606"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0,20</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5</w:t>
                  </w:r>
                </w:p>
              </w:tc>
              <w:tc>
                <w:tcPr>
                  <w:tcW w:w="2835" w:type="dxa"/>
                </w:tcPr>
                <w:p w:rsidR="00267606" w:rsidRPr="000B7A63" w:rsidRDefault="00267606" w:rsidP="00380EC8">
                  <w:pPr>
                    <w:jc w:val="both"/>
                    <w:rPr>
                      <w:rFonts w:ascii="Tahoma" w:hAnsi="Tahoma" w:cs="Tahoma"/>
                      <w:sz w:val="20"/>
                      <w:szCs w:val="20"/>
                      <w:lang w:val="en-GB"/>
                    </w:rPr>
                  </w:pPr>
                  <w:r w:rsidRPr="000B7A63">
                    <w:rPr>
                      <w:rFonts w:ascii="Tahoma" w:hAnsi="Tahoma" w:cs="Tahoma"/>
                      <w:sz w:val="20"/>
                      <w:szCs w:val="20"/>
                      <w:lang w:val="en-GB"/>
                    </w:rPr>
                    <w:t>Commodit</w:t>
                  </w:r>
                  <w:r w:rsidR="00380EC8">
                    <w:rPr>
                      <w:rFonts w:ascii="Tahoma" w:hAnsi="Tahoma" w:cs="Tahoma"/>
                      <w:sz w:val="20"/>
                      <w:szCs w:val="20"/>
                      <w:lang w:val="en-GB"/>
                    </w:rPr>
                    <w:t>ies</w:t>
                  </w:r>
                  <w:r w:rsidRPr="000B7A63">
                    <w:rPr>
                      <w:rFonts w:ascii="Tahoma" w:hAnsi="Tahoma" w:cs="Tahoma"/>
                      <w:sz w:val="20"/>
                      <w:szCs w:val="20"/>
                      <w:lang w:val="en-GB"/>
                    </w:rPr>
                    <w:t xml:space="preserve"> </w:t>
                  </w:r>
                  <w:r w:rsidR="00380EC8">
                    <w:rPr>
                      <w:rFonts w:ascii="Tahoma" w:hAnsi="Tahoma" w:cs="Tahoma"/>
                      <w:sz w:val="20"/>
                      <w:szCs w:val="20"/>
                      <w:lang w:val="en-GB"/>
                    </w:rPr>
                    <w:t>C</w:t>
                  </w:r>
                  <w:r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0,40</w:t>
                  </w:r>
                </w:p>
              </w:tc>
            </w:tr>
          </w:tbl>
          <w:p w:rsidR="00267606" w:rsidRPr="000B7A63" w:rsidRDefault="00267606" w:rsidP="00267606">
            <w:pPr>
              <w:jc w:val="both"/>
              <w:rPr>
                <w:rFonts w:ascii="Tahoma" w:hAnsi="Tahoma" w:cs="Tahoma"/>
                <w:sz w:val="22"/>
                <w:szCs w:val="20"/>
                <w:lang w:val="en-GB"/>
              </w:rPr>
            </w:pPr>
          </w:p>
        </w:tc>
      </w:tr>
    </w:tbl>
    <w:p w:rsidR="00714A9A" w:rsidRPr="00394829"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Exchange Fees for </w:t>
      </w:r>
      <w:r w:rsidR="00A63692" w:rsidRPr="00394829">
        <w:rPr>
          <w:rFonts w:ascii="Tahoma" w:hAnsi="Tahoma" w:cs="Tahoma"/>
          <w:b/>
          <w:color w:val="auto"/>
          <w:sz w:val="22"/>
          <w:szCs w:val="20"/>
          <w:lang w:val="en-GB"/>
        </w:rPr>
        <w:t xml:space="preserve">Futures-Style </w:t>
      </w:r>
      <w:r w:rsidRPr="00394829">
        <w:rPr>
          <w:rFonts w:ascii="Tahoma" w:hAnsi="Tahoma" w:cs="Tahoma"/>
          <w:b/>
          <w:color w:val="auto"/>
          <w:sz w:val="22"/>
          <w:szCs w:val="20"/>
          <w:lang w:val="en-GB"/>
        </w:rPr>
        <w:t>Option</w:t>
      </w:r>
      <w:r w:rsidR="00A63692" w:rsidRPr="00394829">
        <w:rPr>
          <w:rFonts w:ascii="Tahoma" w:hAnsi="Tahoma" w:cs="Tahoma"/>
          <w:b/>
          <w:color w:val="auto"/>
          <w:sz w:val="22"/>
          <w:szCs w:val="20"/>
          <w:lang w:val="en-GB"/>
        </w:rPr>
        <w:t>s</w:t>
      </w:r>
      <w:r w:rsidRPr="00394829">
        <w:rPr>
          <w:rFonts w:ascii="Tahoma" w:hAnsi="Tahoma" w:cs="Tahoma"/>
          <w:b/>
          <w:color w:val="auto"/>
          <w:sz w:val="22"/>
          <w:szCs w:val="20"/>
          <w:lang w:val="en-GB"/>
        </w:rPr>
        <w:t xml:space="preserve"> Contracts</w:t>
      </w:r>
    </w:p>
    <w:p w:rsidR="00714A9A" w:rsidRPr="00394829" w:rsidRDefault="00E56561"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FF3CED">
        <w:rPr>
          <w:rFonts w:ascii="Tahoma" w:hAnsi="Tahoma" w:cs="Tahoma"/>
          <w:sz w:val="20"/>
          <w:lang w:val="en-GB"/>
        </w:rPr>
        <w:t>F</w:t>
      </w:r>
      <w:r w:rsidRPr="00394829">
        <w:rPr>
          <w:rFonts w:ascii="Tahoma" w:hAnsi="Tahoma" w:cs="Tahoma"/>
          <w:sz w:val="20"/>
          <w:lang w:val="en-GB"/>
        </w:rPr>
        <w:t xml:space="preserve">ee for </w:t>
      </w:r>
      <w:r w:rsidR="00FF3CED">
        <w:rPr>
          <w:rFonts w:ascii="Tahoma" w:hAnsi="Tahoma" w:cs="Tahoma"/>
          <w:sz w:val="20"/>
          <w:lang w:val="en-GB"/>
        </w:rPr>
        <w:t>Future-Style</w:t>
      </w:r>
      <w:r w:rsidR="00FF3CED"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w:t>
      </w:r>
      <w:r w:rsidR="00FF3CED">
        <w:rPr>
          <w:rFonts w:ascii="Tahoma" w:hAnsi="Tahoma" w:cs="Tahoma"/>
          <w:sz w:val="20"/>
          <w:lang w:val="en-GB"/>
        </w:rPr>
        <w:t>s</w:t>
      </w:r>
      <w:r w:rsidRPr="00394829">
        <w:rPr>
          <w:rFonts w:ascii="Tahoma" w:hAnsi="Tahoma" w:cs="Tahoma"/>
          <w:sz w:val="20"/>
          <w:lang w:val="en-GB"/>
        </w:rPr>
        <w:t xml:space="preserve"> </w:t>
      </w:r>
      <w:r w:rsidR="00FF3CED">
        <w:rPr>
          <w:rFonts w:ascii="Tahoma" w:hAnsi="Tahoma" w:cs="Tahoma"/>
          <w:sz w:val="20"/>
          <w:lang w:val="en-GB"/>
        </w:rPr>
        <w:t>C</w:t>
      </w:r>
      <w:r w:rsidRPr="00394829">
        <w:rPr>
          <w:rFonts w:ascii="Tahoma" w:hAnsi="Tahoma" w:cs="Tahoma"/>
          <w:sz w:val="20"/>
          <w:lang w:val="en-GB"/>
        </w:rPr>
        <w:t>ontracts (hereinafter</w:t>
      </w:r>
      <w:r w:rsidR="00FF3CED">
        <w:rPr>
          <w:rFonts w:ascii="Tahoma" w:hAnsi="Tahoma" w:cs="Tahoma"/>
          <w:sz w:val="20"/>
          <w:lang w:val="en-GB"/>
        </w:rPr>
        <w:t>,</w:t>
      </w:r>
      <w:r w:rsidRPr="00394829">
        <w:rPr>
          <w:rFonts w:ascii="Tahoma" w:hAnsi="Tahoma" w:cs="Tahoma"/>
          <w:sz w:val="20"/>
          <w:lang w:val="en-GB"/>
        </w:rPr>
        <w:t xml:space="preserve"> </w:t>
      </w:r>
      <w:r w:rsidR="00FF3CED">
        <w:rPr>
          <w:rFonts w:ascii="Tahoma" w:hAnsi="Tahoma" w:cs="Tahoma"/>
          <w:sz w:val="20"/>
          <w:lang w:val="en-GB"/>
        </w:rPr>
        <w:t>the</w:t>
      </w:r>
      <w:r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ptions</w:t>
      </w:r>
      <w:r w:rsidR="00FF3CED">
        <w:rPr>
          <w:rFonts w:ascii="Tahoma" w:hAnsi="Tahoma" w:cs="Tahoma"/>
          <w:sz w:val="20"/>
          <w:lang w:val="en-GB"/>
        </w:rPr>
        <w:t>”</w:t>
      </w:r>
      <w:r w:rsidRPr="00394829">
        <w:rPr>
          <w:rFonts w:ascii="Tahoma" w:hAnsi="Tahoma" w:cs="Tahoma"/>
          <w:sz w:val="20"/>
          <w:lang w:val="en-GB"/>
        </w:rPr>
        <w:t xml:space="preserve">) </w:t>
      </w:r>
      <w:r w:rsidR="00863667">
        <w:rPr>
          <w:rFonts w:ascii="Tahoma" w:hAnsi="Tahoma" w:cs="Tahoma"/>
          <w:sz w:val="20"/>
          <w:lang w:val="en-GB"/>
        </w:rPr>
        <w:t>entered into</w:t>
      </w:r>
      <w:r w:rsidR="00FF3CED">
        <w:rPr>
          <w:rFonts w:ascii="Tahoma" w:hAnsi="Tahoma" w:cs="Tahoma"/>
          <w:sz w:val="20"/>
          <w:lang w:val="en-GB"/>
        </w:rPr>
        <w:t xml:space="preserve"> on </w:t>
      </w:r>
      <w:r w:rsidR="00863667">
        <w:rPr>
          <w:rFonts w:ascii="Tahoma" w:hAnsi="Tahoma" w:cs="Tahoma"/>
          <w:sz w:val="20"/>
          <w:lang w:val="en-GB"/>
        </w:rPr>
        <w:t xml:space="preserve">the </w:t>
      </w:r>
      <w:r w:rsidRPr="00394829">
        <w:rPr>
          <w:rFonts w:ascii="Tahoma" w:hAnsi="Tahoma" w:cs="Tahoma"/>
          <w:sz w:val="20"/>
          <w:lang w:val="en-GB"/>
        </w:rPr>
        <w:t>bas</w:t>
      </w:r>
      <w:r w:rsidR="00FF3CED">
        <w:rPr>
          <w:rFonts w:ascii="Tahoma" w:hAnsi="Tahoma" w:cs="Tahoma"/>
          <w:sz w:val="20"/>
          <w:lang w:val="en-GB"/>
        </w:rPr>
        <w:t>is</w:t>
      </w:r>
      <w:r w:rsidRPr="00394829">
        <w:rPr>
          <w:rFonts w:ascii="Tahoma" w:hAnsi="Tahoma" w:cs="Tahoma"/>
          <w:sz w:val="20"/>
          <w:lang w:val="en-GB"/>
        </w:rPr>
        <w:t xml:space="preserve"> o</w:t>
      </w:r>
      <w:r w:rsidR="00FF3CED">
        <w:rPr>
          <w:rFonts w:ascii="Tahoma" w:hAnsi="Tahoma" w:cs="Tahoma"/>
          <w:sz w:val="20"/>
          <w:lang w:val="en-GB"/>
        </w:rPr>
        <w:t>f</w:t>
      </w:r>
      <w:r w:rsidRPr="00394829">
        <w:rPr>
          <w:rFonts w:ascii="Tahoma" w:hAnsi="Tahoma" w:cs="Tahoma"/>
          <w:sz w:val="20"/>
          <w:lang w:val="en-GB"/>
        </w:rPr>
        <w:t xml:space="preserve"> </w:t>
      </w:r>
      <w:r w:rsidR="00FF3CED" w:rsidRPr="00860480">
        <w:rPr>
          <w:rFonts w:ascii="Tahoma" w:hAnsi="Tahoma" w:cs="Tahoma"/>
          <w:sz w:val="20"/>
          <w:lang w:val="en-GB"/>
        </w:rPr>
        <w:t>order book</w:t>
      </w:r>
      <w:r w:rsidR="00FF3CED" w:rsidRPr="00FF3CED">
        <w:rPr>
          <w:rFonts w:ascii="Tahoma" w:hAnsi="Tahoma" w:cs="Tahoma"/>
          <w:sz w:val="20"/>
          <w:lang w:val="en-GB"/>
        </w:rPr>
        <w:t xml:space="preserve"> </w:t>
      </w:r>
      <w:r w:rsidR="00FF3CED">
        <w:rPr>
          <w:rFonts w:ascii="Tahoma" w:hAnsi="Tahoma" w:cs="Tahoma"/>
          <w:sz w:val="20"/>
          <w:lang w:val="en-GB"/>
        </w:rPr>
        <w:t xml:space="preserve">or negotiated </w:t>
      </w:r>
      <w:r w:rsidRPr="00394829">
        <w:rPr>
          <w:rFonts w:ascii="Tahoma" w:hAnsi="Tahoma" w:cs="Tahoma"/>
          <w:sz w:val="20"/>
          <w:lang w:val="en-GB"/>
        </w:rPr>
        <w:t xml:space="preserve">orders is </w:t>
      </w:r>
      <w:r w:rsidR="00FF3CED">
        <w:rPr>
          <w:rFonts w:ascii="Tahoma" w:hAnsi="Tahoma" w:cs="Tahoma"/>
          <w:sz w:val="20"/>
          <w:lang w:val="en-GB"/>
        </w:rPr>
        <w:t>calculated</w:t>
      </w:r>
      <w:r w:rsidR="00FF3CED" w:rsidRPr="00394829">
        <w:rPr>
          <w:rFonts w:ascii="Tahoma" w:hAnsi="Tahoma" w:cs="Tahoma"/>
          <w:sz w:val="20"/>
          <w:lang w:val="en-GB"/>
        </w:rPr>
        <w:t xml:space="preserve"> </w:t>
      </w:r>
      <w:r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rsidR="00714A9A" w:rsidRPr="000B7A63"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w:lastRenderedPageBreak/>
            <m:t>OptFee≥0,01RUB.</m:t>
          </m:r>
        </m:oMath>
      </m:oMathPara>
    </w:p>
    <w:p w:rsidR="00714A9A" w:rsidRPr="00394829" w:rsidRDefault="00E56561"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C67FCF"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rsidR="00714A9A" w:rsidRPr="00394829" w:rsidRDefault="005746A5" w:rsidP="00FF3CED">
            <w:pPr>
              <w:jc w:val="both"/>
              <w:rPr>
                <w:rFonts w:ascii="Tahoma" w:hAnsi="Tahoma" w:cs="Tahoma"/>
                <w:sz w:val="20"/>
                <w:szCs w:val="22"/>
                <w:lang w:val="en-GB"/>
              </w:rPr>
            </w:pPr>
            <w:r w:rsidRPr="00394829">
              <w:rPr>
                <w:rFonts w:ascii="Tahoma" w:hAnsi="Tahoma" w:cs="Tahoma"/>
                <w:sz w:val="20"/>
                <w:szCs w:val="22"/>
                <w:lang w:val="en-GB"/>
              </w:rPr>
              <w:t>s</w:t>
            </w:r>
            <w:r w:rsidR="00E56561" w:rsidRPr="00394829">
              <w:rPr>
                <w:rFonts w:ascii="Tahoma" w:hAnsi="Tahoma" w:cs="Tahoma"/>
                <w:sz w:val="20"/>
                <w:szCs w:val="22"/>
                <w:lang w:val="en-GB"/>
              </w:rPr>
              <w:t xml:space="preserve">ize of </w:t>
            </w:r>
            <w:r w:rsidR="00154CC8" w:rsidRPr="00394829">
              <w:rPr>
                <w:rFonts w:ascii="Tahoma" w:hAnsi="Tahoma" w:cs="Tahoma"/>
                <w:sz w:val="20"/>
                <w:szCs w:val="22"/>
                <w:lang w:val="en-GB"/>
              </w:rPr>
              <w:t xml:space="preserve">the </w:t>
            </w:r>
            <w:r w:rsidR="00FF3CED">
              <w:rPr>
                <w:rFonts w:ascii="Tahoma" w:hAnsi="Tahoma" w:cs="Tahoma"/>
                <w:sz w:val="20"/>
                <w:szCs w:val="22"/>
                <w:lang w:val="en-GB"/>
              </w:rPr>
              <w:t>O</w:t>
            </w:r>
            <w:r w:rsidR="00154CC8" w:rsidRPr="00394829">
              <w:rPr>
                <w:rFonts w:ascii="Tahoma" w:hAnsi="Tahoma" w:cs="Tahoma"/>
                <w:sz w:val="20"/>
                <w:szCs w:val="22"/>
                <w:lang w:val="en-GB"/>
              </w:rPr>
              <w:t xml:space="preserve">ptions </w:t>
            </w:r>
            <w:r w:rsidR="00FF3CED">
              <w:rPr>
                <w:rFonts w:ascii="Tahoma" w:hAnsi="Tahoma" w:cs="Tahoma"/>
                <w:sz w:val="20"/>
                <w:szCs w:val="22"/>
                <w:lang w:val="en-GB"/>
              </w:rPr>
              <w:t>E</w:t>
            </w:r>
            <w:r w:rsidR="00E56561" w:rsidRPr="00394829">
              <w:rPr>
                <w:rFonts w:ascii="Tahoma" w:hAnsi="Tahoma" w:cs="Tahoma"/>
                <w:sz w:val="20"/>
                <w:szCs w:val="22"/>
                <w:lang w:val="en-GB"/>
              </w:rPr>
              <w:t xml:space="preserve">xchange </w:t>
            </w:r>
            <w:r w:rsidR="00FF3CED">
              <w:rPr>
                <w:rFonts w:ascii="Tahoma" w:hAnsi="Tahoma" w:cs="Tahoma"/>
                <w:sz w:val="20"/>
                <w:szCs w:val="22"/>
                <w:lang w:val="en-GB"/>
              </w:rPr>
              <w:t>F</w:t>
            </w:r>
            <w:r w:rsidR="00E56561" w:rsidRPr="00394829">
              <w:rPr>
                <w:rFonts w:ascii="Tahoma" w:hAnsi="Tahoma" w:cs="Tahoma"/>
                <w:sz w:val="20"/>
                <w:szCs w:val="22"/>
                <w:lang w:val="en-GB"/>
              </w:rPr>
              <w:t>ee (</w:t>
            </w:r>
            <w:r w:rsidR="002572FA">
              <w:rPr>
                <w:rFonts w:ascii="Tahoma" w:hAnsi="Tahoma" w:cs="Tahoma"/>
                <w:sz w:val="20"/>
                <w:szCs w:val="22"/>
                <w:lang w:val="en-GB"/>
              </w:rPr>
              <w:t xml:space="preserve">in </w:t>
            </w:r>
            <w:r w:rsidR="00E56561" w:rsidRPr="00394829">
              <w:rPr>
                <w:rFonts w:ascii="Tahoma" w:hAnsi="Tahoma" w:cs="Tahoma"/>
                <w:sz w:val="20"/>
                <w:szCs w:val="22"/>
                <w:lang w:val="en-GB"/>
              </w:rPr>
              <w:t>R</w:t>
            </w:r>
            <w:r w:rsidR="00154CC8" w:rsidRPr="00394829">
              <w:rPr>
                <w:rFonts w:ascii="Tahoma" w:hAnsi="Tahoma" w:cs="Tahoma"/>
                <w:sz w:val="20"/>
                <w:szCs w:val="22"/>
                <w:lang w:val="en-GB"/>
              </w:rPr>
              <w:t>UB</w:t>
            </w:r>
            <w:r w:rsidR="00E56561" w:rsidRPr="00394829">
              <w:rPr>
                <w:rFonts w:ascii="Tahoma" w:hAnsi="Tahoma" w:cs="Tahoma"/>
                <w:sz w:val="20"/>
                <w:szCs w:val="22"/>
                <w:lang w:val="en-GB"/>
              </w:rPr>
              <w:t>)</w:t>
            </w:r>
            <w:r w:rsidR="009870BD">
              <w:rPr>
                <w:rFonts w:ascii="Tahoma" w:hAnsi="Tahoma" w:cs="Tahoma"/>
                <w:sz w:val="20"/>
                <w:szCs w:val="22"/>
                <w:lang w:val="en-GB"/>
              </w:rPr>
              <w:t>;</w:t>
            </w:r>
          </w:p>
        </w:tc>
      </w:tr>
      <w:tr w:rsidR="00714A9A" w:rsidRPr="00C67FCF"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rsidR="00714A9A" w:rsidRPr="00394829" w:rsidRDefault="005746A5" w:rsidP="00247320">
            <w:pPr>
              <w:jc w:val="both"/>
              <w:rPr>
                <w:rFonts w:ascii="Tahoma" w:hAnsi="Tahoma" w:cs="Tahoma"/>
                <w:sz w:val="20"/>
                <w:szCs w:val="20"/>
                <w:lang w:val="en-GB"/>
              </w:rPr>
            </w:pPr>
            <w:r w:rsidRPr="00394829">
              <w:rPr>
                <w:rFonts w:ascii="Tahoma" w:hAnsi="Tahoma" w:cs="Tahoma"/>
                <w:sz w:val="20"/>
                <w:szCs w:val="20"/>
                <w:lang w:val="en-GB"/>
              </w:rPr>
              <w:t>s</w:t>
            </w:r>
            <w:r w:rsidR="00E56561" w:rsidRPr="00394829">
              <w:rPr>
                <w:rFonts w:ascii="Tahoma" w:hAnsi="Tahoma" w:cs="Tahoma"/>
                <w:sz w:val="20"/>
                <w:szCs w:val="20"/>
                <w:lang w:val="en-GB"/>
              </w:rPr>
              <w:t xml:space="preserve">ize of </w:t>
            </w:r>
            <w:r w:rsidR="00247320" w:rsidRPr="00247320">
              <w:rPr>
                <w:rFonts w:ascii="Tahoma" w:hAnsi="Tahoma" w:cs="Tahoma"/>
                <w:sz w:val="20"/>
                <w:szCs w:val="20"/>
                <w:lang w:val="en-GB"/>
              </w:rPr>
              <w:t>E</w:t>
            </w:r>
            <w:r w:rsidR="00E56561" w:rsidRPr="00394829">
              <w:rPr>
                <w:rFonts w:ascii="Tahoma" w:hAnsi="Tahoma" w:cs="Tahoma"/>
                <w:sz w:val="20"/>
                <w:szCs w:val="20"/>
                <w:lang w:val="en-GB"/>
              </w:rPr>
              <w:t xml:space="preserve">xchange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ee for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utures, which is the </w:t>
            </w:r>
            <w:r w:rsidR="00247320" w:rsidRPr="00247320">
              <w:rPr>
                <w:rFonts w:ascii="Tahoma" w:hAnsi="Tahoma" w:cs="Tahoma"/>
                <w:sz w:val="20"/>
                <w:szCs w:val="20"/>
                <w:lang w:val="en-GB"/>
              </w:rPr>
              <w:t>O</w:t>
            </w:r>
            <w:r w:rsidR="00E56561" w:rsidRPr="00394829">
              <w:rPr>
                <w:rFonts w:ascii="Tahoma" w:hAnsi="Tahoma" w:cs="Tahoma"/>
                <w:sz w:val="20"/>
                <w:szCs w:val="20"/>
                <w:lang w:val="en-GB"/>
              </w:rPr>
              <w:t xml:space="preserve">ption’s underlying asset. The size is set under the </w:t>
            </w:r>
            <w:r w:rsidR="00247320">
              <w:rPr>
                <w:rFonts w:ascii="Tahoma" w:hAnsi="Tahoma" w:cs="Tahoma"/>
                <w:sz w:val="20"/>
                <w:szCs w:val="20"/>
                <w:lang w:val="en-GB"/>
              </w:rPr>
              <w:t>Fee Schedule</w:t>
            </w:r>
            <w:r w:rsidR="00247320" w:rsidRPr="00394829">
              <w:rPr>
                <w:rFonts w:ascii="Tahoma" w:hAnsi="Tahoma" w:cs="Tahoma"/>
                <w:sz w:val="20"/>
                <w:szCs w:val="20"/>
                <w:lang w:val="en-GB"/>
              </w:rPr>
              <w:t>’</w:t>
            </w:r>
            <w:r w:rsidR="000F39EE">
              <w:rPr>
                <w:rFonts w:ascii="Tahoma" w:hAnsi="Tahoma" w:cs="Tahoma"/>
                <w:sz w:val="20"/>
                <w:szCs w:val="20"/>
                <w:lang w:val="en-GB"/>
              </w:rPr>
              <w:t>s</w:t>
            </w:r>
            <w:r w:rsidR="00247320" w:rsidRPr="00394829">
              <w:rPr>
                <w:rFonts w:ascii="Tahoma" w:hAnsi="Tahoma" w:cs="Tahoma"/>
                <w:sz w:val="20"/>
                <w:szCs w:val="20"/>
                <w:lang w:val="en-GB"/>
              </w:rPr>
              <w:t xml:space="preserve"> </w:t>
            </w:r>
            <w:r w:rsidR="00554F73" w:rsidRPr="00394829">
              <w:rPr>
                <w:rFonts w:ascii="Tahoma" w:hAnsi="Tahoma" w:cs="Tahoma"/>
                <w:sz w:val="20"/>
                <w:szCs w:val="20"/>
                <w:lang w:val="en-GB"/>
              </w:rPr>
              <w:t>para 3.1</w:t>
            </w:r>
            <w:r w:rsidR="00F82C09" w:rsidRPr="00394829">
              <w:rPr>
                <w:rFonts w:ascii="Tahoma" w:hAnsi="Tahoma" w:cs="Tahoma"/>
                <w:sz w:val="20"/>
                <w:szCs w:val="20"/>
                <w:lang w:val="en-GB"/>
              </w:rPr>
              <w:t>.</w:t>
            </w:r>
            <w:r w:rsidR="00714A9A" w:rsidRPr="00394829">
              <w:rPr>
                <w:rFonts w:ascii="Tahoma" w:hAnsi="Tahoma" w:cs="Tahoma"/>
                <w:sz w:val="20"/>
                <w:szCs w:val="20"/>
                <w:lang w:val="en-GB"/>
              </w:rPr>
              <w:t xml:space="preserve">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714A9A" w:rsidRPr="00394829">
              <w:rPr>
                <w:rFonts w:ascii="Tahoma" w:hAnsi="Tahoma" w:cs="Tahoma"/>
                <w:sz w:val="20"/>
                <w:szCs w:val="20"/>
                <w:lang w:val="en-GB"/>
              </w:rPr>
              <w:t>)</w:t>
            </w:r>
            <w:r w:rsidR="009870BD">
              <w:rPr>
                <w:rFonts w:ascii="Tahoma" w:hAnsi="Tahoma" w:cs="Tahoma"/>
                <w:sz w:val="20"/>
                <w:szCs w:val="20"/>
                <w:lang w:val="en-GB"/>
              </w:rPr>
              <w:t>;</w:t>
            </w:r>
          </w:p>
        </w:tc>
      </w:tr>
      <w:tr w:rsidR="0098274E" w:rsidRPr="00C67FCF" w:rsidTr="00AF6685">
        <w:tc>
          <w:tcPr>
            <w:tcW w:w="2215" w:type="dxa"/>
            <w:vAlign w:val="center"/>
          </w:tcPr>
          <w:p w:rsidR="0098274E" w:rsidRPr="0098274E"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rsidR="0098274E" w:rsidRPr="0098274E" w:rsidRDefault="0098274E" w:rsidP="0098274E">
            <w:pPr>
              <w:jc w:val="both"/>
              <w:rPr>
                <w:rFonts w:ascii="Tahoma" w:hAnsi="Tahoma" w:cs="Tahoma"/>
                <w:sz w:val="20"/>
                <w:szCs w:val="20"/>
                <w:lang w:val="en-GB"/>
              </w:rPr>
            </w:pPr>
            <w:r w:rsidRPr="00F53A80">
              <w:rPr>
                <w:rFonts w:ascii="Tahoma" w:hAnsi="Tahoma" w:cs="Tahoma"/>
                <w:sz w:val="20"/>
                <w:szCs w:val="22"/>
                <w:lang w:val="en-GB"/>
              </w:rPr>
              <w:t xml:space="preserve">the </w:t>
            </w:r>
            <w:r>
              <w:rPr>
                <w:rFonts w:ascii="Tahoma" w:hAnsi="Tahoma" w:cs="Tahoma"/>
                <w:sz w:val="20"/>
                <w:szCs w:val="22"/>
                <w:lang w:val="en-GB"/>
              </w:rPr>
              <w:t>O</w:t>
            </w:r>
            <w:r w:rsidRPr="00F53A80">
              <w:rPr>
                <w:rFonts w:ascii="Tahoma" w:hAnsi="Tahoma" w:cs="Tahoma"/>
                <w:sz w:val="20"/>
                <w:szCs w:val="22"/>
                <w:lang w:val="en-GB"/>
              </w:rPr>
              <w:t xml:space="preserve">ption’s </w:t>
            </w:r>
            <w:r>
              <w:rPr>
                <w:rFonts w:ascii="Tahoma" w:hAnsi="Tahoma" w:cs="Tahoma"/>
                <w:sz w:val="20"/>
                <w:szCs w:val="22"/>
                <w:lang w:val="en-GB"/>
              </w:rPr>
              <w:t>tick</w:t>
            </w:r>
            <w:r w:rsidRPr="00F53A80">
              <w:rPr>
                <w:rFonts w:ascii="Tahoma" w:hAnsi="Tahoma" w:cs="Tahoma"/>
                <w:sz w:val="20"/>
                <w:szCs w:val="22"/>
                <w:lang w:val="en-GB"/>
              </w:rPr>
              <w:t xml:space="preserve"> set</w:t>
            </w:r>
            <w:r>
              <w:rPr>
                <w:rFonts w:ascii="Tahoma" w:hAnsi="Tahoma" w:cs="Tahoma"/>
                <w:sz w:val="20"/>
                <w:szCs w:val="22"/>
                <w:lang w:val="en-GB"/>
              </w:rPr>
              <w:t xml:space="preserve"> forth</w:t>
            </w:r>
            <w:r w:rsidRPr="00F53A80">
              <w:rPr>
                <w:rFonts w:ascii="Tahoma" w:hAnsi="Tahoma" w:cs="Tahoma"/>
                <w:sz w:val="20"/>
                <w:szCs w:val="22"/>
                <w:lang w:val="en-GB"/>
              </w:rPr>
              <w:t xml:space="preserve"> in </w:t>
            </w:r>
            <w:r>
              <w:rPr>
                <w:rFonts w:ascii="Tahoma" w:hAnsi="Tahoma" w:cs="Tahoma"/>
                <w:sz w:val="20"/>
                <w:szCs w:val="22"/>
                <w:lang w:val="en-GB"/>
              </w:rPr>
              <w:t xml:space="preserve">the </w:t>
            </w:r>
            <w:r w:rsidRPr="00F53A80">
              <w:rPr>
                <w:rFonts w:ascii="Tahoma" w:hAnsi="Tahoma" w:cs="Tahoma"/>
                <w:sz w:val="20"/>
                <w:szCs w:val="20"/>
                <w:lang w:val="en-GB"/>
              </w:rPr>
              <w:t xml:space="preserve">relevant </w:t>
            </w:r>
            <w:r>
              <w:rPr>
                <w:rFonts w:ascii="Tahoma" w:hAnsi="Tahoma" w:cs="Tahoma"/>
                <w:sz w:val="20"/>
                <w:szCs w:val="20"/>
                <w:lang w:val="en-GB"/>
              </w:rPr>
              <w:t>Option</w:t>
            </w:r>
            <w:r w:rsidRPr="00F53A80">
              <w:rPr>
                <w:rFonts w:ascii="Tahoma" w:hAnsi="Tahoma" w:cs="Tahoma"/>
                <w:sz w:val="20"/>
                <w:szCs w:val="20"/>
                <w:lang w:val="en-GB"/>
              </w:rPr>
              <w:t xml:space="preserve"> Specifications</w:t>
            </w:r>
            <w:r>
              <w:rPr>
                <w:rFonts w:ascii="Tahoma" w:hAnsi="Tahoma" w:cs="Tahoma"/>
                <w:sz w:val="20"/>
                <w:szCs w:val="20"/>
                <w:lang w:val="en-GB"/>
              </w:rPr>
              <w:t>;</w:t>
            </w:r>
          </w:p>
        </w:tc>
      </w:tr>
      <w:tr w:rsidR="00714A9A" w:rsidRPr="00C67FCF" w:rsidTr="00AF6685">
        <w:tc>
          <w:tcPr>
            <w:tcW w:w="2215" w:type="dxa"/>
            <w:vAlign w:val="center"/>
          </w:tcPr>
          <w:p w:rsidR="00714A9A" w:rsidRPr="000B7A63"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rsidR="00714A9A" w:rsidRPr="00394829" w:rsidRDefault="009870BD" w:rsidP="009870BD">
            <w:pPr>
              <w:jc w:val="both"/>
              <w:rPr>
                <w:rFonts w:ascii="Tahoma" w:hAnsi="Tahoma" w:cs="Tahoma"/>
                <w:sz w:val="20"/>
                <w:szCs w:val="22"/>
                <w:lang w:val="en-GB"/>
              </w:rPr>
            </w:pPr>
            <w:r>
              <w:rPr>
                <w:rFonts w:ascii="Tahoma" w:hAnsi="Tahoma" w:cs="Tahoma"/>
                <w:sz w:val="20"/>
                <w:szCs w:val="22"/>
                <w:lang w:val="en-GB"/>
              </w:rPr>
              <w:t>the value of a tick</w:t>
            </w:r>
            <w:r w:rsidR="00343DE8" w:rsidRPr="00394829">
              <w:rPr>
                <w:rFonts w:ascii="Tahoma" w:hAnsi="Tahoma" w:cs="Tahoma"/>
                <w:sz w:val="20"/>
                <w:szCs w:val="22"/>
                <w:lang w:val="en-GB"/>
              </w:rPr>
              <w:t xml:space="preserve"> set </w:t>
            </w:r>
            <w:r>
              <w:rPr>
                <w:rFonts w:ascii="Tahoma" w:hAnsi="Tahoma" w:cs="Tahoma"/>
                <w:sz w:val="20"/>
                <w:szCs w:val="22"/>
                <w:lang w:val="en-GB"/>
              </w:rPr>
              <w:t xml:space="preserve">forth </w:t>
            </w:r>
            <w:r w:rsidR="00343DE8" w:rsidRPr="00394829">
              <w:rPr>
                <w:rFonts w:ascii="Tahoma" w:hAnsi="Tahoma" w:cs="Tahoma"/>
                <w:sz w:val="20"/>
                <w:szCs w:val="22"/>
                <w:lang w:val="en-GB"/>
              </w:rPr>
              <w:t xml:space="preserve">in the </w:t>
            </w:r>
            <w:r w:rsidR="00154CC8" w:rsidRPr="00394829">
              <w:rPr>
                <w:rFonts w:ascii="Tahoma" w:hAnsi="Tahoma" w:cs="Tahoma"/>
                <w:sz w:val="20"/>
                <w:szCs w:val="20"/>
                <w:lang w:val="en-GB"/>
              </w:rPr>
              <w:t xml:space="preserve">relevant </w:t>
            </w:r>
            <w:r>
              <w:rPr>
                <w:rFonts w:ascii="Tahoma" w:hAnsi="Tahoma" w:cs="Tahoma"/>
                <w:sz w:val="20"/>
                <w:szCs w:val="20"/>
                <w:lang w:val="en-GB"/>
              </w:rPr>
              <w:t>Option</w:t>
            </w:r>
            <w:r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343DE8" w:rsidRPr="00394829">
              <w:rPr>
                <w:rFonts w:ascii="Tahoma" w:hAnsi="Tahoma" w:cs="Tahoma"/>
                <w:sz w:val="20"/>
                <w:szCs w:val="20"/>
                <w:lang w:val="en-GB"/>
              </w:rPr>
              <w:t>)</w:t>
            </w:r>
            <w:r>
              <w:rPr>
                <w:rFonts w:ascii="Tahoma" w:hAnsi="Tahoma" w:cs="Tahoma"/>
                <w:sz w:val="20"/>
                <w:szCs w:val="20"/>
                <w:lang w:val="en-GB"/>
              </w:rPr>
              <w:t>;</w:t>
            </w:r>
          </w:p>
        </w:tc>
      </w:tr>
      <w:tr w:rsidR="00714A9A" w:rsidRPr="00C67FCF" w:rsidTr="00AF6685">
        <w:tc>
          <w:tcPr>
            <w:tcW w:w="2215" w:type="dxa"/>
            <w:vAlign w:val="center"/>
          </w:tcPr>
          <w:p w:rsidR="00714A9A" w:rsidRPr="000B7A63" w:rsidRDefault="00714A9A" w:rsidP="006E2FB7">
            <w:pPr>
              <w:jc w:val="both"/>
              <w:rPr>
                <w:rFonts w:ascii="Tahoma" w:hAnsi="Tahoma" w:cs="Tahoma"/>
                <w:b/>
                <w:sz w:val="22"/>
                <w:szCs w:val="22"/>
                <w:lang w:val="en-GB"/>
              </w:rPr>
            </w:pPr>
          </w:p>
        </w:tc>
        <w:tc>
          <w:tcPr>
            <w:tcW w:w="7254" w:type="dxa"/>
          </w:tcPr>
          <w:p w:rsidR="00714A9A" w:rsidRPr="00394829" w:rsidRDefault="00714A9A" w:rsidP="00D15222">
            <w:pPr>
              <w:jc w:val="both"/>
              <w:rPr>
                <w:rFonts w:ascii="Tahoma" w:hAnsi="Tahoma" w:cs="Tahoma"/>
                <w:sz w:val="20"/>
                <w:szCs w:val="22"/>
                <w:lang w:val="en-GB"/>
              </w:rPr>
            </w:pPr>
          </w:p>
        </w:tc>
      </w:tr>
      <w:tr w:rsidR="002E598E" w:rsidRPr="00C67FCF" w:rsidTr="00AF6685">
        <w:tc>
          <w:tcPr>
            <w:tcW w:w="2215" w:type="dxa"/>
            <w:vAlign w:val="center"/>
          </w:tcPr>
          <w:p w:rsidR="002E598E" w:rsidRPr="000B7A63"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rsidR="002E598E" w:rsidRPr="00394829" w:rsidRDefault="005746A5" w:rsidP="009870BD">
            <w:pPr>
              <w:jc w:val="both"/>
              <w:rPr>
                <w:rFonts w:ascii="Tahoma" w:hAnsi="Tahoma" w:cs="Tahoma"/>
                <w:sz w:val="20"/>
                <w:szCs w:val="22"/>
                <w:lang w:val="en-GB"/>
              </w:rPr>
            </w:pPr>
            <w:r w:rsidRPr="00394829">
              <w:rPr>
                <w:rFonts w:ascii="Tahoma" w:hAnsi="Tahoma" w:cs="Tahoma"/>
                <w:sz w:val="20"/>
                <w:szCs w:val="20"/>
                <w:lang w:val="en-GB"/>
              </w:rPr>
              <w:t>m</w:t>
            </w:r>
            <w:r w:rsidR="00343DE8" w:rsidRPr="00394829">
              <w:rPr>
                <w:rFonts w:ascii="Tahoma" w:hAnsi="Tahoma" w:cs="Tahoma"/>
                <w:sz w:val="20"/>
                <w:szCs w:val="20"/>
                <w:lang w:val="en-GB"/>
              </w:rPr>
              <w:t>ath</w:t>
            </w:r>
            <w:r w:rsidR="009870BD">
              <w:rPr>
                <w:rFonts w:ascii="Tahoma" w:hAnsi="Tahoma" w:cs="Tahoma"/>
                <w:sz w:val="20"/>
                <w:szCs w:val="20"/>
                <w:lang w:val="en-GB"/>
              </w:rPr>
              <w:t>ematical</w:t>
            </w:r>
            <w:r w:rsidR="00343DE8" w:rsidRPr="00394829">
              <w:rPr>
                <w:rFonts w:ascii="Tahoma" w:hAnsi="Tahoma" w:cs="Tahoma"/>
                <w:sz w:val="20"/>
                <w:szCs w:val="20"/>
                <w:lang w:val="en-GB"/>
              </w:rPr>
              <w:t xml:space="preserve"> rounding </w:t>
            </w:r>
            <w:r w:rsidR="009870BD">
              <w:rPr>
                <w:rFonts w:ascii="Tahoma" w:hAnsi="Tahoma" w:cs="Tahoma"/>
                <w:sz w:val="20"/>
                <w:szCs w:val="20"/>
                <w:lang w:val="en-GB"/>
              </w:rPr>
              <w:t>to the</w:t>
            </w:r>
            <w:r w:rsidR="009870BD" w:rsidRPr="00394829">
              <w:rPr>
                <w:rFonts w:ascii="Tahoma" w:hAnsi="Tahoma" w:cs="Tahoma"/>
                <w:sz w:val="20"/>
                <w:szCs w:val="20"/>
                <w:lang w:val="en-GB"/>
              </w:rPr>
              <w:t xml:space="preserve"> </w:t>
            </w:r>
            <w:r w:rsidR="009870BD">
              <w:rPr>
                <w:rFonts w:ascii="Tahoma" w:hAnsi="Tahoma" w:cs="Tahoma"/>
                <w:sz w:val="20"/>
                <w:szCs w:val="20"/>
                <w:lang w:val="en-GB"/>
              </w:rPr>
              <w:t>specified</w:t>
            </w:r>
            <w:r w:rsidR="00343DE8" w:rsidRPr="00394829">
              <w:rPr>
                <w:rFonts w:ascii="Tahoma" w:hAnsi="Tahoma" w:cs="Tahoma"/>
                <w:sz w:val="20"/>
                <w:szCs w:val="20"/>
                <w:lang w:val="en-GB"/>
              </w:rPr>
              <w:t xml:space="preserve"> </w:t>
            </w:r>
            <w:r w:rsidR="00154CC8" w:rsidRPr="00394829">
              <w:rPr>
                <w:rFonts w:ascii="Tahoma" w:hAnsi="Tahoma" w:cs="Tahoma"/>
                <w:sz w:val="20"/>
                <w:szCs w:val="20"/>
                <w:lang w:val="en-GB"/>
              </w:rPr>
              <w:t>precision</w:t>
            </w:r>
            <w:r w:rsidR="009870BD">
              <w:rPr>
                <w:rFonts w:ascii="Tahoma" w:hAnsi="Tahoma" w:cs="Tahoma"/>
                <w:sz w:val="20"/>
                <w:szCs w:val="20"/>
                <w:lang w:val="en-GB"/>
              </w:rPr>
              <w:t>;</w:t>
            </w:r>
          </w:p>
        </w:tc>
      </w:tr>
      <w:tr w:rsidR="00714A9A" w:rsidRPr="000B7A63"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rsidR="00714A9A" w:rsidRPr="00394829" w:rsidRDefault="00433353" w:rsidP="00343DE8">
            <w:pPr>
              <w:jc w:val="both"/>
              <w:rPr>
                <w:rFonts w:ascii="Tahoma" w:hAnsi="Tahoma" w:cs="Tahoma"/>
                <w:sz w:val="20"/>
                <w:szCs w:val="22"/>
                <w:lang w:val="en-GB"/>
              </w:rPr>
            </w:pPr>
            <w:r>
              <w:rPr>
                <w:rFonts w:ascii="Tahoma" w:hAnsi="Tahoma" w:cs="Tahoma"/>
                <w:sz w:val="20"/>
                <w:szCs w:val="22"/>
                <w:lang w:val="en-GB"/>
              </w:rPr>
              <w:t>coefficient</w:t>
            </w:r>
            <w:r w:rsidR="00343DE8" w:rsidRPr="00394829">
              <w:rPr>
                <w:rFonts w:ascii="Tahoma" w:hAnsi="Tahoma" w:cs="Tahoma"/>
                <w:sz w:val="20"/>
                <w:szCs w:val="22"/>
                <w:lang w:val="en-GB"/>
              </w:rPr>
              <w:t xml:space="preserve"> equals</w:t>
            </w:r>
            <w:r w:rsidR="00D15222" w:rsidRPr="00394829">
              <w:rPr>
                <w:rFonts w:ascii="Tahoma" w:hAnsi="Tahoma" w:cs="Tahoma"/>
                <w:sz w:val="20"/>
                <w:szCs w:val="22"/>
                <w:lang w:val="en-GB"/>
              </w:rPr>
              <w:t xml:space="preserve"> 2</w:t>
            </w:r>
            <w:r>
              <w:rPr>
                <w:rFonts w:ascii="Tahoma" w:hAnsi="Tahoma" w:cs="Tahoma"/>
                <w:sz w:val="20"/>
                <w:szCs w:val="22"/>
                <w:lang w:val="en-GB"/>
              </w:rPr>
              <w:t xml:space="preserve"> (two)</w:t>
            </w:r>
            <w:r w:rsidR="009870BD">
              <w:rPr>
                <w:rFonts w:ascii="Tahoma" w:hAnsi="Tahoma" w:cs="Tahoma"/>
                <w:sz w:val="20"/>
                <w:szCs w:val="22"/>
                <w:lang w:val="en-GB"/>
              </w:rPr>
              <w:t>;</w:t>
            </w:r>
          </w:p>
        </w:tc>
      </w:tr>
      <w:tr w:rsidR="00714A9A" w:rsidRPr="00C67FCF"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rsidR="00714A9A" w:rsidRPr="00394829" w:rsidRDefault="009870BD" w:rsidP="007B6228">
            <w:pPr>
              <w:jc w:val="both"/>
              <w:rPr>
                <w:rFonts w:ascii="Tahoma" w:hAnsi="Tahoma" w:cs="Tahoma"/>
                <w:sz w:val="20"/>
                <w:szCs w:val="22"/>
                <w:lang w:val="en-GB"/>
              </w:rPr>
            </w:pPr>
            <w:r>
              <w:rPr>
                <w:rFonts w:ascii="Tahoma" w:hAnsi="Tahoma" w:cs="Tahoma"/>
                <w:sz w:val="20"/>
                <w:szCs w:val="22"/>
                <w:lang w:val="en-GB"/>
              </w:rPr>
              <w:t>the O</w:t>
            </w:r>
            <w:r w:rsidR="00343DE8" w:rsidRPr="00394829">
              <w:rPr>
                <w:rFonts w:ascii="Tahoma" w:hAnsi="Tahoma" w:cs="Tahoma"/>
                <w:sz w:val="20"/>
                <w:szCs w:val="22"/>
                <w:lang w:val="en-GB"/>
              </w:rPr>
              <w:t xml:space="preserve">ption premium set under the </w:t>
            </w:r>
            <w:r w:rsidR="000F39EE">
              <w:rPr>
                <w:rFonts w:ascii="Tahoma" w:hAnsi="Tahoma" w:cs="Tahoma"/>
                <w:sz w:val="20"/>
                <w:szCs w:val="22"/>
                <w:lang w:val="en-GB"/>
              </w:rPr>
              <w:t>Fee Schedule</w:t>
            </w:r>
            <w:r w:rsidR="000F39EE" w:rsidRPr="00394829">
              <w:rPr>
                <w:rFonts w:ascii="Tahoma" w:hAnsi="Tahoma" w:cs="Tahoma"/>
                <w:sz w:val="20"/>
                <w:szCs w:val="22"/>
                <w:lang w:val="en-GB"/>
              </w:rPr>
              <w:t>’</w:t>
            </w:r>
            <w:r w:rsidR="000F39EE">
              <w:rPr>
                <w:rFonts w:ascii="Tahoma" w:hAnsi="Tahoma" w:cs="Tahoma"/>
                <w:sz w:val="20"/>
                <w:szCs w:val="22"/>
                <w:lang w:val="en-GB"/>
              </w:rPr>
              <w:t>s</w:t>
            </w:r>
            <w:r w:rsidR="000F39EE" w:rsidRPr="00394829">
              <w:rPr>
                <w:rFonts w:ascii="Tahoma" w:hAnsi="Tahoma" w:cs="Tahoma"/>
                <w:sz w:val="20"/>
                <w:szCs w:val="22"/>
                <w:lang w:val="en-GB"/>
              </w:rPr>
              <w:t xml:space="preserve"> </w:t>
            </w:r>
            <w:r w:rsidR="00343DE8" w:rsidRPr="00394829">
              <w:rPr>
                <w:rFonts w:ascii="Tahoma" w:hAnsi="Tahoma" w:cs="Tahoma"/>
                <w:sz w:val="20"/>
                <w:szCs w:val="22"/>
                <w:lang w:val="en-GB"/>
              </w:rPr>
              <w:t>subparas</w:t>
            </w:r>
            <w:r w:rsidR="00554F73" w:rsidRPr="00394829">
              <w:rPr>
                <w:rFonts w:ascii="Tahoma" w:hAnsi="Tahoma" w:cs="Tahoma"/>
                <w:sz w:val="20"/>
                <w:szCs w:val="22"/>
                <w:lang w:val="en-GB"/>
              </w:rPr>
              <w:t xml:space="preserve"> </w:t>
            </w:r>
            <w:r w:rsidR="005B01BD" w:rsidRPr="00394829">
              <w:rPr>
                <w:rFonts w:ascii="Tahoma" w:hAnsi="Tahoma" w:cs="Tahoma"/>
                <w:sz w:val="20"/>
                <w:szCs w:val="20"/>
                <w:lang w:val="en-GB"/>
              </w:rPr>
              <w:t>3.4.2</w:t>
            </w:r>
            <w:r w:rsidR="00644ACE"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644ACE" w:rsidRPr="00394829">
              <w:rPr>
                <w:rFonts w:ascii="Tahoma" w:hAnsi="Tahoma" w:cs="Tahoma"/>
                <w:sz w:val="20"/>
                <w:szCs w:val="20"/>
                <w:lang w:val="en-GB"/>
              </w:rPr>
              <w:t>.</w:t>
            </w:r>
            <w:r w:rsidR="00343DE8" w:rsidRPr="00394829">
              <w:rPr>
                <w:rFonts w:ascii="Tahoma" w:hAnsi="Tahoma" w:cs="Tahoma"/>
                <w:sz w:val="20"/>
                <w:szCs w:val="20"/>
                <w:lang w:val="en-GB"/>
              </w:rPr>
              <w:t xml:space="preserve"> </w:t>
            </w:r>
            <w:r w:rsidR="005746A5" w:rsidRPr="00394829">
              <w:rPr>
                <w:rFonts w:ascii="Tahoma" w:hAnsi="Tahoma" w:cs="Tahoma"/>
                <w:sz w:val="20"/>
                <w:szCs w:val="20"/>
                <w:lang w:val="en-GB"/>
              </w:rPr>
              <w:t>(</w:t>
            </w:r>
            <w:r w:rsidR="002572FA">
              <w:rPr>
                <w:rFonts w:ascii="Tahoma" w:hAnsi="Tahoma" w:cs="Tahoma"/>
                <w:sz w:val="20"/>
                <w:szCs w:val="20"/>
                <w:lang w:val="en-GB"/>
              </w:rPr>
              <w:t xml:space="preserve">in </w:t>
            </w:r>
            <w:r w:rsidR="00343DE8" w:rsidRPr="00394829">
              <w:rPr>
                <w:rFonts w:ascii="Tahoma" w:hAnsi="Tahoma" w:cs="Tahoma"/>
                <w:sz w:val="20"/>
                <w:szCs w:val="20"/>
                <w:lang w:val="en-GB"/>
              </w:rPr>
              <w:t xml:space="preserve">units of </w:t>
            </w:r>
            <w:r w:rsidR="005746A5" w:rsidRPr="00394829">
              <w:rPr>
                <w:rFonts w:ascii="Tahoma" w:hAnsi="Tahoma" w:cs="Tahoma"/>
                <w:sz w:val="20"/>
                <w:szCs w:val="20"/>
                <w:lang w:val="en-GB"/>
              </w:rPr>
              <w:t xml:space="preserve">measure </w:t>
            </w:r>
            <w:r w:rsidR="002572FA">
              <w:rPr>
                <w:rFonts w:ascii="Tahoma" w:hAnsi="Tahoma" w:cs="Tahoma"/>
                <w:sz w:val="20"/>
                <w:szCs w:val="20"/>
                <w:lang w:val="en-GB"/>
              </w:rPr>
              <w:t>of</w:t>
            </w:r>
            <w:r w:rsidR="005746A5" w:rsidRPr="00394829">
              <w:rPr>
                <w:rFonts w:ascii="Tahoma" w:hAnsi="Tahoma" w:cs="Tahoma"/>
                <w:sz w:val="20"/>
                <w:szCs w:val="20"/>
                <w:lang w:val="en-GB"/>
              </w:rPr>
              <w:t xml:space="preserve"> </w:t>
            </w:r>
            <w:r w:rsidR="00343DE8" w:rsidRPr="00394829">
              <w:rPr>
                <w:rFonts w:ascii="Tahoma" w:hAnsi="Tahoma" w:cs="Tahoma"/>
                <w:sz w:val="20"/>
                <w:szCs w:val="20"/>
                <w:lang w:val="en-GB"/>
              </w:rPr>
              <w:t>the</w:t>
            </w:r>
            <w:r w:rsidR="005746A5" w:rsidRPr="00394829">
              <w:rPr>
                <w:rFonts w:ascii="Tahoma" w:hAnsi="Tahoma" w:cs="Tahoma"/>
                <w:sz w:val="20"/>
                <w:szCs w:val="20"/>
                <w:lang w:val="en-GB"/>
              </w:rPr>
              <w:t xml:space="preserve"> </w:t>
            </w:r>
            <w:r w:rsidR="000F39EE">
              <w:rPr>
                <w:rFonts w:ascii="Tahoma" w:hAnsi="Tahoma" w:cs="Tahoma"/>
                <w:sz w:val="20"/>
                <w:szCs w:val="20"/>
                <w:lang w:val="en-GB"/>
              </w:rPr>
              <w:t xml:space="preserve">Option </w:t>
            </w:r>
            <w:r w:rsidR="005746A5" w:rsidRPr="00394829">
              <w:rPr>
                <w:rFonts w:ascii="Tahoma" w:hAnsi="Tahoma" w:cs="Tahoma"/>
                <w:sz w:val="20"/>
                <w:szCs w:val="20"/>
                <w:lang w:val="en-GB"/>
              </w:rPr>
              <w:t>order’s</w:t>
            </w:r>
            <w:r w:rsidR="00343DE8" w:rsidRPr="00394829">
              <w:rPr>
                <w:rFonts w:ascii="Tahoma" w:hAnsi="Tahoma" w:cs="Tahoma"/>
                <w:sz w:val="20"/>
                <w:szCs w:val="20"/>
                <w:lang w:val="en-GB"/>
              </w:rPr>
              <w:t xml:space="preserve"> price </w:t>
            </w:r>
            <w:r w:rsidR="007B6228">
              <w:rPr>
                <w:rFonts w:ascii="Tahoma" w:hAnsi="Tahoma" w:cs="Tahoma"/>
                <w:sz w:val="20"/>
                <w:szCs w:val="20"/>
                <w:lang w:val="en-GB"/>
              </w:rPr>
              <w:t>specified</w:t>
            </w:r>
            <w:r w:rsidR="00F4261F">
              <w:rPr>
                <w:rFonts w:ascii="Tahoma" w:hAnsi="Tahoma" w:cs="Tahoma"/>
                <w:sz w:val="20"/>
                <w:szCs w:val="20"/>
                <w:lang w:val="en-GB"/>
              </w:rPr>
              <w:t xml:space="preserve"> under</w:t>
            </w:r>
            <w:r w:rsidR="00343DE8" w:rsidRPr="00394829">
              <w:rPr>
                <w:rFonts w:ascii="Tahoma" w:hAnsi="Tahoma" w:cs="Tahoma"/>
                <w:sz w:val="20"/>
                <w:szCs w:val="20"/>
                <w:lang w:val="en-GB"/>
              </w:rPr>
              <w:t xml:space="preserve"> the </w:t>
            </w:r>
            <w:r w:rsidR="005746A5" w:rsidRPr="00394829">
              <w:rPr>
                <w:rFonts w:ascii="Tahoma" w:hAnsi="Tahoma" w:cs="Tahoma"/>
                <w:sz w:val="20"/>
                <w:szCs w:val="20"/>
                <w:lang w:val="en-GB"/>
              </w:rPr>
              <w:t xml:space="preserve">relevant </w:t>
            </w:r>
            <w:r w:rsidR="00F4261F">
              <w:rPr>
                <w:rFonts w:ascii="Tahoma" w:hAnsi="Tahoma" w:cs="Tahoma"/>
                <w:sz w:val="20"/>
                <w:szCs w:val="20"/>
                <w:lang w:val="en-GB"/>
              </w:rPr>
              <w:t>Option</w:t>
            </w:r>
            <w:r w:rsidR="00F4261F"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w:t>
            </w:r>
            <w:r w:rsidR="005746A5" w:rsidRPr="00394829">
              <w:rPr>
                <w:rFonts w:ascii="Tahoma" w:hAnsi="Tahoma" w:cs="Tahoma"/>
                <w:sz w:val="20"/>
                <w:szCs w:val="20"/>
                <w:lang w:val="en-GB"/>
              </w:rPr>
              <w:t>)</w:t>
            </w:r>
            <w:r>
              <w:rPr>
                <w:rFonts w:ascii="Tahoma" w:hAnsi="Tahoma" w:cs="Tahoma"/>
                <w:sz w:val="20"/>
                <w:szCs w:val="20"/>
                <w:lang w:val="en-GB"/>
              </w:rPr>
              <w:t>;</w:t>
            </w:r>
          </w:p>
        </w:tc>
      </w:tr>
      <w:tr w:rsidR="00714A9A" w:rsidRPr="00C67FCF" w:rsidTr="00AF6685">
        <w:tc>
          <w:tcPr>
            <w:tcW w:w="2215" w:type="dxa"/>
            <w:vAlign w:val="center"/>
          </w:tcPr>
          <w:p w:rsidR="00714A9A" w:rsidRPr="000B7A63"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rsidR="00714A9A" w:rsidRPr="00394829" w:rsidRDefault="002408C8" w:rsidP="00BD6932">
            <w:pPr>
              <w:jc w:val="both"/>
              <w:rPr>
                <w:rFonts w:ascii="Tahoma" w:hAnsi="Tahoma" w:cs="Tahoma"/>
                <w:sz w:val="20"/>
                <w:szCs w:val="22"/>
                <w:lang w:val="en-GB"/>
              </w:rPr>
            </w:pPr>
            <w:r>
              <w:rPr>
                <w:rFonts w:ascii="Tahoma" w:hAnsi="Tahoma" w:cs="Tahoma"/>
                <w:sz w:val="20"/>
                <w:szCs w:val="22"/>
                <w:lang w:val="en-GB"/>
              </w:rPr>
              <w:t>of the Option’s fee</w:t>
            </w:r>
            <w:r w:rsidR="00343DE8" w:rsidRPr="00394829">
              <w:rPr>
                <w:rFonts w:ascii="Tahoma" w:hAnsi="Tahoma" w:cs="Tahoma"/>
                <w:sz w:val="20"/>
                <w:szCs w:val="22"/>
                <w:lang w:val="en-GB"/>
              </w:rPr>
              <w:t xml:space="preserve"> base </w:t>
            </w:r>
            <w:r>
              <w:rPr>
                <w:rFonts w:ascii="Tahoma" w:hAnsi="Tahoma" w:cs="Tahoma"/>
                <w:sz w:val="20"/>
                <w:szCs w:val="22"/>
                <w:lang w:val="en-GB"/>
              </w:rPr>
              <w:t>rate</w:t>
            </w:r>
            <w:r w:rsidR="00343DE8" w:rsidRPr="00394829">
              <w:rPr>
                <w:rFonts w:ascii="Tahoma" w:hAnsi="Tahoma" w:cs="Tahoma"/>
                <w:sz w:val="20"/>
                <w:szCs w:val="22"/>
                <w:lang w:val="en-GB"/>
              </w:rPr>
              <w:t xml:space="preserve"> equal</w:t>
            </w:r>
            <w:r w:rsidR="005746A5" w:rsidRPr="00394829">
              <w:rPr>
                <w:rFonts w:ascii="Tahoma" w:hAnsi="Tahoma" w:cs="Tahoma"/>
                <w:sz w:val="20"/>
                <w:szCs w:val="22"/>
                <w:lang w:val="en-GB"/>
              </w:rPr>
              <w:t>s</w:t>
            </w:r>
            <w:r w:rsidR="003249FA" w:rsidRPr="00394829">
              <w:rPr>
                <w:rFonts w:ascii="Tahoma" w:hAnsi="Tahoma" w:cs="Tahoma"/>
                <w:sz w:val="20"/>
                <w:szCs w:val="22"/>
                <w:lang w:val="en-GB"/>
              </w:rPr>
              <w:t>:</w:t>
            </w:r>
            <w:r w:rsidR="00714A9A" w:rsidRPr="00394829">
              <w:rPr>
                <w:rFonts w:ascii="Tahoma" w:hAnsi="Tahoma" w:cs="Tahoma"/>
                <w:sz w:val="20"/>
                <w:szCs w:val="22"/>
                <w:lang w:val="en-GB"/>
              </w:rPr>
              <w:t xml:space="preserve"> </w:t>
            </w:r>
          </w:p>
          <w:p w:rsidR="003249FA" w:rsidRPr="00394829" w:rsidRDefault="003249FA" w:rsidP="00F82C09">
            <w:pPr>
              <w:pStyle w:val="a6"/>
              <w:numPr>
                <w:ilvl w:val="0"/>
                <w:numId w:val="42"/>
              </w:numPr>
              <w:ind w:left="482" w:hanging="357"/>
              <w:jc w:val="both"/>
              <w:rPr>
                <w:rFonts w:ascii="Tahoma" w:hAnsi="Tahoma" w:cs="Tahoma"/>
                <w:sz w:val="20"/>
                <w:lang w:val="en-GB"/>
              </w:rPr>
            </w:pPr>
            <w:r w:rsidRPr="00394829">
              <w:rPr>
                <w:rFonts w:ascii="Tahoma" w:hAnsi="Tahoma" w:cs="Tahoma"/>
                <w:sz w:val="20"/>
                <w:lang w:val="en-GB"/>
              </w:rPr>
              <w:t>0</w:t>
            </w:r>
            <w:r w:rsidR="005746A5" w:rsidRPr="00394829">
              <w:rPr>
                <w:rFonts w:ascii="Tahoma" w:hAnsi="Tahoma" w:cs="Tahoma"/>
                <w:sz w:val="20"/>
                <w:lang w:val="en-GB"/>
              </w:rPr>
              <w:t>.</w:t>
            </w:r>
            <w:r w:rsidRPr="00394829">
              <w:rPr>
                <w:rFonts w:ascii="Tahoma" w:hAnsi="Tahoma" w:cs="Tahoma"/>
                <w:sz w:val="20"/>
                <w:lang w:val="en-GB"/>
              </w:rPr>
              <w:t xml:space="preserve">005 – </w:t>
            </w:r>
            <w:r w:rsidR="005746A5" w:rsidRPr="00394829">
              <w:rPr>
                <w:rFonts w:ascii="Tahoma" w:hAnsi="Tahoma" w:cs="Tahoma"/>
                <w:sz w:val="20"/>
                <w:lang w:val="en-GB"/>
              </w:rPr>
              <w:t>in</w:t>
            </w:r>
            <w:r w:rsidR="00343DE8" w:rsidRPr="00394829">
              <w:rPr>
                <w:rFonts w:ascii="Tahoma" w:hAnsi="Tahoma" w:cs="Tahoma"/>
                <w:sz w:val="20"/>
                <w:lang w:val="en-GB"/>
              </w:rPr>
              <w:t xml:space="preserve"> the marketing period</w:t>
            </w:r>
            <w:r w:rsidR="00927D23" w:rsidRPr="00394829">
              <w:rPr>
                <w:rFonts w:ascii="Tahoma" w:hAnsi="Tahoma" w:cs="Tahoma"/>
                <w:sz w:val="20"/>
                <w:lang w:val="en-GB"/>
              </w:rPr>
              <w:t>;</w:t>
            </w:r>
            <w:r w:rsidR="0081747F" w:rsidRPr="00394829">
              <w:rPr>
                <w:rFonts w:ascii="Tahoma" w:hAnsi="Tahoma" w:cs="Tahoma"/>
                <w:sz w:val="20"/>
                <w:lang w:val="en-GB"/>
              </w:rPr>
              <w:t xml:space="preserve"> </w:t>
            </w:r>
          </w:p>
          <w:p w:rsidR="0081747F" w:rsidRPr="00394829" w:rsidRDefault="003249FA" w:rsidP="00F82C09">
            <w:pPr>
              <w:pStyle w:val="a6"/>
              <w:numPr>
                <w:ilvl w:val="0"/>
                <w:numId w:val="42"/>
              </w:numPr>
              <w:ind w:left="482" w:hanging="357"/>
              <w:jc w:val="both"/>
              <w:rPr>
                <w:rFonts w:ascii="Tahoma" w:hAnsi="Tahoma" w:cs="Tahoma"/>
                <w:sz w:val="20"/>
                <w:lang w:val="en-GB"/>
              </w:rPr>
            </w:pPr>
            <w:r w:rsidRPr="00394829">
              <w:rPr>
                <w:rFonts w:ascii="Tahoma" w:hAnsi="Tahoma" w:cs="Tahoma"/>
                <w:sz w:val="20"/>
                <w:lang w:val="en-GB"/>
              </w:rPr>
              <w:t>0</w:t>
            </w:r>
            <w:r w:rsidR="005746A5" w:rsidRPr="00394829">
              <w:rPr>
                <w:rFonts w:ascii="Tahoma" w:hAnsi="Tahoma" w:cs="Tahoma"/>
                <w:sz w:val="20"/>
                <w:lang w:val="en-GB"/>
              </w:rPr>
              <w:t>.</w:t>
            </w:r>
            <w:r w:rsidRPr="00394829">
              <w:rPr>
                <w:rFonts w:ascii="Tahoma" w:hAnsi="Tahoma" w:cs="Tahoma"/>
                <w:sz w:val="20"/>
                <w:lang w:val="en-GB"/>
              </w:rPr>
              <w:t xml:space="preserve">1 – </w:t>
            </w:r>
            <w:r w:rsidR="005746A5" w:rsidRPr="00394829">
              <w:rPr>
                <w:rFonts w:ascii="Tahoma" w:hAnsi="Tahoma" w:cs="Tahoma"/>
                <w:sz w:val="20"/>
                <w:lang w:val="en-GB"/>
              </w:rPr>
              <w:t>when</w:t>
            </w:r>
            <w:r w:rsidR="00343DE8" w:rsidRPr="00394829">
              <w:rPr>
                <w:rFonts w:ascii="Tahoma" w:hAnsi="Tahoma" w:cs="Tahoma"/>
                <w:sz w:val="20"/>
                <w:lang w:val="en-GB"/>
              </w:rPr>
              <w:t xml:space="preserve"> the marketing period</w:t>
            </w:r>
            <w:r w:rsidR="005746A5" w:rsidRPr="00394829">
              <w:rPr>
                <w:rFonts w:ascii="Tahoma" w:hAnsi="Tahoma" w:cs="Tahoma"/>
                <w:sz w:val="20"/>
                <w:lang w:val="en-GB"/>
              </w:rPr>
              <w:t xml:space="preserve"> is over</w:t>
            </w:r>
            <w:r w:rsidRPr="00394829">
              <w:rPr>
                <w:rFonts w:ascii="Tahoma" w:hAnsi="Tahoma" w:cs="Tahoma"/>
                <w:sz w:val="20"/>
                <w:lang w:val="en-GB"/>
              </w:rPr>
              <w:t>.</w:t>
            </w:r>
            <w:r w:rsidR="00867E17" w:rsidRPr="00394829">
              <w:rPr>
                <w:rFonts w:ascii="Tahoma" w:hAnsi="Tahoma" w:cs="Tahoma"/>
                <w:sz w:val="20"/>
                <w:lang w:val="en-GB"/>
              </w:rPr>
              <w:t xml:space="preserve"> </w:t>
            </w:r>
          </w:p>
          <w:p w:rsidR="0081747F" w:rsidRPr="00394829" w:rsidRDefault="00343DE8" w:rsidP="00636A49">
            <w:pPr>
              <w:jc w:val="both"/>
              <w:rPr>
                <w:rFonts w:ascii="Tahoma" w:hAnsi="Tahoma" w:cs="Tahoma"/>
                <w:sz w:val="20"/>
                <w:szCs w:val="22"/>
                <w:lang w:val="en-GB"/>
              </w:rPr>
            </w:pPr>
            <w:r w:rsidRPr="00394829">
              <w:rPr>
                <w:rFonts w:ascii="Tahoma" w:hAnsi="Tahoma" w:cs="Tahoma"/>
                <w:sz w:val="20"/>
                <w:szCs w:val="22"/>
                <w:lang w:val="en-GB"/>
              </w:rPr>
              <w:t>The marketing period is</w:t>
            </w:r>
            <w:r w:rsidR="00927D23" w:rsidRPr="00394829">
              <w:rPr>
                <w:rFonts w:ascii="Tahoma" w:hAnsi="Tahoma" w:cs="Tahoma"/>
                <w:sz w:val="20"/>
                <w:szCs w:val="22"/>
                <w:lang w:val="en-GB"/>
              </w:rPr>
              <w:t xml:space="preserve"> </w:t>
            </w:r>
            <w:r w:rsidR="003249FA" w:rsidRPr="00394829">
              <w:rPr>
                <w:rFonts w:ascii="Tahoma" w:hAnsi="Tahoma" w:cs="Tahoma"/>
                <w:sz w:val="20"/>
                <w:szCs w:val="22"/>
                <w:lang w:val="en-GB"/>
              </w:rPr>
              <w:t>1 (</w:t>
            </w:r>
            <w:r w:rsidRPr="00394829">
              <w:rPr>
                <w:rFonts w:ascii="Tahoma" w:hAnsi="Tahoma" w:cs="Tahoma"/>
                <w:sz w:val="20"/>
                <w:szCs w:val="22"/>
                <w:lang w:val="en-GB"/>
              </w:rPr>
              <w:t>one) year</w:t>
            </w:r>
            <w:r w:rsidR="00636A49">
              <w:rPr>
                <w:rFonts w:ascii="Tahoma" w:hAnsi="Tahoma" w:cs="Tahoma"/>
                <w:sz w:val="20"/>
                <w:szCs w:val="22"/>
                <w:lang w:val="en-GB"/>
              </w:rPr>
              <w:t>:</w:t>
            </w:r>
            <w:r w:rsidRPr="00394829">
              <w:rPr>
                <w:rFonts w:ascii="Tahoma" w:hAnsi="Tahoma" w:cs="Tahoma"/>
                <w:sz w:val="20"/>
                <w:szCs w:val="22"/>
                <w:lang w:val="en-GB"/>
              </w:rPr>
              <w:t xml:space="preserve"> </w:t>
            </w:r>
            <w:r w:rsidR="00B640E6" w:rsidRPr="00394829">
              <w:rPr>
                <w:rFonts w:ascii="Tahoma" w:hAnsi="Tahoma" w:cs="Tahoma"/>
                <w:sz w:val="20"/>
                <w:szCs w:val="22"/>
                <w:lang w:val="en-GB"/>
              </w:rPr>
              <w:t xml:space="preserve">from </w:t>
            </w:r>
            <w:r w:rsidR="00636A49">
              <w:rPr>
                <w:rFonts w:ascii="Tahoma" w:hAnsi="Tahoma" w:cs="Tahoma"/>
                <w:sz w:val="20"/>
                <w:szCs w:val="22"/>
                <w:lang w:val="en-GB"/>
              </w:rPr>
              <w:t>October 03, 2016 (starting from 19:00 Moscow time) till October 02, 2017 (till 19:00 Moscow time)</w:t>
            </w:r>
            <w:r w:rsidR="00927D23" w:rsidRPr="00394829">
              <w:rPr>
                <w:rFonts w:ascii="Tahoma" w:hAnsi="Tahoma" w:cs="Tahoma"/>
                <w:sz w:val="20"/>
                <w:szCs w:val="22"/>
                <w:lang w:val="en-GB"/>
              </w:rPr>
              <w:t>.</w:t>
            </w:r>
          </w:p>
        </w:tc>
      </w:tr>
    </w:tbl>
    <w:p w:rsidR="00D93E4E" w:rsidRDefault="00D93E4E" w:rsidP="00D93E4E">
      <w:pPr>
        <w:pStyle w:val="a5"/>
        <w:spacing w:before="120" w:beforeAutospacing="0" w:after="0" w:afterAutospacing="0"/>
        <w:ind w:left="720"/>
        <w:jc w:val="both"/>
        <w:rPr>
          <w:rFonts w:ascii="Tahoma" w:hAnsi="Tahoma" w:cs="Tahoma"/>
          <w:b/>
          <w:color w:val="auto"/>
          <w:sz w:val="22"/>
          <w:szCs w:val="20"/>
          <w:lang w:val="en-GB"/>
        </w:rPr>
      </w:pPr>
    </w:p>
    <w:p w:rsidR="009E340E" w:rsidRPr="00394829" w:rsidRDefault="00B640E6"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Scal</w:t>
      </w:r>
      <w:r w:rsidR="000F106C" w:rsidRPr="00394829">
        <w:rPr>
          <w:rFonts w:ascii="Tahoma" w:hAnsi="Tahoma" w:cs="Tahoma"/>
          <w:b/>
          <w:color w:val="auto"/>
          <w:sz w:val="22"/>
          <w:szCs w:val="20"/>
          <w:lang w:val="en-GB"/>
        </w:rPr>
        <w:t>p</w:t>
      </w:r>
      <w:r w:rsidR="00395B93" w:rsidRPr="00394829">
        <w:rPr>
          <w:rFonts w:ascii="Tahoma" w:hAnsi="Tahoma" w:cs="Tahoma"/>
          <w:b/>
          <w:color w:val="auto"/>
          <w:sz w:val="22"/>
          <w:szCs w:val="20"/>
          <w:lang w:val="en-GB"/>
        </w:rPr>
        <w:t>ing</w:t>
      </w:r>
      <w:r w:rsidRPr="00394829">
        <w:rPr>
          <w:rFonts w:ascii="Tahoma" w:hAnsi="Tahoma" w:cs="Tahoma"/>
          <w:b/>
          <w:color w:val="auto"/>
          <w:sz w:val="22"/>
          <w:szCs w:val="20"/>
          <w:lang w:val="en-GB"/>
        </w:rPr>
        <w:t xml:space="preserve"> </w:t>
      </w:r>
    </w:p>
    <w:p w:rsidR="00366E5E" w:rsidRPr="00394829" w:rsidRDefault="000F106C"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 xml:space="preserve">Exchange </w:t>
      </w:r>
      <w:r w:rsidR="00395B93" w:rsidRPr="00394829">
        <w:rPr>
          <w:rFonts w:ascii="Tahoma" w:hAnsi="Tahoma" w:cs="Tahoma"/>
          <w:sz w:val="20"/>
          <w:szCs w:val="20"/>
          <w:lang w:val="en-GB"/>
        </w:rPr>
        <w:t>F</w:t>
      </w:r>
      <w:r w:rsidRPr="00394829">
        <w:rPr>
          <w:rFonts w:ascii="Tahoma" w:hAnsi="Tahoma" w:cs="Tahoma"/>
          <w:sz w:val="20"/>
          <w:szCs w:val="20"/>
          <w:lang w:val="en-GB"/>
        </w:rPr>
        <w:t>ee for Scalp</w:t>
      </w:r>
      <w:r w:rsidR="00395B93" w:rsidRPr="00394829">
        <w:rPr>
          <w:rFonts w:ascii="Tahoma" w:hAnsi="Tahoma" w:cs="Tahoma"/>
          <w:sz w:val="20"/>
          <w:szCs w:val="20"/>
          <w:lang w:val="en-GB"/>
        </w:rPr>
        <w:t>ing</w:t>
      </w:r>
      <w:r w:rsidRPr="00394829">
        <w:rPr>
          <w:rFonts w:ascii="Tahoma" w:hAnsi="Tahoma" w:cs="Tahoma"/>
          <w:sz w:val="20"/>
          <w:szCs w:val="20"/>
          <w:lang w:val="en-GB"/>
        </w:rPr>
        <w:t xml:space="preserve">  in </w:t>
      </w:r>
      <w:r w:rsidR="00395B93" w:rsidRPr="00394829">
        <w:rPr>
          <w:rFonts w:ascii="Tahoma" w:hAnsi="Tahoma" w:cs="Tahoma"/>
          <w:sz w:val="20"/>
          <w:szCs w:val="20"/>
          <w:lang w:val="en-GB"/>
        </w:rPr>
        <w:t>F</w:t>
      </w:r>
      <w:r w:rsidRPr="00394829">
        <w:rPr>
          <w:rFonts w:ascii="Tahoma" w:hAnsi="Tahoma" w:cs="Tahoma"/>
          <w:sz w:val="20"/>
          <w:szCs w:val="20"/>
          <w:lang w:val="en-GB"/>
        </w:rPr>
        <w:t xml:space="preserve">utures and </w:t>
      </w:r>
      <w:r w:rsidR="00395B93" w:rsidRPr="00394829">
        <w:rPr>
          <w:rFonts w:ascii="Tahoma" w:hAnsi="Tahoma" w:cs="Tahoma"/>
          <w:sz w:val="20"/>
          <w:szCs w:val="20"/>
          <w:lang w:val="en-GB"/>
        </w:rPr>
        <w:t>O</w:t>
      </w:r>
      <w:r w:rsidRPr="00394829">
        <w:rPr>
          <w:rFonts w:ascii="Tahoma" w:hAnsi="Tahoma" w:cs="Tahoma"/>
          <w:sz w:val="20"/>
          <w:szCs w:val="20"/>
          <w:lang w:val="en-GB"/>
        </w:rPr>
        <w:t xml:space="preserve">ptions is </w:t>
      </w:r>
      <w:r w:rsidR="00395B93" w:rsidRPr="00394829">
        <w:rPr>
          <w:rFonts w:ascii="Tahoma" w:hAnsi="Tahoma" w:cs="Tahoma"/>
          <w:sz w:val="20"/>
          <w:szCs w:val="20"/>
          <w:lang w:val="en-GB"/>
        </w:rPr>
        <w:t xml:space="preserve">calculated </w:t>
      </w:r>
      <w:r w:rsidRPr="00394829">
        <w:rPr>
          <w:rFonts w:ascii="Tahoma" w:hAnsi="Tahoma" w:cs="Tahoma"/>
          <w:sz w:val="20"/>
          <w:szCs w:val="20"/>
          <w:lang w:val="en-GB"/>
        </w:rPr>
        <w:t>according to formulas specified in paras</w:t>
      </w:r>
      <w:r w:rsidR="00366E5E" w:rsidRPr="00394829">
        <w:rPr>
          <w:rFonts w:ascii="Tahoma" w:hAnsi="Tahoma" w:cs="Tahoma"/>
          <w:sz w:val="20"/>
          <w:szCs w:val="20"/>
          <w:lang w:val="en-GB"/>
        </w:rPr>
        <w:t xml:space="preserve"> 3.1</w:t>
      </w:r>
      <w:r w:rsidR="00F82C09" w:rsidRPr="00394829">
        <w:rPr>
          <w:rFonts w:ascii="Tahoma" w:hAnsi="Tahoma" w:cs="Tahoma"/>
          <w:sz w:val="20"/>
          <w:szCs w:val="20"/>
          <w:lang w:val="en-GB"/>
        </w:rPr>
        <w:t xml:space="preserve">. – </w:t>
      </w:r>
      <w:r w:rsidR="00366E5E" w:rsidRPr="00394829">
        <w:rPr>
          <w:rFonts w:ascii="Tahoma" w:hAnsi="Tahoma" w:cs="Tahoma"/>
          <w:sz w:val="20"/>
          <w:szCs w:val="20"/>
          <w:lang w:val="en-GB"/>
        </w:rPr>
        <w:t>3.2</w:t>
      </w:r>
      <w:r w:rsidR="00F82C09" w:rsidRPr="00394829">
        <w:rPr>
          <w:rFonts w:ascii="Tahoma" w:hAnsi="Tahoma" w:cs="Tahoma"/>
          <w:sz w:val="20"/>
          <w:szCs w:val="20"/>
          <w:lang w:val="en-GB"/>
        </w:rPr>
        <w:t>.</w:t>
      </w:r>
      <w:r w:rsidR="00366E5E" w:rsidRPr="00394829">
        <w:rPr>
          <w:rFonts w:ascii="Tahoma" w:hAnsi="Tahoma" w:cs="Tahoma"/>
          <w:sz w:val="20"/>
          <w:szCs w:val="20"/>
          <w:lang w:val="en-GB"/>
        </w:rPr>
        <w:t xml:space="preserve"> </w:t>
      </w:r>
      <w:r w:rsidRPr="00394829">
        <w:rPr>
          <w:rFonts w:ascii="Tahoma" w:hAnsi="Tahoma" w:cs="Tahoma"/>
          <w:sz w:val="20"/>
          <w:szCs w:val="20"/>
          <w:lang w:val="en-GB"/>
        </w:rPr>
        <w:t xml:space="preserve">of the </w:t>
      </w:r>
      <w:r w:rsidR="00433353" w:rsidRPr="00394829">
        <w:rPr>
          <w:rFonts w:ascii="Tahoma" w:hAnsi="Tahoma" w:cs="Tahoma"/>
          <w:sz w:val="20"/>
          <w:szCs w:val="20"/>
          <w:lang w:val="en-GB"/>
        </w:rPr>
        <w:t xml:space="preserve">Fee Schedule </w:t>
      </w:r>
      <w:r w:rsidR="005746A5" w:rsidRPr="00394829">
        <w:rPr>
          <w:rFonts w:ascii="Tahoma" w:hAnsi="Tahoma" w:cs="Tahoma"/>
          <w:sz w:val="20"/>
          <w:szCs w:val="20"/>
          <w:lang w:val="en-GB"/>
        </w:rPr>
        <w:t>by</w:t>
      </w:r>
      <w:r w:rsidRPr="00394829">
        <w:rPr>
          <w:rFonts w:ascii="Tahoma" w:hAnsi="Tahoma" w:cs="Tahoma"/>
          <w:sz w:val="20"/>
          <w:szCs w:val="20"/>
          <w:lang w:val="en-GB"/>
        </w:rPr>
        <w:t xml:space="preserve"> </w:t>
      </w:r>
      <w:r w:rsidR="009C3050" w:rsidRPr="00394829">
        <w:rPr>
          <w:rFonts w:ascii="Tahoma" w:hAnsi="Tahoma" w:cs="Tahoma"/>
          <w:sz w:val="20"/>
          <w:szCs w:val="20"/>
          <w:lang w:val="en-GB"/>
        </w:rPr>
        <w:t xml:space="preserve">respectively applying </w:t>
      </w:r>
      <w:r w:rsidR="00433353" w:rsidRPr="00394829">
        <w:rPr>
          <w:rFonts w:ascii="Tahoma" w:hAnsi="Tahoma" w:cs="Tahoma"/>
          <w:sz w:val="20"/>
          <w:szCs w:val="20"/>
          <w:lang w:val="en-GB"/>
        </w:rPr>
        <w:t xml:space="preserve">coefficient </w:t>
      </w:r>
      <w:r w:rsidR="009C3050" w:rsidRPr="00394829">
        <w:rPr>
          <w:rFonts w:ascii="Tahoma" w:hAnsi="Tahoma" w:cs="Tahoma"/>
          <w:sz w:val="20"/>
          <w:szCs w:val="20"/>
          <w:lang w:val="en-GB"/>
        </w:rPr>
        <w:t xml:space="preserve">0.5 (five tenths) of </w:t>
      </w:r>
      <w:r w:rsidR="00433353" w:rsidRPr="00394829">
        <w:rPr>
          <w:rFonts w:ascii="Tahoma" w:hAnsi="Tahoma" w:cs="Tahoma"/>
          <w:sz w:val="20"/>
          <w:szCs w:val="20"/>
          <w:lang w:val="en-GB"/>
        </w:rPr>
        <w:t>E</w:t>
      </w:r>
      <w:r w:rsidR="009C3050" w:rsidRPr="00394829">
        <w:rPr>
          <w:rFonts w:ascii="Tahoma" w:hAnsi="Tahoma" w:cs="Tahoma"/>
          <w:sz w:val="20"/>
          <w:szCs w:val="20"/>
          <w:lang w:val="en-GB"/>
        </w:rPr>
        <w:t xml:space="preserve">xchange </w:t>
      </w:r>
      <w:r w:rsidR="00433353" w:rsidRPr="00394829">
        <w:rPr>
          <w:rFonts w:ascii="Tahoma" w:hAnsi="Tahoma" w:cs="Tahoma"/>
          <w:sz w:val="20"/>
          <w:szCs w:val="20"/>
          <w:lang w:val="en-GB"/>
        </w:rPr>
        <w:t>F</w:t>
      </w:r>
      <w:r w:rsidR="009C3050" w:rsidRPr="00394829">
        <w:rPr>
          <w:rFonts w:ascii="Tahoma" w:hAnsi="Tahoma" w:cs="Tahoma"/>
          <w:sz w:val="20"/>
          <w:szCs w:val="20"/>
          <w:lang w:val="en-GB"/>
        </w:rPr>
        <w:t xml:space="preserve">ees </w:t>
      </w:r>
      <w:r w:rsidR="002C768D" w:rsidRPr="00394829">
        <w:rPr>
          <w:rFonts w:ascii="Tahoma" w:hAnsi="Tahoma" w:cs="Tahoma"/>
          <w:sz w:val="20"/>
          <w:szCs w:val="20"/>
          <w:lang w:val="en-GB"/>
        </w:rPr>
        <w:t>to</w:t>
      </w:r>
      <w:r w:rsidR="009C3050" w:rsidRPr="00394829">
        <w:rPr>
          <w:rFonts w:ascii="Tahoma" w:hAnsi="Tahoma" w:cs="Tahoma"/>
          <w:sz w:val="20"/>
          <w:szCs w:val="20"/>
          <w:lang w:val="en-GB"/>
        </w:rPr>
        <w:t xml:space="preserve"> such trades</w:t>
      </w:r>
      <w:r w:rsidR="00366E5E" w:rsidRPr="00394829">
        <w:rPr>
          <w:rFonts w:ascii="Tahoma" w:hAnsi="Tahoma" w:cs="Tahoma"/>
          <w:sz w:val="20"/>
          <w:szCs w:val="20"/>
          <w:lang w:val="en-GB"/>
        </w:rPr>
        <w:t>.</w:t>
      </w:r>
    </w:p>
    <w:p w:rsidR="009E340E" w:rsidRPr="00394829" w:rsidRDefault="009C3050"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Scalp</w:t>
      </w:r>
      <w:r w:rsidR="00433353"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r w:rsidRPr="00394829">
        <w:rPr>
          <w:rFonts w:ascii="Tahoma" w:hAnsi="Tahoma" w:cs="Tahoma"/>
          <w:sz w:val="20"/>
          <w:szCs w:val="20"/>
          <w:lang w:val="en-GB"/>
        </w:rPr>
        <w:t xml:space="preserve"> </w:t>
      </w:r>
      <w:r w:rsidR="00214F83" w:rsidRPr="00394829">
        <w:rPr>
          <w:rFonts w:ascii="Tahoma" w:hAnsi="Tahoma" w:cs="Tahoma"/>
          <w:sz w:val="20"/>
          <w:szCs w:val="20"/>
          <w:lang w:val="en-GB"/>
        </w:rPr>
        <w:t>F</w:t>
      </w:r>
      <w:r w:rsidRPr="00394829">
        <w:rPr>
          <w:rFonts w:ascii="Tahoma" w:hAnsi="Tahoma" w:cs="Tahoma"/>
          <w:sz w:val="20"/>
          <w:szCs w:val="20"/>
          <w:lang w:val="en-GB"/>
        </w:rPr>
        <w:t xml:space="preserve">utures are order book trades resulting in the opening or closing </w:t>
      </w:r>
      <w:r w:rsidR="005746A5" w:rsidRPr="00394829">
        <w:rPr>
          <w:rFonts w:ascii="Tahoma" w:hAnsi="Tahoma" w:cs="Tahoma"/>
          <w:sz w:val="20"/>
          <w:szCs w:val="20"/>
          <w:lang w:val="en-GB"/>
        </w:rPr>
        <w:t xml:space="preserve">of </w:t>
      </w:r>
      <w:r w:rsidR="009F5EB1" w:rsidRPr="00394829">
        <w:rPr>
          <w:rFonts w:ascii="Tahoma" w:hAnsi="Tahoma" w:cs="Tahoma"/>
          <w:sz w:val="20"/>
          <w:szCs w:val="20"/>
          <w:lang w:val="en-GB"/>
        </w:rPr>
        <w:t>F</w:t>
      </w:r>
      <w:r w:rsidRPr="00394829">
        <w:rPr>
          <w:rFonts w:ascii="Tahoma" w:hAnsi="Tahoma" w:cs="Tahoma"/>
          <w:sz w:val="20"/>
          <w:szCs w:val="20"/>
          <w:lang w:val="en-GB"/>
        </w:rPr>
        <w:t>utures positions within one Trading Day</w:t>
      </w:r>
      <w:r w:rsidR="009E340E" w:rsidRPr="00394829">
        <w:rPr>
          <w:rFonts w:ascii="Tahoma" w:hAnsi="Tahoma" w:cs="Tahoma"/>
          <w:sz w:val="20"/>
          <w:szCs w:val="20"/>
          <w:lang w:val="en-GB"/>
        </w:rPr>
        <w:t>.</w:t>
      </w:r>
    </w:p>
    <w:p w:rsidR="009E340E" w:rsidRPr="00394829" w:rsidRDefault="009C3050"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r w:rsidRPr="00394829">
        <w:rPr>
          <w:rFonts w:ascii="Tahoma" w:hAnsi="Tahoma" w:cs="Tahoma"/>
          <w:sz w:val="20"/>
          <w:szCs w:val="20"/>
          <w:lang w:val="en-GB"/>
        </w:rPr>
        <w:t xml:space="preserve"> </w:t>
      </w:r>
      <w:r w:rsidR="009F5EB1" w:rsidRPr="00394829">
        <w:rPr>
          <w:rFonts w:ascii="Tahoma" w:hAnsi="Tahoma" w:cs="Tahoma"/>
          <w:sz w:val="20"/>
          <w:szCs w:val="20"/>
          <w:lang w:val="en-GB"/>
        </w:rPr>
        <w:t>O</w:t>
      </w:r>
      <w:r w:rsidRPr="00394829">
        <w:rPr>
          <w:rFonts w:ascii="Tahoma" w:hAnsi="Tahoma" w:cs="Tahoma"/>
          <w:sz w:val="20"/>
          <w:szCs w:val="20"/>
          <w:lang w:val="en-GB"/>
        </w:rPr>
        <w:t>ptions are order book trades result</w:t>
      </w:r>
      <w:r w:rsidR="005746A5" w:rsidRPr="00394829">
        <w:rPr>
          <w:rFonts w:ascii="Tahoma" w:hAnsi="Tahoma" w:cs="Tahoma"/>
          <w:sz w:val="20"/>
          <w:szCs w:val="20"/>
          <w:lang w:val="en-GB"/>
        </w:rPr>
        <w:t>ing</w:t>
      </w:r>
      <w:r w:rsidRPr="00394829">
        <w:rPr>
          <w:rFonts w:ascii="Tahoma" w:hAnsi="Tahoma" w:cs="Tahoma"/>
          <w:sz w:val="20"/>
          <w:szCs w:val="20"/>
          <w:lang w:val="en-GB"/>
        </w:rPr>
        <w:t xml:space="preserve"> in </w:t>
      </w:r>
      <w:r w:rsidR="005746A5" w:rsidRPr="00394829">
        <w:rPr>
          <w:rFonts w:ascii="Tahoma" w:hAnsi="Tahoma" w:cs="Tahoma"/>
          <w:sz w:val="20"/>
          <w:szCs w:val="20"/>
          <w:lang w:val="en-GB"/>
        </w:rPr>
        <w:t xml:space="preserve">the </w:t>
      </w:r>
      <w:r w:rsidRPr="00394829">
        <w:rPr>
          <w:rFonts w:ascii="Tahoma" w:hAnsi="Tahoma" w:cs="Tahoma"/>
          <w:sz w:val="20"/>
          <w:szCs w:val="20"/>
          <w:lang w:val="en-GB"/>
        </w:rPr>
        <w:t xml:space="preserve">opening </w:t>
      </w:r>
      <w:r w:rsidR="00554F73" w:rsidRPr="00394829">
        <w:rPr>
          <w:rFonts w:ascii="Tahoma" w:hAnsi="Tahoma" w:cs="Tahoma"/>
          <w:sz w:val="20"/>
          <w:szCs w:val="20"/>
          <w:lang w:val="en-GB"/>
        </w:rPr>
        <w:t>of opposite</w:t>
      </w:r>
      <w:r w:rsidR="004C3D48" w:rsidRPr="00394829">
        <w:rPr>
          <w:rFonts w:ascii="Tahoma" w:hAnsi="Tahoma" w:cs="Tahoma"/>
          <w:sz w:val="20"/>
          <w:szCs w:val="20"/>
          <w:lang w:val="en-GB"/>
        </w:rPr>
        <w:t xml:space="preserve"> positions </w:t>
      </w:r>
      <w:r w:rsidR="00554F73" w:rsidRPr="00394829">
        <w:rPr>
          <w:rFonts w:ascii="Tahoma" w:hAnsi="Tahoma" w:cs="Tahoma"/>
          <w:sz w:val="20"/>
          <w:szCs w:val="20"/>
          <w:lang w:val="en-GB"/>
        </w:rPr>
        <w:t>on the</w:t>
      </w:r>
      <w:r w:rsidR="004C3D48" w:rsidRPr="00394829">
        <w:rPr>
          <w:rFonts w:ascii="Tahoma" w:hAnsi="Tahoma" w:cs="Tahoma"/>
          <w:sz w:val="20"/>
          <w:szCs w:val="20"/>
          <w:lang w:val="en-GB"/>
        </w:rPr>
        <w:t xml:space="preserve"> underlying asset (</w:t>
      </w:r>
      <w:r w:rsidR="009F5EB1" w:rsidRPr="00394829">
        <w:rPr>
          <w:rFonts w:ascii="Tahoma" w:hAnsi="Tahoma" w:cs="Tahoma"/>
          <w:sz w:val="20"/>
          <w:szCs w:val="20"/>
          <w:lang w:val="en-GB"/>
        </w:rPr>
        <w:t>F</w:t>
      </w:r>
      <w:r w:rsidR="004C3D48" w:rsidRPr="00394829">
        <w:rPr>
          <w:rFonts w:ascii="Tahoma" w:hAnsi="Tahoma" w:cs="Tahoma"/>
          <w:sz w:val="20"/>
          <w:szCs w:val="20"/>
          <w:lang w:val="en-GB"/>
        </w:rPr>
        <w:t xml:space="preserve">utures) if the </w:t>
      </w:r>
      <w:r w:rsidR="009F5EB1" w:rsidRPr="00394829">
        <w:rPr>
          <w:rFonts w:ascii="Tahoma" w:hAnsi="Tahoma" w:cs="Tahoma"/>
          <w:sz w:val="20"/>
          <w:szCs w:val="20"/>
          <w:lang w:val="en-GB"/>
        </w:rPr>
        <w:t>O</w:t>
      </w:r>
      <w:r w:rsidR="004C3D48" w:rsidRPr="00394829">
        <w:rPr>
          <w:rFonts w:ascii="Tahoma" w:hAnsi="Tahoma" w:cs="Tahoma"/>
          <w:sz w:val="20"/>
          <w:szCs w:val="20"/>
          <w:lang w:val="en-GB"/>
        </w:rPr>
        <w:t>ption is executed within one Trading Day</w:t>
      </w:r>
      <w:r w:rsidR="009E340E" w:rsidRPr="00394829">
        <w:rPr>
          <w:rFonts w:ascii="Tahoma" w:hAnsi="Tahoma" w:cs="Tahoma"/>
          <w:sz w:val="20"/>
          <w:szCs w:val="20"/>
          <w:lang w:val="en-GB"/>
        </w:rPr>
        <w:t xml:space="preserve">. </w:t>
      </w:r>
    </w:p>
    <w:p w:rsidR="009E340E" w:rsidRPr="00394829" w:rsidRDefault="00B523AE"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CALL </w:t>
      </w:r>
      <w:r w:rsidR="009F5EB1" w:rsidRPr="00394829">
        <w:rPr>
          <w:rFonts w:ascii="Tahoma" w:hAnsi="Tahoma" w:cs="Tahoma"/>
          <w:sz w:val="20"/>
          <w:szCs w:val="20"/>
          <w:lang w:val="en-GB"/>
        </w:rPr>
        <w:t>O</w:t>
      </w:r>
      <w:r w:rsidR="004C3D48" w:rsidRPr="00394829">
        <w:rPr>
          <w:rFonts w:ascii="Tahoma" w:hAnsi="Tahoma" w:cs="Tahoma"/>
          <w:sz w:val="20"/>
          <w:szCs w:val="20"/>
          <w:lang w:val="en-GB"/>
        </w:rPr>
        <w:t xml:space="preserve">ption or selling of PUT </w:t>
      </w:r>
      <w:r w:rsidR="009F5EB1" w:rsidRPr="00394829">
        <w:rPr>
          <w:rFonts w:ascii="Tahoma" w:hAnsi="Tahoma" w:cs="Tahoma"/>
          <w:sz w:val="20"/>
          <w:szCs w:val="20"/>
          <w:lang w:val="en-GB"/>
        </w:rPr>
        <w:t>O</w:t>
      </w:r>
      <w:r w:rsidR="004C3D48" w:rsidRPr="00394829">
        <w:rPr>
          <w:rFonts w:ascii="Tahoma" w:hAnsi="Tahoma" w:cs="Tahoma"/>
          <w:sz w:val="20"/>
          <w:szCs w:val="20"/>
          <w:lang w:val="en-GB"/>
        </w:rPr>
        <w:t xml:space="preserve">ption may result in the opening of </w:t>
      </w:r>
      <w:r w:rsidRPr="00394829">
        <w:rPr>
          <w:rFonts w:ascii="Tahoma" w:hAnsi="Tahoma" w:cs="Tahoma"/>
          <w:sz w:val="20"/>
          <w:szCs w:val="20"/>
          <w:lang w:val="en-GB"/>
        </w:rPr>
        <w:t>a</w:t>
      </w:r>
      <w:r w:rsidR="004C3D48" w:rsidRPr="00394829">
        <w:rPr>
          <w:rFonts w:ascii="Tahoma" w:hAnsi="Tahoma" w:cs="Tahoma"/>
          <w:sz w:val="20"/>
          <w:szCs w:val="20"/>
          <w:lang w:val="en-GB"/>
        </w:rPr>
        <w:t xml:space="preserve"> long </w:t>
      </w:r>
      <w:r w:rsidR="009F5EB1" w:rsidRPr="00394829">
        <w:rPr>
          <w:rFonts w:ascii="Tahoma" w:hAnsi="Tahoma" w:cs="Tahoma"/>
          <w:sz w:val="20"/>
          <w:szCs w:val="20"/>
          <w:lang w:val="en-GB"/>
        </w:rPr>
        <w:t>F</w:t>
      </w:r>
      <w:r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r w:rsidR="009F5EB1" w:rsidRPr="00394829">
        <w:rPr>
          <w:rFonts w:ascii="Tahoma" w:hAnsi="Tahoma" w:cs="Tahoma"/>
          <w:sz w:val="20"/>
          <w:szCs w:val="20"/>
          <w:lang w:val="en-GB"/>
        </w:rPr>
        <w:t>S</w:t>
      </w:r>
      <w:r w:rsidR="004C3D48" w:rsidRPr="00394829">
        <w:rPr>
          <w:rFonts w:ascii="Tahoma" w:hAnsi="Tahoma" w:cs="Tahoma"/>
          <w:sz w:val="20"/>
          <w:szCs w:val="20"/>
          <w:lang w:val="en-GB"/>
        </w:rPr>
        <w:t xml:space="preserve">elling of CALL </w:t>
      </w:r>
      <w:r w:rsidR="009F5EB1" w:rsidRPr="00394829">
        <w:rPr>
          <w:rFonts w:ascii="Tahoma" w:hAnsi="Tahoma" w:cs="Tahoma"/>
          <w:sz w:val="20"/>
          <w:szCs w:val="20"/>
          <w:lang w:val="en-GB"/>
        </w:rPr>
        <w:t>O</w:t>
      </w:r>
      <w:r w:rsidR="004C3D48" w:rsidRPr="00394829">
        <w:rPr>
          <w:rFonts w:ascii="Tahoma" w:hAnsi="Tahoma" w:cs="Tahoma"/>
          <w:sz w:val="20"/>
          <w:szCs w:val="20"/>
          <w:lang w:val="en-GB"/>
        </w:rPr>
        <w:t xml:space="preserve">ption and </w:t>
      </w: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PUT </w:t>
      </w:r>
      <w:r w:rsidR="009F5EB1" w:rsidRPr="00394829">
        <w:rPr>
          <w:rFonts w:ascii="Tahoma" w:hAnsi="Tahoma" w:cs="Tahoma"/>
          <w:sz w:val="20"/>
          <w:szCs w:val="20"/>
          <w:lang w:val="en-GB"/>
        </w:rPr>
        <w:t>O</w:t>
      </w:r>
      <w:r w:rsidR="004C3D48" w:rsidRPr="00394829">
        <w:rPr>
          <w:rFonts w:ascii="Tahoma" w:hAnsi="Tahoma" w:cs="Tahoma"/>
          <w:sz w:val="20"/>
          <w:szCs w:val="20"/>
          <w:lang w:val="en-GB"/>
        </w:rPr>
        <w:t xml:space="preserve">ption may result in the opening of a short </w:t>
      </w:r>
      <w:r w:rsidR="009F5EB1" w:rsidRPr="00394829">
        <w:rPr>
          <w:rFonts w:ascii="Tahoma" w:hAnsi="Tahoma" w:cs="Tahoma"/>
          <w:sz w:val="20"/>
          <w:szCs w:val="20"/>
          <w:lang w:val="en-GB"/>
        </w:rPr>
        <w:t>F</w:t>
      </w:r>
      <w:r w:rsidR="00D64144"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p>
    <w:p w:rsidR="00D47EC8" w:rsidRPr="00394829" w:rsidRDefault="004C3D48" w:rsidP="004E7765">
      <w:pPr>
        <w:spacing w:before="120"/>
        <w:ind w:left="709"/>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pairs</w:t>
      </w:r>
      <w:r w:rsidR="00630D5F" w:rsidRPr="00394829">
        <w:rPr>
          <w:rFonts w:ascii="Tahoma" w:hAnsi="Tahoma" w:cs="Tahoma"/>
          <w:sz w:val="20"/>
          <w:szCs w:val="20"/>
          <w:lang w:val="en-GB"/>
        </w:rPr>
        <w:t xml:space="preserve"> for </w:t>
      </w:r>
      <w:r w:rsidR="009F5EB1" w:rsidRPr="00394829">
        <w:rPr>
          <w:rFonts w:ascii="Tahoma" w:hAnsi="Tahoma" w:cs="Tahoma"/>
          <w:sz w:val="20"/>
          <w:szCs w:val="20"/>
          <w:lang w:val="en-GB"/>
        </w:rPr>
        <w:t>O</w:t>
      </w:r>
      <w:r w:rsidR="00630D5F" w:rsidRPr="00394829">
        <w:rPr>
          <w:rFonts w:ascii="Tahoma" w:hAnsi="Tahoma" w:cs="Tahoma"/>
          <w:sz w:val="20"/>
          <w:szCs w:val="20"/>
          <w:lang w:val="en-GB"/>
        </w:rPr>
        <w:t>ptions</w:t>
      </w:r>
      <w:r w:rsidR="00D47EC8" w:rsidRPr="00394829">
        <w:rPr>
          <w:rFonts w:ascii="Tahoma" w:hAnsi="Tahoma" w:cs="Tahoma"/>
          <w:sz w:val="20"/>
          <w:szCs w:val="20"/>
          <w:lang w:val="en-GB"/>
        </w:rPr>
        <w:t xml:space="preserve"> (</w:t>
      </w:r>
      <w:r w:rsidR="00D64144" w:rsidRPr="00394829">
        <w:rPr>
          <w:rFonts w:ascii="Tahoma" w:hAnsi="Tahoma" w:cs="Tahoma"/>
          <w:sz w:val="20"/>
          <w:szCs w:val="20"/>
          <w:lang w:val="en-GB"/>
        </w:rPr>
        <w:t>buy</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 xml:space="preserve"> </w:t>
      </w:r>
      <w:r w:rsidR="0049647B" w:rsidRPr="00394829">
        <w:rPr>
          <w:rFonts w:ascii="Tahoma" w:hAnsi="Tahoma" w:cs="Tahoma"/>
          <w:sz w:val="20"/>
          <w:szCs w:val="22"/>
          <w:lang w:val="en-GB"/>
        </w:rPr>
        <w:t>–</w:t>
      </w:r>
      <w:r w:rsidR="00D47EC8" w:rsidRPr="00394829">
        <w:rPr>
          <w:rFonts w:ascii="Tahoma" w:hAnsi="Tahoma" w:cs="Tahoma"/>
          <w:sz w:val="20"/>
          <w:szCs w:val="20"/>
          <w:lang w:val="en-GB"/>
        </w:rPr>
        <w:t> </w:t>
      </w:r>
      <w:r w:rsidR="00D64144" w:rsidRPr="00394829">
        <w:rPr>
          <w:rFonts w:ascii="Tahoma" w:hAnsi="Tahoma" w:cs="Tahoma"/>
          <w:sz w:val="20"/>
          <w:szCs w:val="20"/>
          <w:lang w:val="en-GB"/>
        </w:rPr>
        <w:t>sell</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w:t>
      </w:r>
    </w:p>
    <w:p w:rsidR="00D47EC8" w:rsidRPr="00394829" w:rsidRDefault="00630D5F" w:rsidP="004E7765">
      <w:pPr>
        <w:pStyle w:val="a6"/>
        <w:numPr>
          <w:ilvl w:val="0"/>
          <w:numId w:val="40"/>
        </w:numPr>
        <w:spacing w:before="120"/>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49647B"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47EC8" w:rsidRPr="00394829" w:rsidRDefault="00630D5F"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 xml:space="preserve">buy </w:t>
      </w:r>
      <w:r w:rsidR="00D47EC8" w:rsidRPr="00394829">
        <w:rPr>
          <w:rFonts w:ascii="Tahoma" w:hAnsi="Tahoma" w:cs="Tahoma"/>
          <w:sz w:val="20"/>
          <w:szCs w:val="20"/>
          <w:lang w:val="en-GB"/>
        </w:rPr>
        <w:t>PUT;</w:t>
      </w:r>
    </w:p>
    <w:p w:rsidR="00D47EC8" w:rsidRPr="00394829"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 xml:space="preserve">sell </w:t>
      </w:r>
      <w:r w:rsidR="00D47EC8" w:rsidRPr="00394829">
        <w:rPr>
          <w:rFonts w:ascii="Tahoma" w:hAnsi="Tahoma" w:cs="Tahoma"/>
          <w:sz w:val="20"/>
          <w:szCs w:val="20"/>
          <w:lang w:val="en-GB"/>
        </w:rPr>
        <w:t xml:space="preserve">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buy</w:t>
      </w:r>
      <w:r w:rsidR="00D47EC8" w:rsidRPr="00394829">
        <w:rPr>
          <w:rFonts w:ascii="Tahoma" w:hAnsi="Tahoma" w:cs="Tahoma"/>
          <w:sz w:val="20"/>
          <w:szCs w:val="20"/>
          <w:lang w:val="en-GB"/>
        </w:rPr>
        <w:t xml:space="preserve"> PUT;</w:t>
      </w:r>
    </w:p>
    <w:p w:rsidR="00D47EC8"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sell</w:t>
      </w:r>
      <w:r w:rsidR="00D47EC8" w:rsidRPr="00394829">
        <w:rPr>
          <w:rFonts w:ascii="Tahoma" w:hAnsi="Tahoma" w:cs="Tahoma"/>
          <w:sz w:val="20"/>
          <w:szCs w:val="20"/>
          <w:lang w:val="en-GB"/>
        </w:rPr>
        <w:t xml:space="preserve"> 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93E4E" w:rsidRPr="00394829" w:rsidRDefault="00D93E4E" w:rsidP="00D93E4E">
      <w:pPr>
        <w:pStyle w:val="a6"/>
        <w:ind w:left="1134"/>
        <w:jc w:val="both"/>
        <w:rPr>
          <w:rFonts w:ascii="Tahoma" w:hAnsi="Tahoma" w:cs="Tahoma"/>
          <w:sz w:val="20"/>
          <w:szCs w:val="20"/>
          <w:lang w:val="en-GB"/>
        </w:rPr>
      </w:pPr>
    </w:p>
    <w:p w:rsidR="00BB0336" w:rsidRPr="00394829" w:rsidRDefault="00EB0D38" w:rsidP="004E7765">
      <w:pPr>
        <w:pStyle w:val="a5"/>
        <w:numPr>
          <w:ilvl w:val="1"/>
          <w:numId w:val="11"/>
        </w:numPr>
        <w:spacing w:before="24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Specifics of </w:t>
      </w:r>
      <w:r w:rsidR="00D93E4E">
        <w:rPr>
          <w:rFonts w:ascii="Tahoma" w:hAnsi="Tahoma" w:cs="Tahoma"/>
          <w:b/>
          <w:color w:val="auto"/>
          <w:sz w:val="22"/>
          <w:szCs w:val="20"/>
          <w:lang w:val="en-GB"/>
        </w:rPr>
        <w:t xml:space="preserve">the </w:t>
      </w:r>
      <w:r w:rsidRPr="00394829">
        <w:rPr>
          <w:rFonts w:ascii="Tahoma" w:hAnsi="Tahoma" w:cs="Tahoma"/>
          <w:b/>
          <w:color w:val="auto"/>
          <w:sz w:val="22"/>
          <w:szCs w:val="20"/>
          <w:lang w:val="en-GB"/>
        </w:rPr>
        <w:t xml:space="preserve">Exchange Fee </w:t>
      </w:r>
      <w:r w:rsidR="00713B3D" w:rsidRPr="00394829">
        <w:rPr>
          <w:rFonts w:ascii="Tahoma" w:hAnsi="Tahoma" w:cs="Tahoma"/>
          <w:b/>
          <w:color w:val="auto"/>
          <w:sz w:val="22"/>
          <w:szCs w:val="20"/>
          <w:lang w:val="en-GB"/>
        </w:rPr>
        <w:t xml:space="preserve">Calculation </w:t>
      </w:r>
      <w:r w:rsidR="00D64144" w:rsidRPr="00394829">
        <w:rPr>
          <w:rFonts w:ascii="Tahoma" w:hAnsi="Tahoma" w:cs="Tahoma"/>
          <w:b/>
          <w:color w:val="auto"/>
          <w:sz w:val="22"/>
          <w:szCs w:val="20"/>
          <w:lang w:val="en-GB"/>
        </w:rPr>
        <w:t>during</w:t>
      </w:r>
      <w:r w:rsidRPr="00394829">
        <w:rPr>
          <w:rFonts w:ascii="Tahoma" w:hAnsi="Tahoma" w:cs="Tahoma"/>
          <w:b/>
          <w:color w:val="auto"/>
          <w:sz w:val="22"/>
          <w:szCs w:val="20"/>
          <w:lang w:val="en-GB"/>
        </w:rPr>
        <w:t xml:space="preserve"> </w:t>
      </w:r>
      <w:r w:rsidR="00D64144" w:rsidRPr="00394829">
        <w:rPr>
          <w:rFonts w:ascii="Tahoma" w:hAnsi="Tahoma" w:cs="Tahoma"/>
          <w:b/>
          <w:color w:val="auto"/>
          <w:sz w:val="22"/>
          <w:szCs w:val="20"/>
          <w:lang w:val="en-GB"/>
        </w:rPr>
        <w:t xml:space="preserve">and after </w:t>
      </w:r>
      <w:r w:rsidRPr="00394829">
        <w:rPr>
          <w:rFonts w:ascii="Tahoma" w:hAnsi="Tahoma" w:cs="Tahoma"/>
          <w:b/>
          <w:color w:val="auto"/>
          <w:sz w:val="22"/>
          <w:szCs w:val="20"/>
          <w:lang w:val="en-GB"/>
        </w:rPr>
        <w:t>Transition Period</w:t>
      </w:r>
    </w:p>
    <w:p w:rsidR="00976F80" w:rsidRPr="00394829" w:rsidRDefault="00EB0D38" w:rsidP="0057478E">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 xml:space="preserve">Transition </w:t>
      </w:r>
      <w:r w:rsidR="00713B3D" w:rsidRPr="00394829">
        <w:rPr>
          <w:rFonts w:ascii="Tahoma" w:hAnsi="Tahoma" w:cs="Tahoma"/>
          <w:sz w:val="20"/>
          <w:szCs w:val="20"/>
          <w:lang w:val="en-GB"/>
        </w:rPr>
        <w:t>P</w:t>
      </w:r>
      <w:r w:rsidRPr="00394829">
        <w:rPr>
          <w:rFonts w:ascii="Tahoma" w:hAnsi="Tahoma" w:cs="Tahoma"/>
          <w:sz w:val="20"/>
          <w:szCs w:val="20"/>
          <w:lang w:val="en-GB"/>
        </w:rPr>
        <w:t xml:space="preserve">eriod for </w:t>
      </w:r>
      <w:r w:rsidR="00713B3D" w:rsidRPr="00394829">
        <w:rPr>
          <w:rFonts w:ascii="Tahoma" w:hAnsi="Tahoma" w:cs="Tahoma"/>
          <w:sz w:val="20"/>
          <w:szCs w:val="20"/>
          <w:lang w:val="en-GB"/>
        </w:rPr>
        <w:t>F</w:t>
      </w:r>
      <w:r w:rsidRPr="00394829">
        <w:rPr>
          <w:rFonts w:ascii="Tahoma" w:hAnsi="Tahoma" w:cs="Tahoma"/>
          <w:sz w:val="20"/>
          <w:szCs w:val="20"/>
          <w:lang w:val="en-GB"/>
        </w:rPr>
        <w:t xml:space="preserve">utures and </w:t>
      </w:r>
      <w:r w:rsidR="00713B3D" w:rsidRPr="00394829">
        <w:rPr>
          <w:rFonts w:ascii="Tahoma" w:hAnsi="Tahoma" w:cs="Tahoma"/>
          <w:sz w:val="20"/>
          <w:szCs w:val="20"/>
          <w:lang w:val="en-GB"/>
        </w:rPr>
        <w:t>O</w:t>
      </w:r>
      <w:r w:rsidRPr="00394829">
        <w:rPr>
          <w:rFonts w:ascii="Tahoma" w:hAnsi="Tahoma" w:cs="Tahoma"/>
          <w:sz w:val="20"/>
          <w:szCs w:val="20"/>
          <w:lang w:val="en-GB"/>
        </w:rPr>
        <w:t>ptions specified in par</w:t>
      </w:r>
      <w:r w:rsidR="00D64144" w:rsidRPr="00394829">
        <w:rPr>
          <w:rFonts w:ascii="Tahoma" w:hAnsi="Tahoma" w:cs="Tahoma"/>
          <w:sz w:val="20"/>
          <w:szCs w:val="20"/>
          <w:lang w:val="en-GB"/>
        </w:rPr>
        <w:t>a</w:t>
      </w:r>
      <w:r w:rsidR="00713B3D" w:rsidRPr="00394829">
        <w:rPr>
          <w:rFonts w:ascii="Tahoma" w:hAnsi="Tahoma" w:cs="Tahoma"/>
          <w:sz w:val="20"/>
          <w:szCs w:val="20"/>
          <w:lang w:val="en-GB"/>
        </w:rPr>
        <w:t xml:space="preserve"> </w:t>
      </w:r>
      <w:r w:rsidR="00380EF9" w:rsidRPr="00394829">
        <w:rPr>
          <w:rFonts w:ascii="Tahoma" w:hAnsi="Tahoma" w:cs="Tahoma"/>
          <w:sz w:val="20"/>
          <w:szCs w:val="20"/>
          <w:lang w:val="en-GB"/>
        </w:rPr>
        <w:t>3.5</w:t>
      </w:r>
      <w:r w:rsidR="00C21F93" w:rsidRPr="00394829">
        <w:rPr>
          <w:rFonts w:ascii="Tahoma" w:hAnsi="Tahoma" w:cs="Tahoma"/>
          <w:sz w:val="20"/>
          <w:szCs w:val="20"/>
          <w:lang w:val="en-GB"/>
        </w:rPr>
        <w:t>.</w:t>
      </w:r>
      <w:r w:rsidRPr="00394829">
        <w:rPr>
          <w:rFonts w:ascii="Tahoma" w:hAnsi="Tahoma" w:cs="Tahoma"/>
          <w:sz w:val="20"/>
          <w:szCs w:val="20"/>
          <w:lang w:val="en-GB"/>
        </w:rPr>
        <w:t xml:space="preserve"> of the </w:t>
      </w:r>
      <w:r w:rsidR="00713B3D" w:rsidRPr="00394829">
        <w:rPr>
          <w:rFonts w:ascii="Tahoma" w:hAnsi="Tahoma" w:cs="Tahoma"/>
          <w:sz w:val="20"/>
          <w:szCs w:val="20"/>
          <w:lang w:val="en-GB"/>
        </w:rPr>
        <w:t xml:space="preserve">Fee Schedule </w:t>
      </w:r>
      <w:r w:rsidRPr="00394829">
        <w:rPr>
          <w:rFonts w:ascii="Tahoma" w:hAnsi="Tahoma" w:cs="Tahoma"/>
          <w:sz w:val="20"/>
          <w:szCs w:val="20"/>
          <w:lang w:val="en-GB"/>
        </w:rPr>
        <w:t xml:space="preserve">is </w:t>
      </w:r>
      <w:r w:rsidR="00976F80" w:rsidRPr="00394829">
        <w:rPr>
          <w:rFonts w:ascii="Tahoma" w:hAnsi="Tahoma" w:cs="Tahoma"/>
          <w:sz w:val="20"/>
          <w:szCs w:val="20"/>
          <w:lang w:val="en-GB"/>
        </w:rPr>
        <w:t>1 (</w:t>
      </w:r>
      <w:r w:rsidRPr="00394829">
        <w:rPr>
          <w:rFonts w:ascii="Tahoma" w:hAnsi="Tahoma" w:cs="Tahoma"/>
          <w:sz w:val="20"/>
          <w:szCs w:val="20"/>
          <w:lang w:val="en-GB"/>
        </w:rPr>
        <w:t>one</w:t>
      </w:r>
      <w:r w:rsidR="00976F80" w:rsidRPr="00394829">
        <w:rPr>
          <w:rFonts w:ascii="Tahoma" w:hAnsi="Tahoma" w:cs="Tahoma"/>
          <w:sz w:val="20"/>
          <w:szCs w:val="20"/>
          <w:lang w:val="en-GB"/>
        </w:rPr>
        <w:t xml:space="preserve">) </w:t>
      </w:r>
      <w:r w:rsidRPr="00394829">
        <w:rPr>
          <w:rFonts w:ascii="Tahoma" w:hAnsi="Tahoma" w:cs="Tahoma"/>
          <w:sz w:val="20"/>
          <w:szCs w:val="20"/>
          <w:lang w:val="en-GB"/>
        </w:rPr>
        <w:t xml:space="preserve">year from the effective date of this version of </w:t>
      </w:r>
      <w:r w:rsidR="00713B3D" w:rsidRPr="00394829">
        <w:rPr>
          <w:rFonts w:ascii="Tahoma" w:hAnsi="Tahoma" w:cs="Tahoma"/>
          <w:sz w:val="20"/>
          <w:szCs w:val="20"/>
          <w:lang w:val="en-GB"/>
        </w:rPr>
        <w:t>Fee Schedule</w:t>
      </w:r>
      <w:r w:rsidR="00976F80" w:rsidRPr="00394829">
        <w:rPr>
          <w:rFonts w:ascii="Tahoma" w:hAnsi="Tahoma" w:cs="Tahoma"/>
          <w:sz w:val="20"/>
          <w:szCs w:val="20"/>
          <w:lang w:val="en-GB"/>
        </w:rPr>
        <w:t>.</w:t>
      </w:r>
    </w:p>
    <w:p w:rsidR="00714A9A" w:rsidRPr="00394829" w:rsidRDefault="00D93E4E" w:rsidP="00714A9A">
      <w:pPr>
        <w:pStyle w:val="a6"/>
        <w:numPr>
          <w:ilvl w:val="2"/>
          <w:numId w:val="11"/>
        </w:numPr>
        <w:spacing w:before="120"/>
        <w:jc w:val="both"/>
        <w:rPr>
          <w:rFonts w:ascii="Tahoma" w:hAnsi="Tahoma" w:cs="Tahoma"/>
          <w:sz w:val="20"/>
          <w:szCs w:val="20"/>
          <w:lang w:val="en-GB"/>
        </w:rPr>
      </w:pPr>
      <w:r>
        <w:rPr>
          <w:rFonts w:ascii="Tahoma" w:hAnsi="Tahoma" w:cs="Tahoma"/>
          <w:sz w:val="20"/>
          <w:szCs w:val="20"/>
          <w:lang w:val="en-GB"/>
        </w:rPr>
        <w:t>During</w:t>
      </w:r>
      <w:r w:rsidR="00EB0D38" w:rsidRPr="00394829">
        <w:rPr>
          <w:rFonts w:ascii="Tahoma" w:hAnsi="Tahoma" w:cs="Tahoma"/>
          <w:sz w:val="20"/>
          <w:szCs w:val="20"/>
          <w:lang w:val="en-GB"/>
        </w:rPr>
        <w:t xml:space="preserve"> the </w:t>
      </w:r>
      <w:r w:rsidR="00713B3D" w:rsidRPr="00394829">
        <w:rPr>
          <w:rFonts w:ascii="Tahoma" w:hAnsi="Tahoma" w:cs="Tahoma"/>
          <w:sz w:val="20"/>
          <w:szCs w:val="20"/>
          <w:lang w:val="en-GB"/>
        </w:rPr>
        <w:t>T</w:t>
      </w:r>
      <w:r w:rsidR="00EB0D38" w:rsidRPr="00394829">
        <w:rPr>
          <w:rFonts w:ascii="Tahoma" w:hAnsi="Tahoma" w:cs="Tahoma"/>
          <w:sz w:val="20"/>
          <w:szCs w:val="20"/>
          <w:lang w:val="en-GB"/>
        </w:rPr>
        <w:t xml:space="preserve">ransition </w:t>
      </w:r>
      <w:r w:rsidR="00713B3D" w:rsidRPr="00394829">
        <w:rPr>
          <w:rFonts w:ascii="Tahoma" w:hAnsi="Tahoma" w:cs="Tahoma"/>
          <w:sz w:val="20"/>
          <w:szCs w:val="20"/>
          <w:lang w:val="en-GB"/>
        </w:rPr>
        <w:t>P</w:t>
      </w:r>
      <w:r w:rsidR="00EB0D38" w:rsidRPr="00394829">
        <w:rPr>
          <w:rFonts w:ascii="Tahoma" w:hAnsi="Tahoma" w:cs="Tahoma"/>
          <w:sz w:val="20"/>
          <w:szCs w:val="20"/>
          <w:lang w:val="en-GB"/>
        </w:rPr>
        <w:t>eriod</w:t>
      </w:r>
      <w:r w:rsidR="00714A9A" w:rsidRPr="00394829">
        <w:rPr>
          <w:rFonts w:ascii="Tahoma" w:hAnsi="Tahoma" w:cs="Tahoma"/>
          <w:sz w:val="20"/>
          <w:szCs w:val="20"/>
          <w:lang w:val="en-GB"/>
        </w:rPr>
        <w:t>:</w:t>
      </w:r>
    </w:p>
    <w:p w:rsidR="00714A9A" w:rsidRPr="00394829" w:rsidRDefault="00713B3D" w:rsidP="00714A9A">
      <w:pPr>
        <w:pStyle w:val="a6"/>
        <w:numPr>
          <w:ilvl w:val="0"/>
          <w:numId w:val="4"/>
        </w:numPr>
        <w:spacing w:before="120"/>
        <w:ind w:left="1134"/>
        <w:jc w:val="both"/>
        <w:rPr>
          <w:rFonts w:ascii="Tahoma" w:hAnsi="Tahoma" w:cs="Tahoma"/>
          <w:sz w:val="20"/>
          <w:szCs w:val="20"/>
          <w:lang w:val="en-GB"/>
        </w:rPr>
      </w:pPr>
      <w:r w:rsidRPr="00394829">
        <w:rPr>
          <w:rFonts w:ascii="Tahoma" w:hAnsi="Tahoma" w:cs="Tahoma"/>
          <w:sz w:val="20"/>
          <w:szCs w:val="20"/>
          <w:lang w:val="en-GB"/>
        </w:rPr>
        <w:t>a</w:t>
      </w:r>
      <w:r w:rsidR="00EB0D38" w:rsidRPr="00394829">
        <w:rPr>
          <w:rFonts w:ascii="Tahoma" w:hAnsi="Tahoma" w:cs="Tahoma"/>
          <w:sz w:val="20"/>
          <w:szCs w:val="20"/>
          <w:lang w:val="en-GB"/>
        </w:rPr>
        <w:t xml:space="preserve">bsolute values of </w:t>
      </w:r>
      <w:r w:rsidRPr="00394829">
        <w:rPr>
          <w:rFonts w:ascii="Tahoma" w:hAnsi="Tahoma" w:cs="Tahoma"/>
          <w:sz w:val="20"/>
          <w:szCs w:val="20"/>
          <w:lang w:val="en-GB"/>
        </w:rPr>
        <w:t>E</w:t>
      </w:r>
      <w:r w:rsidR="00EB0D38" w:rsidRPr="00394829">
        <w:rPr>
          <w:rFonts w:ascii="Tahoma" w:hAnsi="Tahoma" w:cs="Tahoma"/>
          <w:sz w:val="20"/>
          <w:szCs w:val="20"/>
          <w:lang w:val="en-GB"/>
        </w:rPr>
        <w:t xml:space="preserve">xchange </w:t>
      </w:r>
      <w:r w:rsidRPr="00394829">
        <w:rPr>
          <w:rFonts w:ascii="Tahoma" w:hAnsi="Tahoma" w:cs="Tahoma"/>
          <w:sz w:val="20"/>
          <w:szCs w:val="20"/>
          <w:lang w:val="en-GB"/>
        </w:rPr>
        <w:t>F</w:t>
      </w:r>
      <w:r w:rsidR="00EB0D38" w:rsidRPr="00394829">
        <w:rPr>
          <w:rFonts w:ascii="Tahoma" w:hAnsi="Tahoma" w:cs="Tahoma"/>
          <w:sz w:val="20"/>
          <w:szCs w:val="20"/>
          <w:lang w:val="en-GB"/>
        </w:rPr>
        <w:t xml:space="preserve">ees for each contract are calculated in accordance with </w:t>
      </w:r>
      <w:r w:rsidR="00D64144"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D64144" w:rsidRPr="00394829">
        <w:rPr>
          <w:rFonts w:ascii="Tahoma" w:hAnsi="Tahoma" w:cs="Tahoma"/>
          <w:sz w:val="20"/>
          <w:szCs w:val="20"/>
          <w:lang w:val="en-GB"/>
        </w:rPr>
        <w:t>’</w:t>
      </w:r>
      <w:r w:rsidRPr="00394829">
        <w:rPr>
          <w:rFonts w:ascii="Tahoma" w:hAnsi="Tahoma" w:cs="Tahoma"/>
          <w:sz w:val="20"/>
          <w:szCs w:val="20"/>
          <w:lang w:val="en-GB"/>
        </w:rPr>
        <w:t>s</w:t>
      </w:r>
      <w:r w:rsidR="00D64144" w:rsidRPr="00394829">
        <w:rPr>
          <w:rFonts w:ascii="Tahoma" w:hAnsi="Tahoma" w:cs="Tahoma"/>
          <w:sz w:val="20"/>
          <w:szCs w:val="20"/>
          <w:lang w:val="en-GB"/>
        </w:rPr>
        <w:t xml:space="preserve"> </w:t>
      </w:r>
      <w:r w:rsidR="00EB0D38" w:rsidRPr="00394829">
        <w:rPr>
          <w:rFonts w:ascii="Tahoma" w:hAnsi="Tahoma" w:cs="Tahoma"/>
          <w:sz w:val="20"/>
          <w:szCs w:val="20"/>
          <w:lang w:val="en-GB"/>
        </w:rPr>
        <w:t>paras</w:t>
      </w:r>
      <w:r w:rsidR="0002363F" w:rsidRPr="00394829">
        <w:rPr>
          <w:rFonts w:ascii="Tahoma" w:hAnsi="Tahoma" w:cs="Tahoma"/>
          <w:sz w:val="20"/>
          <w:szCs w:val="20"/>
          <w:lang w:val="en-GB"/>
        </w:rPr>
        <w:t xml:space="preserve"> 3.1</w:t>
      </w:r>
      <w:r w:rsidR="00C21F93" w:rsidRPr="00394829">
        <w:rPr>
          <w:rFonts w:ascii="Tahoma" w:hAnsi="Tahoma" w:cs="Tahoma"/>
          <w:sz w:val="20"/>
          <w:szCs w:val="20"/>
          <w:lang w:val="en-GB"/>
        </w:rPr>
        <w:t xml:space="preserve">. – </w:t>
      </w:r>
      <w:r w:rsidR="0002363F" w:rsidRPr="00394829">
        <w:rPr>
          <w:rFonts w:ascii="Tahoma" w:hAnsi="Tahoma" w:cs="Tahoma"/>
          <w:sz w:val="20"/>
          <w:szCs w:val="20"/>
          <w:lang w:val="en-GB"/>
        </w:rPr>
        <w:t>3.2</w:t>
      </w:r>
      <w:r w:rsidR="00C21F93" w:rsidRPr="00394829">
        <w:rPr>
          <w:rFonts w:ascii="Tahoma" w:hAnsi="Tahoma" w:cs="Tahoma"/>
          <w:sz w:val="20"/>
          <w:szCs w:val="20"/>
          <w:lang w:val="en-GB"/>
        </w:rPr>
        <w:t>.</w:t>
      </w:r>
      <w:r w:rsidR="00EB0D38" w:rsidRPr="00394829">
        <w:rPr>
          <w:rFonts w:ascii="Tahoma" w:hAnsi="Tahoma" w:cs="Tahoma"/>
          <w:sz w:val="20"/>
          <w:szCs w:val="20"/>
          <w:lang w:val="en-GB"/>
        </w:rPr>
        <w:t xml:space="preserve"> on a quarterly basis (</w:t>
      </w:r>
      <w:r w:rsidR="00702677" w:rsidRPr="00394829">
        <w:rPr>
          <w:rFonts w:ascii="Tahoma" w:hAnsi="Tahoma" w:cs="Tahoma"/>
          <w:sz w:val="20"/>
          <w:szCs w:val="20"/>
          <w:lang w:val="en-GB"/>
        </w:rPr>
        <w:t xml:space="preserve">in </w:t>
      </w:r>
      <w:r w:rsidR="00EB0D38" w:rsidRPr="00394829">
        <w:rPr>
          <w:rFonts w:ascii="Tahoma" w:hAnsi="Tahoma" w:cs="Tahoma"/>
          <w:sz w:val="20"/>
          <w:szCs w:val="20"/>
          <w:lang w:val="en-GB"/>
        </w:rPr>
        <w:t>RUB)</w:t>
      </w:r>
      <w:r w:rsidR="00D15222" w:rsidRPr="00394829">
        <w:rPr>
          <w:rFonts w:ascii="Tahoma" w:hAnsi="Tahoma" w:cs="Tahoma"/>
          <w:sz w:val="20"/>
          <w:szCs w:val="20"/>
          <w:lang w:val="en-GB"/>
        </w:rPr>
        <w:t>.</w:t>
      </w:r>
    </w:p>
    <w:p w:rsidR="004A5A9C" w:rsidRPr="00394829" w:rsidRDefault="00714A9A" w:rsidP="00274E98">
      <w:pPr>
        <w:pStyle w:val="a6"/>
        <w:numPr>
          <w:ilvl w:val="0"/>
          <w:numId w:val="4"/>
        </w:numPr>
        <w:spacing w:before="120"/>
        <w:ind w:left="1134"/>
        <w:jc w:val="both"/>
        <w:rPr>
          <w:rFonts w:ascii="Tahoma" w:hAnsi="Tahoma" w:cs="Tahoma"/>
          <w:sz w:val="20"/>
          <w:szCs w:val="20"/>
          <w:lang w:val="en-GB"/>
        </w:rPr>
      </w:pPr>
      <w:r w:rsidRPr="00394829">
        <w:rPr>
          <w:rFonts w:ascii="Tahoma" w:hAnsi="Tahoma" w:cs="Tahoma"/>
          <w:sz w:val="20"/>
          <w:szCs w:val="20"/>
          <w:lang w:val="en-GB"/>
        </w:rPr>
        <w:t>FutPrice</w:t>
      </w:r>
      <w:r w:rsidR="00501561" w:rsidRPr="00394829">
        <w:rPr>
          <w:rFonts w:ascii="Tahoma" w:hAnsi="Tahoma" w:cs="Tahoma"/>
          <w:sz w:val="20"/>
          <w:szCs w:val="20"/>
          <w:lang w:val="en-GB"/>
        </w:rPr>
        <w:t xml:space="preserve"> </w:t>
      </w:r>
      <w:r w:rsidR="00702677" w:rsidRPr="00394829">
        <w:rPr>
          <w:rFonts w:ascii="Tahoma" w:hAnsi="Tahoma" w:cs="Tahoma"/>
          <w:sz w:val="20"/>
          <w:szCs w:val="20"/>
          <w:lang w:val="en-GB"/>
        </w:rPr>
        <w:t xml:space="preserve">defined as </w:t>
      </w:r>
      <w:r w:rsidR="00501561" w:rsidRPr="00394829">
        <w:rPr>
          <w:rFonts w:ascii="Tahoma" w:hAnsi="Tahoma" w:cs="Tahoma"/>
          <w:sz w:val="20"/>
          <w:szCs w:val="20"/>
          <w:lang w:val="en-GB"/>
        </w:rPr>
        <w:t xml:space="preserve">the Settlement Price of </w:t>
      </w:r>
      <w:r w:rsidR="00702677" w:rsidRPr="00394829">
        <w:rPr>
          <w:rFonts w:ascii="Tahoma" w:hAnsi="Tahoma" w:cs="Tahoma"/>
          <w:sz w:val="20"/>
          <w:szCs w:val="20"/>
          <w:lang w:val="en-GB"/>
        </w:rPr>
        <w:t>F</w:t>
      </w:r>
      <w:r w:rsidR="00501561" w:rsidRPr="00394829">
        <w:rPr>
          <w:rFonts w:ascii="Tahoma" w:hAnsi="Tahoma" w:cs="Tahoma"/>
          <w:sz w:val="20"/>
          <w:szCs w:val="20"/>
          <w:lang w:val="en-GB"/>
        </w:rPr>
        <w:t>utures (</w:t>
      </w:r>
      <w:r w:rsidR="00E46947" w:rsidRPr="00394829">
        <w:rPr>
          <w:rFonts w:ascii="Tahoma" w:hAnsi="Tahoma" w:cs="Tahoma"/>
          <w:sz w:val="20"/>
          <w:szCs w:val="20"/>
          <w:lang w:val="en-GB"/>
        </w:rPr>
        <w:t>prior to expiration</w:t>
      </w:r>
      <w:r w:rsidR="00501561" w:rsidRPr="00394829">
        <w:rPr>
          <w:rFonts w:ascii="Tahoma" w:hAnsi="Tahoma" w:cs="Tahoma"/>
          <w:sz w:val="20"/>
          <w:szCs w:val="20"/>
          <w:lang w:val="en-GB"/>
        </w:rPr>
        <w:t xml:space="preserve">) set according to the </w:t>
      </w:r>
      <w:r w:rsidR="00702677" w:rsidRPr="00394829">
        <w:rPr>
          <w:rFonts w:ascii="Tahoma" w:hAnsi="Tahoma" w:cs="Tahoma"/>
          <w:sz w:val="20"/>
          <w:szCs w:val="20"/>
          <w:lang w:val="en-GB"/>
        </w:rPr>
        <w:t xml:space="preserve">Derivatives </w:t>
      </w:r>
      <w:r w:rsidR="00501561" w:rsidRPr="00394829">
        <w:rPr>
          <w:rFonts w:ascii="Tahoma" w:hAnsi="Tahoma" w:cs="Tahoma"/>
          <w:sz w:val="20"/>
          <w:szCs w:val="20"/>
          <w:lang w:val="en-GB"/>
        </w:rPr>
        <w:t xml:space="preserve">Rules upon the results of the evening </w:t>
      </w:r>
      <w:r w:rsidR="00FE24A4" w:rsidRPr="00394829">
        <w:rPr>
          <w:rFonts w:ascii="Tahoma" w:hAnsi="Tahoma" w:cs="Tahoma"/>
          <w:sz w:val="20"/>
          <w:szCs w:val="20"/>
          <w:lang w:val="en-GB"/>
        </w:rPr>
        <w:t xml:space="preserve">Settlement </w:t>
      </w:r>
      <w:r w:rsidR="00E46947" w:rsidRPr="00394829">
        <w:rPr>
          <w:rFonts w:ascii="Tahoma" w:hAnsi="Tahoma" w:cs="Tahoma"/>
          <w:sz w:val="20"/>
          <w:szCs w:val="20"/>
          <w:lang w:val="en-GB"/>
        </w:rPr>
        <w:t>Session</w:t>
      </w:r>
      <w:r w:rsidR="00FE24A4" w:rsidRPr="00394829">
        <w:rPr>
          <w:rFonts w:ascii="Tahoma" w:hAnsi="Tahoma" w:cs="Tahoma"/>
          <w:sz w:val="20"/>
          <w:szCs w:val="20"/>
          <w:lang w:val="en-GB"/>
        </w:rPr>
        <w:t xml:space="preserve"> on </w:t>
      </w:r>
      <w:r w:rsidR="00D15222" w:rsidRPr="00394829">
        <w:rPr>
          <w:rFonts w:ascii="Tahoma" w:hAnsi="Tahoma" w:cs="Tahoma"/>
          <w:sz w:val="20"/>
          <w:szCs w:val="20"/>
          <w:lang w:val="en-GB"/>
        </w:rPr>
        <w:t>the 15</w:t>
      </w:r>
      <w:r w:rsidR="00D15222" w:rsidRPr="00394829">
        <w:rPr>
          <w:rFonts w:ascii="Tahoma" w:hAnsi="Tahoma" w:cs="Tahoma"/>
          <w:sz w:val="20"/>
          <w:szCs w:val="20"/>
          <w:vertAlign w:val="superscript"/>
          <w:lang w:val="en-GB"/>
        </w:rPr>
        <w:t>th</w:t>
      </w:r>
      <w:r w:rsidR="00D15222" w:rsidRPr="00394829">
        <w:rPr>
          <w:rFonts w:ascii="Tahoma" w:hAnsi="Tahoma" w:cs="Tahoma"/>
          <w:sz w:val="20"/>
          <w:szCs w:val="20"/>
          <w:lang w:val="en-GB"/>
        </w:rPr>
        <w:t xml:space="preserve"> </w:t>
      </w:r>
      <w:r w:rsidR="00FE24A4" w:rsidRPr="00394829">
        <w:rPr>
          <w:rFonts w:ascii="Tahoma" w:hAnsi="Tahoma" w:cs="Tahoma"/>
          <w:sz w:val="20"/>
          <w:szCs w:val="20"/>
          <w:lang w:val="en-GB"/>
        </w:rPr>
        <w:t xml:space="preserve">day of the month </w:t>
      </w:r>
      <w:r w:rsidR="00E46947" w:rsidRPr="00394829">
        <w:rPr>
          <w:rFonts w:ascii="Tahoma" w:hAnsi="Tahoma" w:cs="Tahoma"/>
          <w:sz w:val="20"/>
          <w:szCs w:val="20"/>
          <w:lang w:val="en-GB"/>
        </w:rPr>
        <w:t>prior to</w:t>
      </w:r>
      <w:r w:rsidR="00FE24A4" w:rsidRPr="00394829">
        <w:rPr>
          <w:rFonts w:ascii="Tahoma" w:hAnsi="Tahoma" w:cs="Tahoma"/>
          <w:sz w:val="20"/>
          <w:szCs w:val="20"/>
          <w:lang w:val="en-GB"/>
        </w:rPr>
        <w:t xml:space="preserve"> the relevant calendar quarter </w:t>
      </w:r>
      <w:r w:rsidR="00E46947" w:rsidRPr="00394829">
        <w:rPr>
          <w:rFonts w:ascii="Tahoma" w:hAnsi="Tahoma" w:cs="Tahoma"/>
          <w:sz w:val="20"/>
          <w:szCs w:val="20"/>
          <w:lang w:val="en-GB"/>
        </w:rPr>
        <w:t>for which the settlement is made</w:t>
      </w:r>
      <w:r w:rsidR="00172FA7" w:rsidRPr="00394829">
        <w:rPr>
          <w:rStyle w:val="af1"/>
          <w:rFonts w:ascii="Tahoma" w:hAnsi="Tahoma" w:cs="Tahoma"/>
          <w:sz w:val="20"/>
          <w:szCs w:val="20"/>
          <w:lang w:val="en-GB"/>
        </w:rPr>
        <w:footnoteReference w:id="2"/>
      </w:r>
      <w:r w:rsidR="00711486" w:rsidRPr="00394829">
        <w:rPr>
          <w:rFonts w:ascii="Tahoma" w:hAnsi="Tahoma" w:cs="Tahoma"/>
          <w:sz w:val="20"/>
          <w:szCs w:val="20"/>
          <w:lang w:val="en-GB"/>
        </w:rPr>
        <w:t xml:space="preserve"> </w:t>
      </w:r>
      <w:r w:rsidR="00711486" w:rsidRPr="00394829">
        <w:rPr>
          <w:rFonts w:ascii="Tahoma" w:hAnsi="Tahoma" w:cs="Tahoma"/>
          <w:sz w:val="20"/>
          <w:lang w:val="en-GB"/>
        </w:rPr>
        <w:t>(</w:t>
      </w:r>
      <w:r w:rsidR="00702677" w:rsidRPr="00394829">
        <w:rPr>
          <w:rFonts w:ascii="Tahoma" w:hAnsi="Tahoma" w:cs="Tahoma"/>
          <w:sz w:val="20"/>
          <w:lang w:val="en-GB"/>
        </w:rPr>
        <w:t xml:space="preserve">in </w:t>
      </w:r>
      <w:r w:rsidR="00FE24A4" w:rsidRPr="00394829">
        <w:rPr>
          <w:rFonts w:ascii="Tahoma" w:hAnsi="Tahoma" w:cs="Tahoma"/>
          <w:sz w:val="20"/>
          <w:lang w:val="en-GB"/>
        </w:rPr>
        <w:t xml:space="preserve">units of </w:t>
      </w:r>
      <w:r w:rsidR="004B5C36" w:rsidRPr="00394829">
        <w:rPr>
          <w:rFonts w:ascii="Tahoma" w:hAnsi="Tahoma" w:cs="Tahoma"/>
          <w:sz w:val="20"/>
          <w:lang w:val="en-GB"/>
        </w:rPr>
        <w:lastRenderedPageBreak/>
        <w:t xml:space="preserve">measure </w:t>
      </w:r>
      <w:r w:rsidR="006F1D3C" w:rsidRPr="00394829">
        <w:rPr>
          <w:rFonts w:ascii="Tahoma" w:hAnsi="Tahoma" w:cs="Tahoma"/>
          <w:sz w:val="20"/>
          <w:lang w:val="en-GB"/>
        </w:rPr>
        <w:t>of</w:t>
      </w:r>
      <w:r w:rsidR="004B5C36" w:rsidRPr="00394829">
        <w:rPr>
          <w:rFonts w:ascii="Tahoma" w:hAnsi="Tahoma" w:cs="Tahoma"/>
          <w:sz w:val="20"/>
          <w:lang w:val="en-GB"/>
        </w:rPr>
        <w:t xml:space="preserve"> the</w:t>
      </w:r>
      <w:r w:rsidR="006F1D3C" w:rsidRPr="00394829">
        <w:rPr>
          <w:rFonts w:ascii="Tahoma" w:hAnsi="Tahoma" w:cs="Tahoma"/>
          <w:sz w:val="20"/>
          <w:lang w:val="en-GB"/>
        </w:rPr>
        <w:t xml:space="preserve"> Futures’</w:t>
      </w:r>
      <w:r w:rsidR="004B5C36" w:rsidRPr="00394829">
        <w:rPr>
          <w:rFonts w:ascii="Tahoma" w:hAnsi="Tahoma" w:cs="Tahoma"/>
          <w:sz w:val="20"/>
          <w:lang w:val="en-GB"/>
        </w:rPr>
        <w:t xml:space="preserve"> order’s</w:t>
      </w:r>
      <w:r w:rsidR="00FE24A4" w:rsidRPr="00394829">
        <w:rPr>
          <w:rFonts w:ascii="Tahoma" w:hAnsi="Tahoma" w:cs="Tahoma"/>
          <w:sz w:val="20"/>
          <w:lang w:val="en-GB"/>
        </w:rPr>
        <w:t xml:space="preserve"> price </w:t>
      </w:r>
      <w:r w:rsidR="007B6228" w:rsidRPr="00394829">
        <w:rPr>
          <w:rFonts w:ascii="Tahoma" w:hAnsi="Tahoma" w:cs="Tahoma"/>
          <w:sz w:val="20"/>
          <w:lang w:val="en-GB"/>
        </w:rPr>
        <w:t>specified</w:t>
      </w:r>
      <w:r w:rsidR="006F1D3C" w:rsidRPr="00394829">
        <w:rPr>
          <w:rFonts w:ascii="Tahoma" w:hAnsi="Tahoma" w:cs="Tahoma"/>
          <w:sz w:val="20"/>
          <w:lang w:val="en-GB"/>
        </w:rPr>
        <w:t xml:space="preserve"> under</w:t>
      </w:r>
      <w:r w:rsidR="00FE24A4" w:rsidRPr="00394829">
        <w:rPr>
          <w:rFonts w:ascii="Tahoma" w:hAnsi="Tahoma" w:cs="Tahoma"/>
          <w:sz w:val="20"/>
          <w:lang w:val="en-GB"/>
        </w:rPr>
        <w:t xml:space="preserve"> the </w:t>
      </w:r>
      <w:r w:rsidR="004B5C36" w:rsidRPr="00394829">
        <w:rPr>
          <w:rFonts w:ascii="Tahoma" w:hAnsi="Tahoma" w:cs="Tahoma"/>
          <w:sz w:val="20"/>
          <w:lang w:val="en-GB"/>
        </w:rPr>
        <w:t xml:space="preserve">relevant </w:t>
      </w:r>
      <w:r w:rsidR="006F1D3C" w:rsidRPr="00394829">
        <w:rPr>
          <w:rFonts w:ascii="Tahoma" w:hAnsi="Tahoma" w:cs="Tahoma"/>
          <w:sz w:val="20"/>
          <w:lang w:val="en-GB"/>
        </w:rPr>
        <w:t>Futures</w:t>
      </w:r>
      <w:r w:rsidR="004B5C36" w:rsidRPr="00394829">
        <w:rPr>
          <w:rFonts w:ascii="Tahoma" w:hAnsi="Tahoma" w:cs="Tahoma"/>
          <w:sz w:val="20"/>
          <w:lang w:val="en-GB"/>
        </w:rPr>
        <w:t xml:space="preserve"> </w:t>
      </w:r>
      <w:r w:rsidR="00FE24A4" w:rsidRPr="00394829">
        <w:rPr>
          <w:rFonts w:ascii="Tahoma" w:hAnsi="Tahoma" w:cs="Tahoma"/>
          <w:sz w:val="20"/>
          <w:lang w:val="en-GB"/>
        </w:rPr>
        <w:t>Specifications</w:t>
      </w:r>
      <w:r w:rsidR="00711486" w:rsidRPr="00394829">
        <w:rPr>
          <w:rFonts w:ascii="Tahoma" w:hAnsi="Tahoma" w:cs="Tahoma"/>
          <w:sz w:val="20"/>
          <w:szCs w:val="20"/>
          <w:lang w:val="en-GB"/>
        </w:rPr>
        <w:t>)</w:t>
      </w:r>
      <w:r w:rsidR="00224EA7" w:rsidRPr="00394829">
        <w:rPr>
          <w:rFonts w:ascii="Tahoma" w:hAnsi="Tahoma" w:cs="Tahoma"/>
          <w:sz w:val="20"/>
          <w:szCs w:val="20"/>
          <w:lang w:val="en-GB"/>
        </w:rPr>
        <w:t xml:space="preserve">. </w:t>
      </w:r>
      <w:r w:rsidR="00D15222" w:rsidRPr="00394829">
        <w:rPr>
          <w:rFonts w:ascii="Tahoma" w:hAnsi="Tahoma" w:cs="Tahoma"/>
          <w:sz w:val="20"/>
          <w:szCs w:val="20"/>
          <w:lang w:val="en-GB"/>
        </w:rPr>
        <w:t xml:space="preserve">Reference data </w:t>
      </w:r>
      <w:r w:rsidR="00367215" w:rsidRPr="00394829">
        <w:rPr>
          <w:rFonts w:ascii="Tahoma" w:hAnsi="Tahoma" w:cs="Tahoma"/>
          <w:sz w:val="20"/>
          <w:szCs w:val="20"/>
          <w:lang w:val="en-GB"/>
        </w:rPr>
        <w:t>about the</w:t>
      </w:r>
      <w:r w:rsidR="004B5C36" w:rsidRPr="00394829">
        <w:rPr>
          <w:rFonts w:ascii="Tahoma" w:hAnsi="Tahoma" w:cs="Tahoma"/>
          <w:sz w:val="20"/>
          <w:szCs w:val="20"/>
          <w:lang w:val="en-GB"/>
        </w:rPr>
        <w:t xml:space="preserve"> applicable</w:t>
      </w:r>
      <w:r w:rsidR="00367215" w:rsidRPr="00394829">
        <w:rPr>
          <w:rFonts w:ascii="Tahoma" w:hAnsi="Tahoma" w:cs="Tahoma"/>
          <w:sz w:val="20"/>
          <w:szCs w:val="20"/>
          <w:lang w:val="en-GB"/>
        </w:rPr>
        <w:t xml:space="preserve"> Settlement Prices, as well as about the absolute values of </w:t>
      </w:r>
      <w:r w:rsidR="00B72E25" w:rsidRPr="00394829">
        <w:rPr>
          <w:rFonts w:ascii="Tahoma" w:hAnsi="Tahoma" w:cs="Tahoma"/>
          <w:sz w:val="20"/>
          <w:szCs w:val="20"/>
          <w:lang w:val="en-GB"/>
        </w:rPr>
        <w:t>E</w:t>
      </w:r>
      <w:r w:rsidR="00367215" w:rsidRPr="00394829">
        <w:rPr>
          <w:rFonts w:ascii="Tahoma" w:hAnsi="Tahoma" w:cs="Tahoma"/>
          <w:sz w:val="20"/>
          <w:szCs w:val="20"/>
          <w:lang w:val="en-GB"/>
        </w:rPr>
        <w:t xml:space="preserve">xchange </w:t>
      </w:r>
      <w:r w:rsidR="00B72E25" w:rsidRPr="00394829">
        <w:rPr>
          <w:rFonts w:ascii="Tahoma" w:hAnsi="Tahoma" w:cs="Tahoma"/>
          <w:sz w:val="20"/>
          <w:szCs w:val="20"/>
          <w:lang w:val="en-GB"/>
        </w:rPr>
        <w:t>F</w:t>
      </w:r>
      <w:r w:rsidR="00367215" w:rsidRPr="00394829">
        <w:rPr>
          <w:rFonts w:ascii="Tahoma" w:hAnsi="Tahoma" w:cs="Tahoma"/>
          <w:sz w:val="20"/>
          <w:szCs w:val="20"/>
          <w:lang w:val="en-GB"/>
        </w:rPr>
        <w:t xml:space="preserve">ees </w:t>
      </w:r>
      <w:r w:rsidR="00B72E25" w:rsidRPr="00394829">
        <w:rPr>
          <w:rFonts w:ascii="Tahoma" w:hAnsi="Tahoma" w:cs="Tahoma"/>
          <w:sz w:val="20"/>
          <w:szCs w:val="20"/>
          <w:lang w:val="en-GB"/>
        </w:rPr>
        <w:t>calculated</w:t>
      </w:r>
      <w:r w:rsidR="00367215" w:rsidRPr="00394829">
        <w:rPr>
          <w:rFonts w:ascii="Tahoma" w:hAnsi="Tahoma" w:cs="Tahoma"/>
          <w:sz w:val="20"/>
          <w:szCs w:val="20"/>
          <w:lang w:val="en-GB"/>
        </w:rPr>
        <w:t xml:space="preserve"> in accordance with </w:t>
      </w:r>
      <w:r w:rsidR="004B5C36" w:rsidRPr="00394829">
        <w:rPr>
          <w:rFonts w:ascii="Tahoma" w:hAnsi="Tahoma" w:cs="Tahoma"/>
          <w:sz w:val="20"/>
          <w:szCs w:val="20"/>
          <w:lang w:val="en-GB"/>
        </w:rPr>
        <w:t xml:space="preserve">the </w:t>
      </w:r>
      <w:r w:rsidR="00262EA5" w:rsidRPr="00394829">
        <w:rPr>
          <w:rFonts w:ascii="Tahoma" w:hAnsi="Tahoma" w:cs="Tahoma"/>
          <w:sz w:val="20"/>
          <w:szCs w:val="20"/>
          <w:lang w:val="en-GB"/>
        </w:rPr>
        <w:t xml:space="preserve">Fee Schedule’s </w:t>
      </w:r>
      <w:r w:rsidR="00367215" w:rsidRPr="00394829">
        <w:rPr>
          <w:rFonts w:ascii="Tahoma" w:hAnsi="Tahoma" w:cs="Tahoma"/>
          <w:sz w:val="20"/>
          <w:szCs w:val="20"/>
          <w:lang w:val="en-GB"/>
        </w:rPr>
        <w:t>paras</w:t>
      </w:r>
      <w:r w:rsidR="00450A0E" w:rsidRPr="00394829">
        <w:rPr>
          <w:rFonts w:ascii="Tahoma" w:hAnsi="Tahoma" w:cs="Tahoma"/>
          <w:sz w:val="20"/>
          <w:szCs w:val="20"/>
          <w:lang w:val="en-GB"/>
        </w:rPr>
        <w:t xml:space="preserve"> 3.1 </w:t>
      </w:r>
      <w:r w:rsidR="00C21F93" w:rsidRPr="00394829">
        <w:rPr>
          <w:rFonts w:ascii="Tahoma" w:hAnsi="Tahoma" w:cs="Tahoma"/>
          <w:sz w:val="20"/>
          <w:szCs w:val="20"/>
          <w:lang w:val="en-GB"/>
        </w:rPr>
        <w:t xml:space="preserve">– </w:t>
      </w:r>
      <w:r w:rsidR="00450A0E" w:rsidRPr="00394829">
        <w:rPr>
          <w:rFonts w:ascii="Tahoma" w:hAnsi="Tahoma" w:cs="Tahoma"/>
          <w:sz w:val="20"/>
          <w:szCs w:val="20"/>
          <w:lang w:val="en-GB"/>
        </w:rPr>
        <w:t>3.2</w:t>
      </w:r>
      <w:r w:rsidR="00C21F93" w:rsidRPr="00394829">
        <w:rPr>
          <w:rFonts w:ascii="Tahoma" w:hAnsi="Tahoma" w:cs="Tahoma"/>
          <w:sz w:val="20"/>
          <w:szCs w:val="20"/>
          <w:lang w:val="en-GB"/>
        </w:rPr>
        <w:t>.</w:t>
      </w:r>
      <w:r w:rsidR="004B5C36" w:rsidRPr="00394829">
        <w:rPr>
          <w:rFonts w:ascii="Tahoma" w:hAnsi="Tahoma" w:cs="Tahoma"/>
          <w:sz w:val="20"/>
          <w:szCs w:val="20"/>
          <w:lang w:val="en-GB"/>
        </w:rPr>
        <w:t xml:space="preserve"> </w:t>
      </w:r>
      <w:r w:rsidR="00111D41" w:rsidRPr="00394829">
        <w:rPr>
          <w:rFonts w:ascii="Tahoma" w:hAnsi="Tahoma" w:cs="Tahoma"/>
          <w:sz w:val="20"/>
          <w:szCs w:val="20"/>
          <w:lang w:val="en-GB"/>
        </w:rPr>
        <w:t>(</w:t>
      </w:r>
      <w:r w:rsidR="00367215" w:rsidRPr="00394829">
        <w:rPr>
          <w:rFonts w:ascii="Tahoma" w:hAnsi="Tahoma" w:cs="Tahoma"/>
          <w:sz w:val="20"/>
          <w:szCs w:val="20"/>
          <w:lang w:val="en-GB"/>
        </w:rPr>
        <w:t>RUB)</w:t>
      </w:r>
      <w:r w:rsidR="00450A0E" w:rsidRPr="00394829">
        <w:rPr>
          <w:rFonts w:ascii="Tahoma" w:hAnsi="Tahoma" w:cs="Tahoma"/>
          <w:sz w:val="20"/>
          <w:szCs w:val="20"/>
          <w:lang w:val="en-GB"/>
        </w:rPr>
        <w:t xml:space="preserve"> </w:t>
      </w:r>
      <w:r w:rsidR="00A63A2C" w:rsidRPr="00394829">
        <w:rPr>
          <w:rFonts w:ascii="Tahoma" w:hAnsi="Tahoma" w:cs="Tahoma"/>
          <w:sz w:val="20"/>
          <w:szCs w:val="20"/>
          <w:lang w:val="en-GB"/>
        </w:rPr>
        <w:t xml:space="preserve">are posted on the Exchange website </w:t>
      </w:r>
      <w:r w:rsidR="004B5C36" w:rsidRPr="00394829">
        <w:rPr>
          <w:rFonts w:ascii="Tahoma" w:hAnsi="Tahoma" w:cs="Tahoma"/>
          <w:sz w:val="20"/>
          <w:szCs w:val="20"/>
          <w:lang w:val="en-GB"/>
        </w:rPr>
        <w:t>within the next day of</w:t>
      </w:r>
      <w:r w:rsidR="00A63A2C" w:rsidRPr="00394829">
        <w:rPr>
          <w:rFonts w:ascii="Tahoma" w:hAnsi="Tahoma" w:cs="Tahoma"/>
          <w:sz w:val="20"/>
          <w:szCs w:val="20"/>
          <w:lang w:val="en-GB"/>
        </w:rPr>
        <w:t xml:space="preserve"> </w:t>
      </w:r>
      <w:r w:rsidR="004B5C36" w:rsidRPr="00394829">
        <w:rPr>
          <w:rFonts w:ascii="Tahoma" w:hAnsi="Tahoma" w:cs="Tahoma"/>
          <w:sz w:val="20"/>
          <w:szCs w:val="20"/>
          <w:lang w:val="en-GB"/>
        </w:rPr>
        <w:t>the date when</w:t>
      </w:r>
      <w:r w:rsidR="00A63A2C" w:rsidRPr="00394829">
        <w:rPr>
          <w:rFonts w:ascii="Tahoma" w:hAnsi="Tahoma" w:cs="Tahoma"/>
          <w:sz w:val="20"/>
          <w:szCs w:val="20"/>
          <w:lang w:val="en-GB"/>
        </w:rPr>
        <w:t xml:space="preserve"> the Settlement Price is set pursuant to </w:t>
      </w:r>
      <w:r w:rsidR="005D1CCE" w:rsidRPr="00394829">
        <w:rPr>
          <w:rFonts w:ascii="Tahoma" w:hAnsi="Tahoma" w:cs="Tahoma"/>
          <w:sz w:val="20"/>
          <w:szCs w:val="20"/>
          <w:lang w:val="en-GB"/>
        </w:rPr>
        <w:t>t</w:t>
      </w:r>
      <w:r w:rsidR="00A63A2C" w:rsidRPr="00394829">
        <w:rPr>
          <w:rFonts w:ascii="Tahoma" w:hAnsi="Tahoma" w:cs="Tahoma"/>
          <w:sz w:val="20"/>
          <w:szCs w:val="20"/>
          <w:lang w:val="en-GB"/>
        </w:rPr>
        <w:t>his paragraph</w:t>
      </w:r>
      <w:r w:rsidR="00D15222" w:rsidRPr="00394829">
        <w:rPr>
          <w:rFonts w:ascii="Tahoma" w:hAnsi="Tahoma" w:cs="Tahoma"/>
          <w:sz w:val="20"/>
          <w:szCs w:val="20"/>
          <w:lang w:val="en-GB"/>
        </w:rPr>
        <w:t>.</w:t>
      </w:r>
    </w:p>
    <w:p w:rsidR="00C91AB7" w:rsidRPr="00394829" w:rsidRDefault="00713B3D" w:rsidP="000D5D68">
      <w:pPr>
        <w:pStyle w:val="a6"/>
        <w:numPr>
          <w:ilvl w:val="0"/>
          <w:numId w:val="4"/>
        </w:numPr>
        <w:spacing w:before="120"/>
        <w:ind w:left="1134"/>
        <w:jc w:val="both"/>
        <w:rPr>
          <w:rFonts w:ascii="Tahoma" w:hAnsi="Tahoma" w:cs="Tahoma"/>
          <w:sz w:val="20"/>
          <w:szCs w:val="20"/>
          <w:lang w:val="en-GB"/>
        </w:rPr>
      </w:pPr>
      <w:r w:rsidRPr="00394829">
        <w:rPr>
          <w:rFonts w:ascii="Tahoma" w:hAnsi="Tahoma" w:cs="Tahoma"/>
          <w:sz w:val="20"/>
          <w:szCs w:val="20"/>
          <w:lang w:val="en-GB"/>
        </w:rPr>
        <w:t>t</w:t>
      </w:r>
      <w:r w:rsidR="005D1CCE" w:rsidRPr="00394829">
        <w:rPr>
          <w:rFonts w:ascii="Tahoma" w:hAnsi="Tahoma" w:cs="Tahoma"/>
          <w:sz w:val="20"/>
          <w:szCs w:val="20"/>
          <w:lang w:val="en-GB"/>
        </w:rPr>
        <w:t>he v</w:t>
      </w:r>
      <w:r w:rsidR="00A63A2C" w:rsidRPr="00394829">
        <w:rPr>
          <w:rFonts w:ascii="Tahoma" w:hAnsi="Tahoma" w:cs="Tahoma"/>
          <w:sz w:val="20"/>
          <w:szCs w:val="20"/>
          <w:lang w:val="en-GB"/>
        </w:rPr>
        <w:t xml:space="preserve">alue </w:t>
      </w:r>
      <w:r w:rsidR="00554F73" w:rsidRPr="00394829">
        <w:rPr>
          <w:rFonts w:ascii="Tahoma" w:hAnsi="Tahoma" w:cs="Tahoma"/>
          <w:sz w:val="20"/>
          <w:szCs w:val="20"/>
          <w:lang w:val="en-GB"/>
        </w:rPr>
        <w:t xml:space="preserve">of </w:t>
      </w:r>
      <w:r w:rsidR="00262EA5" w:rsidRPr="00394829">
        <w:rPr>
          <w:rFonts w:ascii="Tahoma" w:hAnsi="Tahoma" w:cs="Tahoma"/>
          <w:sz w:val="20"/>
          <w:szCs w:val="20"/>
          <w:lang w:val="en-GB"/>
        </w:rPr>
        <w:t>O</w:t>
      </w:r>
      <w:r w:rsidR="00554F73" w:rsidRPr="00394829">
        <w:rPr>
          <w:rFonts w:ascii="Tahoma" w:hAnsi="Tahoma" w:cs="Tahoma"/>
          <w:sz w:val="20"/>
          <w:szCs w:val="20"/>
          <w:lang w:val="en-GB"/>
        </w:rPr>
        <w:t>ption</w:t>
      </w:r>
      <w:r w:rsidR="00262EA5" w:rsidRPr="00394829">
        <w:rPr>
          <w:rFonts w:ascii="Tahoma" w:hAnsi="Tahoma" w:cs="Tahoma"/>
          <w:sz w:val="20"/>
          <w:szCs w:val="20"/>
          <w:lang w:val="en-GB"/>
        </w:rPr>
        <w:t>’s</w:t>
      </w:r>
      <w:r w:rsidR="00A63A2C" w:rsidRPr="00394829">
        <w:rPr>
          <w:rFonts w:ascii="Tahoma" w:hAnsi="Tahoma" w:cs="Tahoma"/>
          <w:sz w:val="20"/>
          <w:szCs w:val="20"/>
          <w:lang w:val="en-GB"/>
        </w:rPr>
        <w:t xml:space="preserve"> </w:t>
      </w:r>
      <w:r w:rsidR="005F2B0C" w:rsidRPr="00394829">
        <w:rPr>
          <w:rFonts w:ascii="Tahoma" w:hAnsi="Tahoma" w:cs="Tahoma"/>
          <w:sz w:val="20"/>
          <w:szCs w:val="20"/>
          <w:lang w:val="en-GB"/>
        </w:rPr>
        <w:t>Premium</w:t>
      </w:r>
      <w:r w:rsidR="00A63A2C" w:rsidRPr="00394829">
        <w:rPr>
          <w:rFonts w:ascii="Tahoma" w:hAnsi="Tahoma" w:cs="Tahoma"/>
          <w:sz w:val="20"/>
          <w:szCs w:val="20"/>
          <w:lang w:val="en-GB"/>
        </w:rPr>
        <w:t xml:space="preserve"> is the </w:t>
      </w:r>
      <w:r w:rsidR="00262EA5" w:rsidRPr="00394829">
        <w:rPr>
          <w:rFonts w:ascii="Tahoma" w:hAnsi="Tahoma" w:cs="Tahoma"/>
          <w:sz w:val="20"/>
          <w:szCs w:val="20"/>
          <w:lang w:val="en-GB"/>
        </w:rPr>
        <w:t>O</w:t>
      </w:r>
      <w:r w:rsidR="00A63A2C" w:rsidRPr="00394829">
        <w:rPr>
          <w:rFonts w:ascii="Tahoma" w:hAnsi="Tahoma" w:cs="Tahoma"/>
          <w:sz w:val="20"/>
          <w:szCs w:val="20"/>
          <w:lang w:val="en-GB"/>
        </w:rPr>
        <w:t>ption’s theoretical price set upon the results of the la</w:t>
      </w:r>
      <w:r w:rsidR="005D1CCE" w:rsidRPr="00394829">
        <w:rPr>
          <w:rFonts w:ascii="Tahoma" w:hAnsi="Tahoma" w:cs="Tahoma"/>
          <w:sz w:val="20"/>
          <w:szCs w:val="20"/>
          <w:lang w:val="en-GB"/>
        </w:rPr>
        <w:t>t</w:t>
      </w:r>
      <w:r w:rsidR="00B523AE" w:rsidRPr="00394829">
        <w:rPr>
          <w:rFonts w:ascii="Tahoma" w:hAnsi="Tahoma" w:cs="Tahoma"/>
          <w:sz w:val="20"/>
          <w:szCs w:val="20"/>
          <w:lang w:val="en-GB"/>
        </w:rPr>
        <w:t>est</w:t>
      </w:r>
      <w:r w:rsidR="00A63A2C" w:rsidRPr="00394829">
        <w:rPr>
          <w:rFonts w:ascii="Tahoma" w:hAnsi="Tahoma" w:cs="Tahoma"/>
          <w:sz w:val="20"/>
          <w:szCs w:val="20"/>
          <w:lang w:val="en-GB"/>
        </w:rPr>
        <w:t xml:space="preserve"> </w:t>
      </w:r>
      <w:r w:rsidR="00554F73" w:rsidRPr="00394829">
        <w:rPr>
          <w:rFonts w:ascii="Tahoma" w:hAnsi="Tahoma" w:cs="Tahoma"/>
          <w:sz w:val="20"/>
          <w:szCs w:val="20"/>
          <w:lang w:val="en-GB"/>
        </w:rPr>
        <w:t>evening Settlement</w:t>
      </w:r>
      <w:r w:rsidR="00A63A2C" w:rsidRPr="00394829">
        <w:rPr>
          <w:rFonts w:ascii="Tahoma" w:hAnsi="Tahoma" w:cs="Tahoma"/>
          <w:sz w:val="20"/>
          <w:szCs w:val="20"/>
          <w:lang w:val="en-GB"/>
        </w:rPr>
        <w:t xml:space="preserve"> </w:t>
      </w:r>
      <w:r w:rsidR="005D1CCE" w:rsidRPr="00394829">
        <w:rPr>
          <w:rFonts w:ascii="Tahoma" w:hAnsi="Tahoma" w:cs="Tahoma"/>
          <w:sz w:val="20"/>
          <w:szCs w:val="20"/>
          <w:lang w:val="en-GB"/>
        </w:rPr>
        <w:t>Session</w:t>
      </w:r>
      <w:r w:rsidR="00A63A2C" w:rsidRPr="00394829">
        <w:rPr>
          <w:rFonts w:ascii="Tahoma" w:hAnsi="Tahoma" w:cs="Tahoma"/>
          <w:sz w:val="20"/>
          <w:szCs w:val="20"/>
          <w:lang w:val="en-GB"/>
        </w:rPr>
        <w:t xml:space="preserve"> </w:t>
      </w:r>
      <w:r w:rsidR="005D1CCE" w:rsidRPr="00394829">
        <w:rPr>
          <w:rFonts w:ascii="Tahoma" w:hAnsi="Tahoma" w:cs="Tahoma"/>
          <w:sz w:val="20"/>
          <w:szCs w:val="20"/>
          <w:lang w:val="en-GB"/>
        </w:rPr>
        <w:t>prior to</w:t>
      </w:r>
      <w:r w:rsidR="00A63A2C" w:rsidRPr="00394829">
        <w:rPr>
          <w:rFonts w:ascii="Tahoma" w:hAnsi="Tahoma" w:cs="Tahoma"/>
          <w:sz w:val="20"/>
          <w:szCs w:val="20"/>
          <w:lang w:val="en-GB"/>
        </w:rPr>
        <w:t xml:space="preserve"> the Trading Day for which the </w:t>
      </w:r>
      <w:r w:rsidR="00262EA5" w:rsidRPr="00394829">
        <w:rPr>
          <w:rFonts w:ascii="Tahoma" w:hAnsi="Tahoma" w:cs="Tahoma"/>
          <w:sz w:val="20"/>
          <w:szCs w:val="20"/>
          <w:lang w:val="en-GB"/>
        </w:rPr>
        <w:t>E</w:t>
      </w:r>
      <w:r w:rsidR="00A63A2C" w:rsidRPr="00394829">
        <w:rPr>
          <w:rFonts w:ascii="Tahoma" w:hAnsi="Tahoma" w:cs="Tahoma"/>
          <w:sz w:val="20"/>
          <w:szCs w:val="20"/>
          <w:lang w:val="en-GB"/>
        </w:rPr>
        <w:t xml:space="preserve">xchange </w:t>
      </w:r>
      <w:r w:rsidR="00262EA5" w:rsidRPr="00394829">
        <w:rPr>
          <w:rFonts w:ascii="Tahoma" w:hAnsi="Tahoma" w:cs="Tahoma"/>
          <w:sz w:val="20"/>
          <w:szCs w:val="20"/>
          <w:lang w:val="en-GB"/>
        </w:rPr>
        <w:t>F</w:t>
      </w:r>
      <w:r w:rsidR="00A63A2C" w:rsidRPr="00394829">
        <w:rPr>
          <w:rFonts w:ascii="Tahoma" w:hAnsi="Tahoma" w:cs="Tahoma"/>
          <w:sz w:val="20"/>
          <w:szCs w:val="20"/>
          <w:lang w:val="en-GB"/>
        </w:rPr>
        <w:t xml:space="preserve">ee is </w:t>
      </w:r>
      <w:r w:rsidR="00262EA5" w:rsidRPr="00394829">
        <w:rPr>
          <w:rFonts w:ascii="Tahoma" w:hAnsi="Tahoma" w:cs="Tahoma"/>
          <w:sz w:val="20"/>
          <w:szCs w:val="20"/>
          <w:lang w:val="en-GB"/>
        </w:rPr>
        <w:t>calculated</w:t>
      </w:r>
      <w:r w:rsidR="005B7393" w:rsidRPr="00394829">
        <w:rPr>
          <w:rFonts w:ascii="Tahoma" w:hAnsi="Tahoma" w:cs="Tahoma"/>
          <w:sz w:val="20"/>
          <w:szCs w:val="20"/>
          <w:lang w:val="en-GB"/>
        </w:rPr>
        <w:t>.</w:t>
      </w:r>
    </w:p>
    <w:p w:rsidR="00714A9A" w:rsidRPr="00394829" w:rsidRDefault="005D1CCE" w:rsidP="00450A0E">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After</w:t>
      </w:r>
      <w:r w:rsidR="00A63A2C" w:rsidRPr="00394829">
        <w:rPr>
          <w:rFonts w:ascii="Tahoma" w:hAnsi="Tahoma" w:cs="Tahoma"/>
          <w:sz w:val="20"/>
          <w:szCs w:val="20"/>
          <w:lang w:val="en-GB"/>
        </w:rPr>
        <w:t xml:space="preserve"> the </w:t>
      </w:r>
      <w:r w:rsidR="00262EA5" w:rsidRPr="00394829">
        <w:rPr>
          <w:rFonts w:ascii="Tahoma" w:hAnsi="Tahoma" w:cs="Tahoma"/>
          <w:sz w:val="20"/>
          <w:szCs w:val="20"/>
          <w:lang w:val="en-GB"/>
        </w:rPr>
        <w:t>T</w:t>
      </w:r>
      <w:r w:rsidR="00A63A2C" w:rsidRPr="00394829">
        <w:rPr>
          <w:rFonts w:ascii="Tahoma" w:hAnsi="Tahoma" w:cs="Tahoma"/>
          <w:sz w:val="20"/>
          <w:szCs w:val="20"/>
          <w:lang w:val="en-GB"/>
        </w:rPr>
        <w:t xml:space="preserve">ransition </w:t>
      </w:r>
      <w:r w:rsidR="00262EA5" w:rsidRPr="00394829">
        <w:rPr>
          <w:rFonts w:ascii="Tahoma" w:hAnsi="Tahoma" w:cs="Tahoma"/>
          <w:sz w:val="20"/>
          <w:szCs w:val="20"/>
          <w:lang w:val="en-GB"/>
        </w:rPr>
        <w:t>P</w:t>
      </w:r>
      <w:r w:rsidR="00A63A2C" w:rsidRPr="00394829">
        <w:rPr>
          <w:rFonts w:ascii="Tahoma" w:hAnsi="Tahoma" w:cs="Tahoma"/>
          <w:sz w:val="20"/>
          <w:szCs w:val="20"/>
          <w:lang w:val="en-GB"/>
        </w:rPr>
        <w:t>eriod</w:t>
      </w:r>
      <w:r w:rsidR="00714A9A" w:rsidRPr="00394829">
        <w:rPr>
          <w:rFonts w:ascii="Tahoma" w:hAnsi="Tahoma" w:cs="Tahoma"/>
          <w:sz w:val="20"/>
          <w:szCs w:val="20"/>
          <w:lang w:val="en-GB"/>
        </w:rPr>
        <w:t>:</w:t>
      </w:r>
    </w:p>
    <w:p w:rsidR="00714A9A" w:rsidRPr="00394829" w:rsidRDefault="00D15222" w:rsidP="00714A9A">
      <w:pPr>
        <w:pStyle w:val="a6"/>
        <w:numPr>
          <w:ilvl w:val="0"/>
          <w:numId w:val="5"/>
        </w:numPr>
        <w:spacing w:before="120"/>
        <w:ind w:left="1134"/>
        <w:jc w:val="both"/>
        <w:rPr>
          <w:rFonts w:ascii="Tahoma" w:hAnsi="Tahoma" w:cs="Tahoma"/>
          <w:sz w:val="20"/>
          <w:szCs w:val="20"/>
          <w:lang w:val="en-GB"/>
        </w:rPr>
      </w:pPr>
      <w:r w:rsidRPr="00394829">
        <w:rPr>
          <w:rFonts w:ascii="Tahoma" w:hAnsi="Tahoma" w:cs="Tahoma"/>
          <w:sz w:val="20"/>
          <w:szCs w:val="20"/>
          <w:lang w:val="en-GB"/>
        </w:rPr>
        <w:t>E</w:t>
      </w:r>
      <w:r w:rsidR="00860997" w:rsidRPr="00394829">
        <w:rPr>
          <w:rFonts w:ascii="Tahoma" w:hAnsi="Tahoma" w:cs="Tahoma"/>
          <w:sz w:val="20"/>
          <w:szCs w:val="20"/>
          <w:lang w:val="en-GB"/>
        </w:rPr>
        <w:t xml:space="preserve">xchange </w:t>
      </w:r>
      <w:r w:rsidR="00262EA5" w:rsidRPr="00394829">
        <w:rPr>
          <w:rFonts w:ascii="Tahoma" w:hAnsi="Tahoma" w:cs="Tahoma"/>
          <w:sz w:val="20"/>
          <w:szCs w:val="20"/>
          <w:lang w:val="en-GB"/>
        </w:rPr>
        <w:t xml:space="preserve">Fee </w:t>
      </w:r>
      <w:r w:rsidR="00860997" w:rsidRPr="00394829">
        <w:rPr>
          <w:rFonts w:ascii="Tahoma" w:hAnsi="Tahoma" w:cs="Tahoma"/>
          <w:sz w:val="20"/>
          <w:szCs w:val="20"/>
          <w:lang w:val="en-GB"/>
        </w:rPr>
        <w:t xml:space="preserve">for each contract is </w:t>
      </w:r>
      <w:r w:rsidR="00262EA5" w:rsidRPr="00394829">
        <w:rPr>
          <w:rFonts w:ascii="Tahoma" w:hAnsi="Tahoma" w:cs="Tahoma"/>
          <w:sz w:val="20"/>
          <w:szCs w:val="20"/>
          <w:lang w:val="en-GB"/>
        </w:rPr>
        <w:t xml:space="preserve">calculated </w:t>
      </w:r>
      <w:r w:rsidR="00AC140C" w:rsidRPr="00394829">
        <w:rPr>
          <w:rFonts w:ascii="Tahoma" w:hAnsi="Tahoma" w:cs="Tahoma"/>
          <w:sz w:val="20"/>
          <w:szCs w:val="20"/>
          <w:lang w:val="en-GB"/>
        </w:rPr>
        <w:t xml:space="preserve">under the Fee Schedule’s paras 3.1. – 3.2. </w:t>
      </w:r>
      <w:r w:rsidR="005D1CCE" w:rsidRPr="00394829">
        <w:rPr>
          <w:rFonts w:ascii="Tahoma" w:hAnsi="Tahoma" w:cs="Tahoma"/>
          <w:sz w:val="20"/>
          <w:szCs w:val="20"/>
          <w:lang w:val="en-GB"/>
        </w:rPr>
        <w:t xml:space="preserve">at the time when it is entered into </w:t>
      </w:r>
      <w:r w:rsidR="00344826" w:rsidRPr="00394829">
        <w:rPr>
          <w:rFonts w:ascii="Tahoma" w:hAnsi="Tahoma" w:cs="Tahoma"/>
          <w:sz w:val="20"/>
          <w:szCs w:val="20"/>
          <w:lang w:val="en-GB"/>
        </w:rPr>
        <w:t>(</w:t>
      </w:r>
      <w:r w:rsidR="007B6228" w:rsidRPr="00394829">
        <w:rPr>
          <w:rFonts w:ascii="Tahoma" w:hAnsi="Tahoma" w:cs="Tahoma"/>
          <w:sz w:val="20"/>
          <w:szCs w:val="20"/>
          <w:lang w:val="en-GB"/>
        </w:rPr>
        <w:t xml:space="preserve">in </w:t>
      </w:r>
      <w:r w:rsidR="00860997" w:rsidRPr="00394829">
        <w:rPr>
          <w:rFonts w:ascii="Tahoma" w:hAnsi="Tahoma" w:cs="Tahoma"/>
          <w:sz w:val="20"/>
          <w:szCs w:val="20"/>
          <w:lang w:val="en-GB"/>
        </w:rPr>
        <w:t>RUB</w:t>
      </w:r>
      <w:r w:rsidR="00344826" w:rsidRPr="00394829">
        <w:rPr>
          <w:rFonts w:ascii="Tahoma" w:hAnsi="Tahoma" w:cs="Tahoma"/>
          <w:sz w:val="20"/>
          <w:szCs w:val="20"/>
          <w:lang w:val="en-GB"/>
        </w:rPr>
        <w:t>)</w:t>
      </w:r>
      <w:r w:rsidRPr="00394829">
        <w:rPr>
          <w:rFonts w:ascii="Tahoma" w:hAnsi="Tahoma" w:cs="Tahoma"/>
          <w:sz w:val="20"/>
          <w:szCs w:val="20"/>
          <w:lang w:val="en-GB"/>
        </w:rPr>
        <w:t>.</w:t>
      </w:r>
    </w:p>
    <w:p w:rsidR="00D47EC8" w:rsidRPr="00394829" w:rsidRDefault="00714A9A" w:rsidP="00D47EC8">
      <w:pPr>
        <w:pStyle w:val="a6"/>
        <w:numPr>
          <w:ilvl w:val="0"/>
          <w:numId w:val="5"/>
        </w:numPr>
        <w:spacing w:before="120"/>
        <w:ind w:left="1134"/>
        <w:jc w:val="both"/>
        <w:rPr>
          <w:rFonts w:ascii="Tahoma" w:hAnsi="Tahoma" w:cs="Tahoma"/>
          <w:sz w:val="18"/>
          <w:szCs w:val="20"/>
          <w:lang w:val="en-GB"/>
        </w:rPr>
      </w:pPr>
      <w:r w:rsidRPr="00394829">
        <w:rPr>
          <w:rFonts w:ascii="Tahoma" w:hAnsi="Tahoma" w:cs="Tahoma"/>
          <w:sz w:val="20"/>
          <w:szCs w:val="20"/>
          <w:lang w:val="en-GB"/>
        </w:rPr>
        <w:t>FutPrice</w:t>
      </w:r>
      <w:r w:rsidR="00860997" w:rsidRPr="00394829">
        <w:rPr>
          <w:rFonts w:ascii="Tahoma" w:hAnsi="Tahoma" w:cs="Tahoma"/>
          <w:sz w:val="20"/>
          <w:szCs w:val="20"/>
          <w:lang w:val="en-GB"/>
        </w:rPr>
        <w:t xml:space="preserve"> used to </w:t>
      </w:r>
      <w:r w:rsidR="00AC140C" w:rsidRPr="00394829">
        <w:rPr>
          <w:rFonts w:ascii="Tahoma" w:hAnsi="Tahoma" w:cs="Tahoma"/>
          <w:sz w:val="20"/>
          <w:szCs w:val="20"/>
          <w:lang w:val="en-GB"/>
        </w:rPr>
        <w:t xml:space="preserve">calculate </w:t>
      </w:r>
      <w:r w:rsidR="00AC140C" w:rsidRPr="00394829">
        <w:rPr>
          <w:rFonts w:ascii="Tahoma" w:hAnsi="Tahoma" w:cs="Tahoma"/>
          <w:sz w:val="20"/>
          <w:szCs w:val="20"/>
          <w:lang w:val="en-US"/>
        </w:rPr>
        <w:t>the F</w:t>
      </w:r>
      <w:r w:rsidR="003060BE" w:rsidRPr="00394829">
        <w:rPr>
          <w:rFonts w:ascii="Tahoma" w:hAnsi="Tahoma" w:cs="Tahoma"/>
          <w:sz w:val="20"/>
          <w:szCs w:val="20"/>
          <w:lang w:val="en-GB"/>
        </w:rPr>
        <w:t>utures</w:t>
      </w:r>
      <w:r w:rsidR="00AC140C" w:rsidRPr="00394829">
        <w:rPr>
          <w:rFonts w:ascii="Tahoma" w:hAnsi="Tahoma" w:cs="Tahoma"/>
          <w:sz w:val="20"/>
          <w:szCs w:val="20"/>
          <w:lang w:val="en-GB"/>
        </w:rPr>
        <w:t>’</w:t>
      </w:r>
      <w:r w:rsidR="00860997" w:rsidRPr="00394829">
        <w:rPr>
          <w:rFonts w:ascii="Tahoma" w:hAnsi="Tahoma" w:cs="Tahoma"/>
          <w:sz w:val="20"/>
          <w:szCs w:val="20"/>
          <w:lang w:val="en-GB"/>
        </w:rPr>
        <w:t xml:space="preserve"> </w:t>
      </w:r>
      <w:r w:rsidR="00AC140C" w:rsidRPr="00394829">
        <w:rPr>
          <w:rFonts w:ascii="Tahoma" w:hAnsi="Tahoma" w:cs="Tahoma"/>
          <w:sz w:val="20"/>
          <w:szCs w:val="20"/>
          <w:lang w:val="en-GB"/>
        </w:rPr>
        <w:t>E</w:t>
      </w:r>
      <w:r w:rsidR="00860997" w:rsidRPr="00394829">
        <w:rPr>
          <w:rFonts w:ascii="Tahoma" w:hAnsi="Tahoma" w:cs="Tahoma"/>
          <w:sz w:val="20"/>
          <w:szCs w:val="20"/>
          <w:lang w:val="en-GB"/>
        </w:rPr>
        <w:t xml:space="preserve">xchange </w:t>
      </w:r>
      <w:r w:rsidR="007B6228" w:rsidRPr="00394829">
        <w:rPr>
          <w:rFonts w:ascii="Tahoma" w:hAnsi="Tahoma" w:cs="Tahoma"/>
          <w:sz w:val="20"/>
          <w:szCs w:val="20"/>
          <w:lang w:val="en-GB"/>
        </w:rPr>
        <w:t>F</w:t>
      </w:r>
      <w:r w:rsidR="00860997" w:rsidRPr="00394829">
        <w:rPr>
          <w:rFonts w:ascii="Tahoma" w:hAnsi="Tahoma" w:cs="Tahoma"/>
          <w:sz w:val="20"/>
          <w:szCs w:val="20"/>
          <w:lang w:val="en-GB"/>
        </w:rPr>
        <w:t xml:space="preserve">ee under </w:t>
      </w:r>
      <w:r w:rsidR="003060BE" w:rsidRPr="00394829">
        <w:rPr>
          <w:rFonts w:ascii="Tahoma" w:hAnsi="Tahoma" w:cs="Tahoma"/>
          <w:sz w:val="20"/>
          <w:szCs w:val="20"/>
          <w:lang w:val="en-GB"/>
        </w:rPr>
        <w:t xml:space="preserve">the </w:t>
      </w:r>
      <w:r w:rsidR="007B6228" w:rsidRPr="00394829">
        <w:rPr>
          <w:rFonts w:ascii="Tahoma" w:hAnsi="Tahoma" w:cs="Tahoma"/>
          <w:sz w:val="20"/>
          <w:szCs w:val="20"/>
          <w:lang w:val="en-GB"/>
        </w:rPr>
        <w:t>Fee Schedule</w:t>
      </w:r>
      <w:r w:rsidR="003060BE" w:rsidRPr="00394829">
        <w:rPr>
          <w:rFonts w:ascii="Tahoma" w:hAnsi="Tahoma" w:cs="Tahoma"/>
          <w:sz w:val="20"/>
          <w:szCs w:val="20"/>
          <w:lang w:val="en-GB"/>
        </w:rPr>
        <w:t>’</w:t>
      </w:r>
      <w:r w:rsidR="007B6228" w:rsidRPr="00394829">
        <w:rPr>
          <w:rFonts w:ascii="Tahoma" w:hAnsi="Tahoma" w:cs="Tahoma"/>
          <w:sz w:val="20"/>
          <w:szCs w:val="20"/>
          <w:lang w:val="en-GB"/>
        </w:rPr>
        <w:t>s</w:t>
      </w:r>
      <w:r w:rsidR="003060BE" w:rsidRPr="00394829">
        <w:rPr>
          <w:rFonts w:ascii="Tahoma" w:hAnsi="Tahoma" w:cs="Tahoma"/>
          <w:sz w:val="20"/>
          <w:szCs w:val="20"/>
          <w:lang w:val="en-GB"/>
        </w:rPr>
        <w:t xml:space="preserve"> </w:t>
      </w:r>
      <w:r w:rsidR="00860997" w:rsidRPr="00394829">
        <w:rPr>
          <w:rFonts w:ascii="Tahoma" w:hAnsi="Tahoma" w:cs="Tahoma"/>
          <w:sz w:val="20"/>
          <w:szCs w:val="20"/>
          <w:lang w:val="en-GB"/>
        </w:rPr>
        <w:t>para</w:t>
      </w:r>
      <w:r w:rsidRPr="00394829">
        <w:rPr>
          <w:rFonts w:ascii="Tahoma" w:hAnsi="Tahoma" w:cs="Tahoma"/>
          <w:sz w:val="20"/>
          <w:szCs w:val="20"/>
          <w:lang w:val="en-GB"/>
        </w:rPr>
        <w:t xml:space="preserve"> 3.1</w:t>
      </w:r>
      <w:r w:rsidR="00C21F93" w:rsidRPr="00394829">
        <w:rPr>
          <w:rFonts w:ascii="Tahoma" w:hAnsi="Tahoma" w:cs="Tahoma"/>
          <w:sz w:val="20"/>
          <w:szCs w:val="20"/>
          <w:lang w:val="en-GB"/>
        </w:rPr>
        <w:t>.</w:t>
      </w:r>
      <w:r w:rsidR="00860997" w:rsidRPr="00394829">
        <w:rPr>
          <w:rFonts w:ascii="Tahoma" w:hAnsi="Tahoma" w:cs="Tahoma"/>
          <w:sz w:val="20"/>
          <w:szCs w:val="20"/>
          <w:lang w:val="en-GB"/>
        </w:rPr>
        <w:t xml:space="preserve"> is the price at which such </w:t>
      </w:r>
      <w:r w:rsidR="007B6228" w:rsidRPr="00394829">
        <w:rPr>
          <w:rFonts w:ascii="Tahoma" w:hAnsi="Tahoma" w:cs="Tahoma"/>
          <w:sz w:val="20"/>
          <w:szCs w:val="20"/>
          <w:lang w:val="en-GB"/>
        </w:rPr>
        <w:t>F</w:t>
      </w:r>
      <w:r w:rsidR="00860997" w:rsidRPr="00394829">
        <w:rPr>
          <w:rFonts w:ascii="Tahoma" w:hAnsi="Tahoma" w:cs="Tahoma"/>
          <w:sz w:val="20"/>
          <w:szCs w:val="20"/>
          <w:lang w:val="en-GB"/>
        </w:rPr>
        <w:t xml:space="preserve">utures is </w:t>
      </w:r>
      <w:r w:rsidR="003060BE" w:rsidRPr="00394829">
        <w:rPr>
          <w:rFonts w:ascii="Tahoma" w:hAnsi="Tahoma" w:cs="Tahoma"/>
          <w:sz w:val="20"/>
          <w:szCs w:val="20"/>
          <w:lang w:val="en-GB"/>
        </w:rPr>
        <w:t xml:space="preserve">entered into </w:t>
      </w:r>
      <w:r w:rsidR="00860997" w:rsidRPr="00394829">
        <w:rPr>
          <w:rFonts w:ascii="Tahoma" w:hAnsi="Tahoma" w:cs="Tahoma"/>
          <w:sz w:val="20"/>
          <w:szCs w:val="20"/>
          <w:lang w:val="en-GB"/>
        </w:rPr>
        <w:t>(</w:t>
      </w:r>
      <w:r w:rsidR="007B6228" w:rsidRPr="00394829">
        <w:rPr>
          <w:rFonts w:ascii="Tahoma" w:hAnsi="Tahoma" w:cs="Tahoma"/>
          <w:sz w:val="20"/>
          <w:szCs w:val="20"/>
          <w:lang w:val="en-GB"/>
        </w:rPr>
        <w:t xml:space="preserve">in </w:t>
      </w:r>
      <w:r w:rsidR="00860997" w:rsidRPr="00394829">
        <w:rPr>
          <w:rFonts w:ascii="Tahoma" w:hAnsi="Tahoma" w:cs="Tahoma"/>
          <w:sz w:val="20"/>
          <w:szCs w:val="20"/>
          <w:lang w:val="en-GB"/>
        </w:rPr>
        <w:t>units</w:t>
      </w:r>
      <w:r w:rsidR="003060BE" w:rsidRPr="00394829">
        <w:rPr>
          <w:rFonts w:ascii="Tahoma" w:hAnsi="Tahoma" w:cs="Tahoma"/>
          <w:sz w:val="20"/>
          <w:szCs w:val="20"/>
          <w:lang w:val="en-GB"/>
        </w:rPr>
        <w:t xml:space="preserve"> of measure</w:t>
      </w:r>
      <w:r w:rsidR="00860997" w:rsidRPr="00394829">
        <w:rPr>
          <w:rFonts w:ascii="Tahoma" w:hAnsi="Tahoma" w:cs="Tahoma"/>
          <w:sz w:val="20"/>
          <w:szCs w:val="20"/>
          <w:lang w:val="en-GB"/>
        </w:rPr>
        <w:t xml:space="preserve"> </w:t>
      </w:r>
      <w:r w:rsidR="00EB4088" w:rsidRPr="00394829">
        <w:rPr>
          <w:rFonts w:ascii="Tahoma" w:hAnsi="Tahoma" w:cs="Tahoma"/>
          <w:sz w:val="20"/>
          <w:szCs w:val="20"/>
          <w:lang w:val="en-GB"/>
        </w:rPr>
        <w:t xml:space="preserve">of </w:t>
      </w:r>
      <w:r w:rsidR="00860997" w:rsidRPr="00394829">
        <w:rPr>
          <w:rFonts w:ascii="Tahoma" w:hAnsi="Tahoma" w:cs="Tahoma"/>
          <w:sz w:val="20"/>
          <w:szCs w:val="20"/>
          <w:lang w:val="en-GB"/>
        </w:rPr>
        <w:t xml:space="preserve">the </w:t>
      </w:r>
      <w:r w:rsidR="00EB4088" w:rsidRPr="00394829">
        <w:rPr>
          <w:rFonts w:ascii="Tahoma" w:hAnsi="Tahoma" w:cs="Tahoma"/>
          <w:sz w:val="20"/>
          <w:szCs w:val="20"/>
          <w:lang w:val="en-GB"/>
        </w:rPr>
        <w:t xml:space="preserve">Futures </w:t>
      </w:r>
      <w:r w:rsidR="00554F73" w:rsidRPr="00394829">
        <w:rPr>
          <w:rFonts w:ascii="Tahoma" w:hAnsi="Tahoma" w:cs="Tahoma"/>
          <w:sz w:val="20"/>
          <w:szCs w:val="20"/>
          <w:lang w:val="en-GB"/>
        </w:rPr>
        <w:t xml:space="preserve">order’s </w:t>
      </w:r>
      <w:r w:rsidR="00860997" w:rsidRPr="00394829">
        <w:rPr>
          <w:rFonts w:ascii="Tahoma" w:hAnsi="Tahoma" w:cs="Tahoma"/>
          <w:sz w:val="20"/>
          <w:szCs w:val="20"/>
          <w:lang w:val="en-GB"/>
        </w:rPr>
        <w:t xml:space="preserve">price </w:t>
      </w:r>
      <w:r w:rsidR="00EB4088" w:rsidRPr="00394829">
        <w:rPr>
          <w:rFonts w:ascii="Tahoma" w:hAnsi="Tahoma" w:cs="Tahoma"/>
          <w:sz w:val="20"/>
          <w:szCs w:val="20"/>
          <w:lang w:val="en-GB"/>
        </w:rPr>
        <w:t>specified under</w:t>
      </w:r>
      <w:r w:rsidR="00860997" w:rsidRPr="00394829">
        <w:rPr>
          <w:rFonts w:ascii="Tahoma" w:hAnsi="Tahoma" w:cs="Tahoma"/>
          <w:sz w:val="20"/>
          <w:szCs w:val="20"/>
          <w:lang w:val="en-GB"/>
        </w:rPr>
        <w:t xml:space="preserve"> the </w:t>
      </w:r>
      <w:r w:rsidR="003060BE" w:rsidRPr="00394829">
        <w:rPr>
          <w:rFonts w:ascii="Tahoma" w:hAnsi="Tahoma" w:cs="Tahoma"/>
          <w:sz w:val="20"/>
          <w:szCs w:val="20"/>
          <w:lang w:val="en-GB"/>
        </w:rPr>
        <w:t xml:space="preserve">relevant </w:t>
      </w:r>
      <w:r w:rsidR="00EB4088" w:rsidRPr="00394829">
        <w:rPr>
          <w:rFonts w:ascii="Tahoma" w:hAnsi="Tahoma" w:cs="Tahoma"/>
          <w:sz w:val="20"/>
          <w:szCs w:val="20"/>
          <w:lang w:val="en-GB"/>
        </w:rPr>
        <w:t xml:space="preserve">Futures </w:t>
      </w:r>
      <w:r w:rsidR="00860997" w:rsidRPr="00394829">
        <w:rPr>
          <w:rFonts w:ascii="Tahoma" w:hAnsi="Tahoma" w:cs="Tahoma"/>
          <w:sz w:val="20"/>
          <w:szCs w:val="20"/>
          <w:lang w:val="en-GB"/>
        </w:rPr>
        <w:t>Specifications</w:t>
      </w:r>
      <w:r w:rsidR="00344826" w:rsidRPr="00394829">
        <w:rPr>
          <w:rFonts w:ascii="Tahoma" w:hAnsi="Tahoma" w:cs="Tahoma"/>
          <w:sz w:val="20"/>
          <w:szCs w:val="20"/>
          <w:lang w:val="en-GB"/>
        </w:rPr>
        <w:t>)</w:t>
      </w:r>
      <w:r w:rsidR="00D15222" w:rsidRPr="00394829">
        <w:rPr>
          <w:rFonts w:ascii="Tahoma" w:hAnsi="Tahoma" w:cs="Tahoma"/>
          <w:sz w:val="20"/>
          <w:szCs w:val="20"/>
          <w:lang w:val="en-GB"/>
        </w:rPr>
        <w:t>.</w:t>
      </w:r>
    </w:p>
    <w:p w:rsidR="00660746" w:rsidRPr="00394829" w:rsidRDefault="00714A9A" w:rsidP="00F7430A">
      <w:pPr>
        <w:pStyle w:val="a6"/>
        <w:numPr>
          <w:ilvl w:val="0"/>
          <w:numId w:val="5"/>
        </w:numPr>
        <w:spacing w:before="120"/>
        <w:ind w:left="1134" w:hanging="357"/>
        <w:jc w:val="both"/>
        <w:rPr>
          <w:rFonts w:ascii="Tahoma" w:hAnsi="Tahoma" w:cs="Tahoma"/>
          <w:sz w:val="18"/>
          <w:szCs w:val="20"/>
          <w:lang w:val="en-GB"/>
        </w:rPr>
      </w:pPr>
      <w:r w:rsidRPr="00394829">
        <w:rPr>
          <w:rFonts w:ascii="Tahoma" w:hAnsi="Tahoma" w:cs="Tahoma"/>
          <w:sz w:val="20"/>
          <w:szCs w:val="20"/>
          <w:lang w:val="en-GB"/>
        </w:rPr>
        <w:t>FutPrice</w:t>
      </w:r>
      <w:r w:rsidR="00860997" w:rsidRPr="00394829">
        <w:rPr>
          <w:rFonts w:ascii="Tahoma" w:hAnsi="Tahoma" w:cs="Tahoma"/>
          <w:sz w:val="20"/>
          <w:szCs w:val="20"/>
          <w:lang w:val="en-GB"/>
        </w:rPr>
        <w:t xml:space="preserve"> used to </w:t>
      </w:r>
      <w:r w:rsidR="007C3FE4" w:rsidRPr="00394829">
        <w:rPr>
          <w:rFonts w:ascii="Tahoma" w:hAnsi="Tahoma" w:cs="Tahoma"/>
          <w:sz w:val="20"/>
          <w:szCs w:val="20"/>
          <w:lang w:val="en-GB"/>
        </w:rPr>
        <w:t>calculate the O</w:t>
      </w:r>
      <w:r w:rsidR="003060BE" w:rsidRPr="00394829">
        <w:rPr>
          <w:rFonts w:ascii="Tahoma" w:hAnsi="Tahoma" w:cs="Tahoma"/>
          <w:sz w:val="20"/>
          <w:szCs w:val="20"/>
          <w:lang w:val="en-GB"/>
        </w:rPr>
        <w:t>ption</w:t>
      </w:r>
      <w:r w:rsidR="007C3FE4" w:rsidRPr="00394829">
        <w:rPr>
          <w:rFonts w:ascii="Tahoma" w:hAnsi="Tahoma" w:cs="Tahoma"/>
          <w:sz w:val="20"/>
          <w:szCs w:val="20"/>
          <w:lang w:val="en-GB"/>
        </w:rPr>
        <w:t>’s</w:t>
      </w:r>
      <w:r w:rsidR="00860997" w:rsidRPr="00394829">
        <w:rPr>
          <w:rFonts w:ascii="Tahoma" w:hAnsi="Tahoma" w:cs="Tahoma"/>
          <w:sz w:val="20"/>
          <w:szCs w:val="20"/>
          <w:lang w:val="en-GB"/>
        </w:rPr>
        <w:t xml:space="preserve"> </w:t>
      </w:r>
      <w:r w:rsidR="007C3FE4" w:rsidRPr="00394829">
        <w:rPr>
          <w:rFonts w:ascii="Tahoma" w:hAnsi="Tahoma" w:cs="Tahoma"/>
          <w:sz w:val="20"/>
          <w:szCs w:val="20"/>
          <w:lang w:val="en-GB"/>
        </w:rPr>
        <w:t>E</w:t>
      </w:r>
      <w:r w:rsidR="00860997" w:rsidRPr="00394829">
        <w:rPr>
          <w:rFonts w:ascii="Tahoma" w:hAnsi="Tahoma" w:cs="Tahoma"/>
          <w:sz w:val="20"/>
          <w:szCs w:val="20"/>
          <w:lang w:val="en-GB"/>
        </w:rPr>
        <w:t xml:space="preserve">xchange </w:t>
      </w:r>
      <w:r w:rsidR="007C3FE4" w:rsidRPr="00394829">
        <w:rPr>
          <w:rFonts w:ascii="Tahoma" w:hAnsi="Tahoma" w:cs="Tahoma"/>
          <w:sz w:val="20"/>
          <w:szCs w:val="20"/>
          <w:lang w:val="en-GB"/>
        </w:rPr>
        <w:t>F</w:t>
      </w:r>
      <w:r w:rsidR="00860997" w:rsidRPr="00394829">
        <w:rPr>
          <w:rFonts w:ascii="Tahoma" w:hAnsi="Tahoma" w:cs="Tahoma"/>
          <w:sz w:val="20"/>
          <w:szCs w:val="20"/>
          <w:lang w:val="en-GB"/>
        </w:rPr>
        <w:t xml:space="preserve">ee under </w:t>
      </w:r>
      <w:r w:rsidR="003060BE" w:rsidRPr="00394829">
        <w:rPr>
          <w:rFonts w:ascii="Tahoma" w:hAnsi="Tahoma" w:cs="Tahoma"/>
          <w:sz w:val="20"/>
          <w:szCs w:val="20"/>
          <w:lang w:val="en-GB"/>
        </w:rPr>
        <w:t xml:space="preserve">the </w:t>
      </w:r>
      <w:r w:rsidR="007C3FE4" w:rsidRPr="00394829">
        <w:rPr>
          <w:rFonts w:ascii="Tahoma" w:hAnsi="Tahoma" w:cs="Tahoma"/>
          <w:sz w:val="20"/>
          <w:szCs w:val="20"/>
          <w:lang w:val="en-GB"/>
        </w:rPr>
        <w:t xml:space="preserve">Fee Schedule’s </w:t>
      </w:r>
      <w:r w:rsidR="00860997" w:rsidRPr="00394829">
        <w:rPr>
          <w:rFonts w:ascii="Tahoma" w:hAnsi="Tahoma" w:cs="Tahoma"/>
          <w:sz w:val="20"/>
          <w:szCs w:val="20"/>
          <w:lang w:val="en-GB"/>
        </w:rPr>
        <w:t>para</w:t>
      </w:r>
      <w:r w:rsidR="00D15222" w:rsidRPr="00394829">
        <w:rPr>
          <w:rFonts w:ascii="Tahoma" w:hAnsi="Tahoma" w:cs="Tahoma"/>
          <w:sz w:val="20"/>
          <w:szCs w:val="20"/>
          <w:lang w:val="en-GB"/>
        </w:rPr>
        <w:t xml:space="preserve"> </w:t>
      </w:r>
      <w:r w:rsidRPr="00394829">
        <w:rPr>
          <w:rFonts w:ascii="Tahoma" w:hAnsi="Tahoma" w:cs="Tahoma"/>
          <w:sz w:val="20"/>
          <w:szCs w:val="20"/>
          <w:lang w:val="en-GB"/>
        </w:rPr>
        <w:t>3.2</w:t>
      </w:r>
      <w:r w:rsidR="00C21F93" w:rsidRPr="00394829">
        <w:rPr>
          <w:rFonts w:ascii="Tahoma" w:hAnsi="Tahoma" w:cs="Tahoma"/>
          <w:sz w:val="20"/>
          <w:szCs w:val="20"/>
          <w:lang w:val="en-GB"/>
        </w:rPr>
        <w:t>.</w:t>
      </w:r>
      <w:r w:rsidR="00860997" w:rsidRPr="00394829">
        <w:rPr>
          <w:rFonts w:ascii="Tahoma" w:hAnsi="Tahoma" w:cs="Tahoma"/>
          <w:sz w:val="20"/>
          <w:szCs w:val="20"/>
          <w:lang w:val="en-GB"/>
        </w:rPr>
        <w:t xml:space="preserve"> is the price of the latest</w:t>
      </w:r>
      <w:r w:rsidR="003060BE" w:rsidRPr="00394829">
        <w:rPr>
          <w:rFonts w:ascii="Tahoma" w:hAnsi="Tahoma" w:cs="Tahoma"/>
          <w:sz w:val="20"/>
          <w:szCs w:val="20"/>
          <w:lang w:val="en-GB"/>
        </w:rPr>
        <w:t xml:space="preserve"> concluded</w:t>
      </w:r>
      <w:r w:rsidR="00860997" w:rsidRPr="00394829">
        <w:rPr>
          <w:rFonts w:ascii="Tahoma" w:hAnsi="Tahoma" w:cs="Tahoma"/>
          <w:sz w:val="20"/>
          <w:szCs w:val="20"/>
          <w:lang w:val="en-GB"/>
        </w:rPr>
        <w:t xml:space="preserve"> </w:t>
      </w:r>
      <w:r w:rsidR="007C3FE4" w:rsidRPr="00394829">
        <w:rPr>
          <w:rFonts w:ascii="Tahoma" w:hAnsi="Tahoma" w:cs="Tahoma"/>
          <w:sz w:val="20"/>
          <w:szCs w:val="20"/>
          <w:lang w:val="en-GB"/>
        </w:rPr>
        <w:t>F</w:t>
      </w:r>
      <w:r w:rsidR="00860997" w:rsidRPr="00394829">
        <w:rPr>
          <w:rFonts w:ascii="Tahoma" w:hAnsi="Tahoma" w:cs="Tahoma"/>
          <w:sz w:val="20"/>
          <w:szCs w:val="20"/>
          <w:lang w:val="en-GB"/>
        </w:rPr>
        <w:t>utures</w:t>
      </w:r>
      <w:r w:rsidR="00A13843" w:rsidRPr="00394829">
        <w:rPr>
          <w:rFonts w:ascii="Tahoma" w:hAnsi="Tahoma" w:cs="Tahoma"/>
          <w:sz w:val="20"/>
          <w:szCs w:val="20"/>
          <w:lang w:val="en-GB"/>
        </w:rPr>
        <w:t>,</w:t>
      </w:r>
      <w:r w:rsidR="00860997" w:rsidRPr="00394829">
        <w:rPr>
          <w:rFonts w:ascii="Tahoma" w:hAnsi="Tahoma" w:cs="Tahoma"/>
          <w:sz w:val="20"/>
          <w:szCs w:val="20"/>
          <w:lang w:val="en-GB"/>
        </w:rPr>
        <w:t xml:space="preserve"> set </w:t>
      </w:r>
      <w:r w:rsidR="003060BE" w:rsidRPr="00394829">
        <w:rPr>
          <w:rFonts w:ascii="Tahoma" w:hAnsi="Tahoma" w:cs="Tahoma"/>
          <w:sz w:val="20"/>
          <w:szCs w:val="20"/>
          <w:lang w:val="en-GB"/>
        </w:rPr>
        <w:t>at the time of such</w:t>
      </w:r>
      <w:r w:rsidR="00860997" w:rsidRPr="00394829">
        <w:rPr>
          <w:rFonts w:ascii="Tahoma" w:hAnsi="Tahoma" w:cs="Tahoma"/>
          <w:sz w:val="20"/>
          <w:szCs w:val="20"/>
          <w:lang w:val="en-GB"/>
        </w:rPr>
        <w:t xml:space="preserve"> </w:t>
      </w:r>
      <w:r w:rsidR="007C3FE4" w:rsidRPr="00394829">
        <w:rPr>
          <w:rFonts w:ascii="Tahoma" w:hAnsi="Tahoma" w:cs="Tahoma"/>
          <w:sz w:val="20"/>
          <w:szCs w:val="20"/>
          <w:lang w:val="en-GB"/>
        </w:rPr>
        <w:t>O</w:t>
      </w:r>
      <w:r w:rsidR="00860997" w:rsidRPr="00394829">
        <w:rPr>
          <w:rFonts w:ascii="Tahoma" w:hAnsi="Tahoma" w:cs="Tahoma"/>
          <w:sz w:val="20"/>
          <w:szCs w:val="20"/>
          <w:lang w:val="en-GB"/>
        </w:rPr>
        <w:t>ption trade</w:t>
      </w:r>
      <w:r w:rsidR="00A13843" w:rsidRPr="00394829">
        <w:rPr>
          <w:rFonts w:ascii="Tahoma" w:hAnsi="Tahoma" w:cs="Tahoma"/>
          <w:sz w:val="20"/>
          <w:szCs w:val="20"/>
          <w:lang w:val="en-GB"/>
        </w:rPr>
        <w:t xml:space="preserve"> (</w:t>
      </w:r>
      <w:r w:rsidR="000259EE" w:rsidRPr="00394829">
        <w:rPr>
          <w:rFonts w:ascii="Tahoma" w:hAnsi="Tahoma" w:cs="Tahoma"/>
          <w:sz w:val="20"/>
          <w:szCs w:val="20"/>
          <w:lang w:val="en-GB"/>
        </w:rPr>
        <w:t xml:space="preserve">in </w:t>
      </w:r>
      <w:r w:rsidR="00A13843" w:rsidRPr="00394829">
        <w:rPr>
          <w:rFonts w:ascii="Tahoma" w:hAnsi="Tahoma" w:cs="Tahoma"/>
          <w:sz w:val="20"/>
          <w:szCs w:val="20"/>
          <w:lang w:val="en-GB"/>
        </w:rPr>
        <w:t>units</w:t>
      </w:r>
      <w:r w:rsidR="003060BE" w:rsidRPr="00394829">
        <w:rPr>
          <w:rFonts w:ascii="Tahoma" w:hAnsi="Tahoma" w:cs="Tahoma"/>
          <w:sz w:val="20"/>
          <w:szCs w:val="20"/>
          <w:lang w:val="en-GB"/>
        </w:rPr>
        <w:t xml:space="preserve"> of</w:t>
      </w:r>
      <w:r w:rsidR="00A13843" w:rsidRPr="00394829">
        <w:rPr>
          <w:rFonts w:ascii="Tahoma" w:hAnsi="Tahoma" w:cs="Tahoma"/>
          <w:sz w:val="20"/>
          <w:szCs w:val="20"/>
          <w:lang w:val="en-GB"/>
        </w:rPr>
        <w:t xml:space="preserve"> </w:t>
      </w:r>
      <w:r w:rsidR="003060BE" w:rsidRPr="00394829">
        <w:rPr>
          <w:rFonts w:ascii="Tahoma" w:hAnsi="Tahoma" w:cs="Tahoma"/>
          <w:sz w:val="20"/>
          <w:szCs w:val="20"/>
          <w:lang w:val="en-GB"/>
        </w:rPr>
        <w:t xml:space="preserve">measure </w:t>
      </w:r>
      <w:r w:rsidR="000259EE" w:rsidRPr="00394829">
        <w:rPr>
          <w:rFonts w:ascii="Tahoma" w:hAnsi="Tahoma" w:cs="Tahoma"/>
          <w:sz w:val="20"/>
          <w:szCs w:val="20"/>
          <w:lang w:val="en-GB"/>
        </w:rPr>
        <w:t>of</w:t>
      </w:r>
      <w:r w:rsidR="00A13843" w:rsidRPr="00394829">
        <w:rPr>
          <w:rFonts w:ascii="Tahoma" w:hAnsi="Tahoma" w:cs="Tahoma"/>
          <w:sz w:val="20"/>
          <w:szCs w:val="20"/>
          <w:lang w:val="en-GB"/>
        </w:rPr>
        <w:t xml:space="preserve"> </w:t>
      </w:r>
      <w:r w:rsidR="003060BE" w:rsidRPr="00394829">
        <w:rPr>
          <w:rFonts w:ascii="Tahoma" w:hAnsi="Tahoma" w:cs="Tahoma"/>
          <w:sz w:val="20"/>
          <w:szCs w:val="20"/>
          <w:lang w:val="en-GB"/>
        </w:rPr>
        <w:t>the</w:t>
      </w:r>
      <w:r w:rsidR="000259EE" w:rsidRPr="00394829">
        <w:rPr>
          <w:rFonts w:ascii="Tahoma" w:hAnsi="Tahoma" w:cs="Tahoma"/>
          <w:sz w:val="20"/>
          <w:szCs w:val="20"/>
          <w:lang w:val="en-GB"/>
        </w:rPr>
        <w:t xml:space="preserve"> Option</w:t>
      </w:r>
      <w:r w:rsidR="003060BE" w:rsidRPr="00394829">
        <w:rPr>
          <w:rFonts w:ascii="Tahoma" w:hAnsi="Tahoma" w:cs="Tahoma"/>
          <w:sz w:val="20"/>
          <w:szCs w:val="20"/>
          <w:lang w:val="en-GB"/>
        </w:rPr>
        <w:t xml:space="preserve"> order’s </w:t>
      </w:r>
      <w:r w:rsidR="00A13843" w:rsidRPr="00394829">
        <w:rPr>
          <w:rFonts w:ascii="Tahoma" w:hAnsi="Tahoma" w:cs="Tahoma"/>
          <w:sz w:val="20"/>
          <w:szCs w:val="20"/>
          <w:lang w:val="en-GB"/>
        </w:rPr>
        <w:t xml:space="preserve"> price </w:t>
      </w:r>
      <w:r w:rsidR="000259EE" w:rsidRPr="00394829">
        <w:rPr>
          <w:rFonts w:ascii="Tahoma" w:hAnsi="Tahoma" w:cs="Tahoma"/>
          <w:sz w:val="20"/>
          <w:szCs w:val="20"/>
          <w:lang w:val="en-GB"/>
        </w:rPr>
        <w:t>specified under</w:t>
      </w:r>
      <w:r w:rsidR="00A13843" w:rsidRPr="00394829">
        <w:rPr>
          <w:rFonts w:ascii="Tahoma" w:hAnsi="Tahoma" w:cs="Tahoma"/>
          <w:sz w:val="20"/>
          <w:szCs w:val="20"/>
          <w:lang w:val="en-GB"/>
        </w:rPr>
        <w:t xml:space="preserve"> the </w:t>
      </w:r>
      <w:r w:rsidR="003060BE" w:rsidRPr="00394829">
        <w:rPr>
          <w:rFonts w:ascii="Tahoma" w:hAnsi="Tahoma" w:cs="Tahoma"/>
          <w:sz w:val="20"/>
          <w:szCs w:val="20"/>
          <w:lang w:val="en-GB"/>
        </w:rPr>
        <w:t xml:space="preserve">relevant </w:t>
      </w:r>
      <w:r w:rsidR="000259EE" w:rsidRPr="00394829">
        <w:rPr>
          <w:rFonts w:ascii="Tahoma" w:hAnsi="Tahoma" w:cs="Tahoma"/>
          <w:sz w:val="20"/>
          <w:szCs w:val="20"/>
          <w:lang w:val="en-GB"/>
        </w:rPr>
        <w:t xml:space="preserve">Option </w:t>
      </w:r>
      <w:r w:rsidR="00A13843" w:rsidRPr="00394829">
        <w:rPr>
          <w:rFonts w:ascii="Tahoma" w:hAnsi="Tahoma" w:cs="Tahoma"/>
          <w:sz w:val="20"/>
          <w:szCs w:val="20"/>
          <w:lang w:val="en-GB"/>
        </w:rPr>
        <w:t>Specifications</w:t>
      </w:r>
      <w:r w:rsidR="006C1FA8" w:rsidRPr="00394829">
        <w:rPr>
          <w:rFonts w:ascii="Tahoma" w:hAnsi="Tahoma" w:cs="Tahoma"/>
          <w:sz w:val="20"/>
          <w:szCs w:val="20"/>
          <w:lang w:val="en-GB"/>
        </w:rPr>
        <w:t>)</w:t>
      </w:r>
      <w:r w:rsidR="00A62F1D" w:rsidRPr="00394829">
        <w:rPr>
          <w:rFonts w:ascii="Tahoma" w:hAnsi="Tahoma" w:cs="Tahoma"/>
          <w:sz w:val="20"/>
          <w:szCs w:val="20"/>
          <w:lang w:val="en-GB"/>
        </w:rPr>
        <w:t xml:space="preserve">. </w:t>
      </w:r>
      <w:r w:rsidR="00A13843" w:rsidRPr="00394829">
        <w:rPr>
          <w:rFonts w:ascii="Tahoma" w:hAnsi="Tahoma" w:cs="Tahoma"/>
          <w:sz w:val="20"/>
          <w:szCs w:val="20"/>
          <w:lang w:val="en-GB"/>
        </w:rPr>
        <w:t xml:space="preserve">Without any trades made with such </w:t>
      </w:r>
      <w:r w:rsidR="000259EE" w:rsidRPr="00394829">
        <w:rPr>
          <w:rFonts w:ascii="Tahoma" w:hAnsi="Tahoma" w:cs="Tahoma"/>
          <w:sz w:val="20"/>
          <w:szCs w:val="20"/>
          <w:lang w:val="en-GB"/>
        </w:rPr>
        <w:t>F</w:t>
      </w:r>
      <w:r w:rsidR="00A13843" w:rsidRPr="00394829">
        <w:rPr>
          <w:rFonts w:ascii="Tahoma" w:hAnsi="Tahoma" w:cs="Tahoma"/>
          <w:sz w:val="20"/>
          <w:szCs w:val="20"/>
          <w:lang w:val="en-GB"/>
        </w:rPr>
        <w:t xml:space="preserve">utures from the end of the previous Settlement </w:t>
      </w:r>
      <w:r w:rsidR="003060BE" w:rsidRPr="00394829">
        <w:rPr>
          <w:rFonts w:ascii="Tahoma" w:hAnsi="Tahoma" w:cs="Tahoma"/>
          <w:sz w:val="20"/>
          <w:szCs w:val="20"/>
          <w:lang w:val="en-GB"/>
        </w:rPr>
        <w:t>Session</w:t>
      </w:r>
      <w:r w:rsidR="00A13843" w:rsidRPr="00394829">
        <w:rPr>
          <w:rFonts w:ascii="Tahoma" w:hAnsi="Tahoma" w:cs="Tahoma"/>
          <w:sz w:val="20"/>
          <w:szCs w:val="20"/>
          <w:lang w:val="en-GB"/>
        </w:rPr>
        <w:t xml:space="preserve">, </w:t>
      </w:r>
      <w:r w:rsidR="00A62F1D" w:rsidRPr="00394829">
        <w:rPr>
          <w:rFonts w:ascii="Tahoma" w:hAnsi="Tahoma" w:cs="Tahoma"/>
          <w:sz w:val="20"/>
          <w:szCs w:val="20"/>
          <w:lang w:val="en-GB"/>
        </w:rPr>
        <w:t>FutPrice</w:t>
      </w:r>
      <w:r w:rsidR="00A13843" w:rsidRPr="00394829">
        <w:rPr>
          <w:rFonts w:ascii="Tahoma" w:hAnsi="Tahoma" w:cs="Tahoma"/>
          <w:sz w:val="20"/>
          <w:szCs w:val="20"/>
          <w:lang w:val="en-GB"/>
        </w:rPr>
        <w:t xml:space="preserve"> is the Set</w:t>
      </w:r>
      <w:r w:rsidR="003060BE" w:rsidRPr="00394829">
        <w:rPr>
          <w:rFonts w:ascii="Tahoma" w:hAnsi="Tahoma" w:cs="Tahoma"/>
          <w:sz w:val="20"/>
          <w:szCs w:val="20"/>
          <w:lang w:val="en-GB"/>
        </w:rPr>
        <w:t>t</w:t>
      </w:r>
      <w:r w:rsidR="00A13843" w:rsidRPr="00394829">
        <w:rPr>
          <w:rFonts w:ascii="Tahoma" w:hAnsi="Tahoma" w:cs="Tahoma"/>
          <w:sz w:val="20"/>
          <w:szCs w:val="20"/>
          <w:lang w:val="en-GB"/>
        </w:rPr>
        <w:t xml:space="preserve">lement Price of the </w:t>
      </w:r>
      <w:r w:rsidR="00CC2227" w:rsidRPr="00394829">
        <w:rPr>
          <w:rFonts w:ascii="Tahoma" w:hAnsi="Tahoma" w:cs="Tahoma"/>
          <w:sz w:val="20"/>
          <w:szCs w:val="20"/>
          <w:lang w:val="en-GB"/>
        </w:rPr>
        <w:t>F</w:t>
      </w:r>
      <w:r w:rsidR="00A13843" w:rsidRPr="00394829">
        <w:rPr>
          <w:rFonts w:ascii="Tahoma" w:hAnsi="Tahoma" w:cs="Tahoma"/>
          <w:sz w:val="20"/>
          <w:szCs w:val="20"/>
          <w:lang w:val="en-GB"/>
        </w:rPr>
        <w:t>utures, set upon the results of the la</w:t>
      </w:r>
      <w:r w:rsidR="006C1FA8" w:rsidRPr="00394829">
        <w:rPr>
          <w:rFonts w:ascii="Tahoma" w:hAnsi="Tahoma" w:cs="Tahoma"/>
          <w:sz w:val="20"/>
          <w:szCs w:val="20"/>
          <w:lang w:val="en-GB"/>
        </w:rPr>
        <w:t>st</w:t>
      </w:r>
      <w:r w:rsidR="00A13843" w:rsidRPr="00394829">
        <w:rPr>
          <w:rFonts w:ascii="Tahoma" w:hAnsi="Tahoma" w:cs="Tahoma"/>
          <w:sz w:val="20"/>
          <w:szCs w:val="20"/>
          <w:lang w:val="en-GB"/>
        </w:rPr>
        <w:t xml:space="preserve"> Settlement </w:t>
      </w:r>
      <w:r w:rsidR="006C1FA8" w:rsidRPr="00394829">
        <w:rPr>
          <w:rFonts w:ascii="Tahoma" w:hAnsi="Tahoma" w:cs="Tahoma"/>
          <w:sz w:val="20"/>
          <w:szCs w:val="20"/>
          <w:lang w:val="en-GB"/>
        </w:rPr>
        <w:t>Session</w:t>
      </w:r>
      <w:r w:rsidR="00A13843" w:rsidRPr="00394829">
        <w:rPr>
          <w:rFonts w:ascii="Tahoma" w:hAnsi="Tahoma" w:cs="Tahoma"/>
          <w:sz w:val="20"/>
          <w:szCs w:val="20"/>
          <w:lang w:val="en-GB"/>
        </w:rPr>
        <w:t xml:space="preserve"> prior to </w:t>
      </w:r>
      <w:r w:rsidR="00CC2227" w:rsidRPr="00394829">
        <w:rPr>
          <w:rFonts w:ascii="Tahoma" w:hAnsi="Tahoma" w:cs="Tahoma"/>
          <w:sz w:val="20"/>
          <w:szCs w:val="20"/>
          <w:lang w:val="en-GB"/>
        </w:rPr>
        <w:t>E</w:t>
      </w:r>
      <w:r w:rsidR="00A13843" w:rsidRPr="00394829">
        <w:rPr>
          <w:rFonts w:ascii="Tahoma" w:hAnsi="Tahoma" w:cs="Tahoma"/>
          <w:sz w:val="20"/>
          <w:szCs w:val="20"/>
          <w:lang w:val="en-GB"/>
        </w:rPr>
        <w:t xml:space="preserve">xchange </w:t>
      </w:r>
      <w:r w:rsidR="00CC2227" w:rsidRPr="00394829">
        <w:rPr>
          <w:rFonts w:ascii="Tahoma" w:hAnsi="Tahoma" w:cs="Tahoma"/>
          <w:sz w:val="20"/>
          <w:szCs w:val="20"/>
          <w:lang w:val="en-GB"/>
        </w:rPr>
        <w:t>F</w:t>
      </w:r>
      <w:r w:rsidR="00A13843" w:rsidRPr="00394829">
        <w:rPr>
          <w:rFonts w:ascii="Tahoma" w:hAnsi="Tahoma" w:cs="Tahoma"/>
          <w:sz w:val="20"/>
          <w:szCs w:val="20"/>
          <w:lang w:val="en-GB"/>
        </w:rPr>
        <w:t>ee</w:t>
      </w:r>
      <w:r w:rsidR="006C1FA8" w:rsidRPr="00394829">
        <w:rPr>
          <w:rFonts w:ascii="Tahoma" w:hAnsi="Tahoma" w:cs="Tahoma"/>
          <w:sz w:val="20"/>
          <w:szCs w:val="20"/>
          <w:lang w:val="en-GB"/>
        </w:rPr>
        <w:t xml:space="preserve"> </w:t>
      </w:r>
      <w:r w:rsidR="00CC2227" w:rsidRPr="00394829">
        <w:rPr>
          <w:rFonts w:ascii="Tahoma" w:hAnsi="Tahoma" w:cs="Tahoma"/>
          <w:sz w:val="20"/>
          <w:szCs w:val="20"/>
          <w:lang w:val="en-GB"/>
        </w:rPr>
        <w:t>calculation</w:t>
      </w:r>
      <w:r w:rsidR="00D15222" w:rsidRPr="00394829">
        <w:rPr>
          <w:rFonts w:ascii="Tahoma" w:hAnsi="Tahoma" w:cs="Tahoma"/>
          <w:sz w:val="20"/>
          <w:szCs w:val="20"/>
          <w:lang w:val="en-GB"/>
        </w:rPr>
        <w:t>.</w:t>
      </w:r>
    </w:p>
    <w:p w:rsidR="00714A9A" w:rsidRPr="00394829" w:rsidRDefault="00D15222" w:rsidP="00064E96">
      <w:pPr>
        <w:pStyle w:val="a6"/>
        <w:numPr>
          <w:ilvl w:val="0"/>
          <w:numId w:val="5"/>
        </w:numPr>
        <w:spacing w:before="120"/>
        <w:ind w:left="1134"/>
        <w:jc w:val="both"/>
        <w:rPr>
          <w:rFonts w:ascii="Tahoma" w:hAnsi="Tahoma" w:cs="Tahoma"/>
          <w:sz w:val="18"/>
          <w:szCs w:val="20"/>
          <w:lang w:val="en-GB"/>
        </w:rPr>
      </w:pPr>
      <w:r w:rsidRPr="00394829">
        <w:rPr>
          <w:rFonts w:ascii="Tahoma" w:hAnsi="Tahoma" w:cs="Tahoma"/>
          <w:sz w:val="20"/>
          <w:szCs w:val="20"/>
          <w:lang w:val="en-GB"/>
        </w:rPr>
        <w:t>O</w:t>
      </w:r>
      <w:r w:rsidR="00A13843" w:rsidRPr="00394829">
        <w:rPr>
          <w:rFonts w:ascii="Tahoma" w:hAnsi="Tahoma" w:cs="Tahoma"/>
          <w:sz w:val="20"/>
          <w:szCs w:val="20"/>
          <w:lang w:val="en-GB"/>
        </w:rPr>
        <w:t xml:space="preserve">ption Premium is the price at which such </w:t>
      </w:r>
      <w:r w:rsidR="00CC2227" w:rsidRPr="00394829">
        <w:rPr>
          <w:rFonts w:ascii="Tahoma" w:hAnsi="Tahoma" w:cs="Tahoma"/>
          <w:sz w:val="20"/>
          <w:szCs w:val="20"/>
          <w:lang w:val="en-GB"/>
        </w:rPr>
        <w:t>O</w:t>
      </w:r>
      <w:r w:rsidR="00A13843" w:rsidRPr="00394829">
        <w:rPr>
          <w:rFonts w:ascii="Tahoma" w:hAnsi="Tahoma" w:cs="Tahoma"/>
          <w:sz w:val="20"/>
          <w:szCs w:val="20"/>
          <w:lang w:val="en-GB"/>
        </w:rPr>
        <w:t xml:space="preserve">ption is </w:t>
      </w:r>
      <w:r w:rsidR="006C1FA8" w:rsidRPr="00394829">
        <w:rPr>
          <w:rFonts w:ascii="Tahoma" w:hAnsi="Tahoma" w:cs="Tahoma"/>
          <w:sz w:val="20"/>
          <w:szCs w:val="20"/>
          <w:lang w:val="en-GB"/>
        </w:rPr>
        <w:t>entered into</w:t>
      </w:r>
      <w:r w:rsidR="00A13843" w:rsidRPr="00394829">
        <w:rPr>
          <w:rFonts w:ascii="Tahoma" w:hAnsi="Tahoma" w:cs="Tahoma"/>
          <w:sz w:val="20"/>
          <w:szCs w:val="20"/>
          <w:lang w:val="en-GB"/>
        </w:rPr>
        <w:t xml:space="preserve"> (</w:t>
      </w:r>
      <w:r w:rsidR="00CC2227" w:rsidRPr="00394829">
        <w:rPr>
          <w:rFonts w:ascii="Tahoma" w:hAnsi="Tahoma" w:cs="Tahoma"/>
          <w:sz w:val="20"/>
          <w:szCs w:val="20"/>
          <w:lang w:val="en-GB"/>
        </w:rPr>
        <w:t xml:space="preserve">in </w:t>
      </w:r>
      <w:r w:rsidR="006C1FA8" w:rsidRPr="00394829">
        <w:rPr>
          <w:rFonts w:ascii="Tahoma" w:hAnsi="Tahoma" w:cs="Tahoma"/>
          <w:sz w:val="20"/>
          <w:szCs w:val="20"/>
          <w:lang w:val="en-GB"/>
        </w:rPr>
        <w:t xml:space="preserve">units of measure </w:t>
      </w:r>
      <w:r w:rsidR="00CC2227" w:rsidRPr="00394829">
        <w:rPr>
          <w:rFonts w:ascii="Tahoma" w:hAnsi="Tahoma" w:cs="Tahoma"/>
          <w:sz w:val="20"/>
          <w:szCs w:val="20"/>
          <w:lang w:val="en-GB"/>
        </w:rPr>
        <w:t>of</w:t>
      </w:r>
      <w:r w:rsidR="006C1FA8" w:rsidRPr="00394829">
        <w:rPr>
          <w:rFonts w:ascii="Tahoma" w:hAnsi="Tahoma" w:cs="Tahoma"/>
          <w:sz w:val="20"/>
          <w:szCs w:val="20"/>
          <w:lang w:val="en-GB"/>
        </w:rPr>
        <w:t xml:space="preserve"> the </w:t>
      </w:r>
      <w:r w:rsidR="00CC2227" w:rsidRPr="00394829">
        <w:rPr>
          <w:rFonts w:ascii="Tahoma" w:hAnsi="Tahoma" w:cs="Tahoma"/>
          <w:sz w:val="20"/>
          <w:szCs w:val="20"/>
          <w:lang w:val="en-GB"/>
        </w:rPr>
        <w:t xml:space="preserve">Option </w:t>
      </w:r>
      <w:r w:rsidR="006C1FA8" w:rsidRPr="00394829">
        <w:rPr>
          <w:rFonts w:ascii="Tahoma" w:hAnsi="Tahoma" w:cs="Tahoma"/>
          <w:sz w:val="20"/>
          <w:szCs w:val="20"/>
          <w:lang w:val="en-GB"/>
        </w:rPr>
        <w:t xml:space="preserve">order’s price </w:t>
      </w:r>
      <w:r w:rsidR="00CC2227" w:rsidRPr="00394829">
        <w:rPr>
          <w:rFonts w:ascii="Tahoma" w:hAnsi="Tahoma" w:cs="Tahoma"/>
          <w:sz w:val="20"/>
          <w:szCs w:val="20"/>
          <w:lang w:val="en-GB"/>
        </w:rPr>
        <w:t>specified under</w:t>
      </w:r>
      <w:r w:rsidR="006C1FA8" w:rsidRPr="00394829">
        <w:rPr>
          <w:rFonts w:ascii="Tahoma" w:hAnsi="Tahoma" w:cs="Tahoma"/>
          <w:sz w:val="20"/>
          <w:szCs w:val="20"/>
          <w:lang w:val="en-GB"/>
        </w:rPr>
        <w:t xml:space="preserve"> the relevant </w:t>
      </w:r>
      <w:r w:rsidR="00CC2227" w:rsidRPr="00394829">
        <w:rPr>
          <w:rFonts w:ascii="Tahoma" w:hAnsi="Tahoma" w:cs="Tahoma"/>
          <w:sz w:val="20"/>
          <w:szCs w:val="20"/>
          <w:lang w:val="en-GB"/>
        </w:rPr>
        <w:t xml:space="preserve">Option </w:t>
      </w:r>
      <w:r w:rsidR="006C1FA8" w:rsidRPr="00394829">
        <w:rPr>
          <w:rFonts w:ascii="Tahoma" w:hAnsi="Tahoma" w:cs="Tahoma"/>
          <w:sz w:val="20"/>
          <w:szCs w:val="20"/>
          <w:lang w:val="en-GB"/>
        </w:rPr>
        <w:t>Specifications</w:t>
      </w:r>
      <w:r w:rsidR="00344826" w:rsidRPr="00394829">
        <w:rPr>
          <w:rFonts w:ascii="Tahoma" w:hAnsi="Tahoma" w:cs="Tahoma"/>
          <w:sz w:val="20"/>
          <w:szCs w:val="20"/>
          <w:lang w:val="en-GB"/>
        </w:rPr>
        <w:t>)</w:t>
      </w:r>
      <w:r w:rsidR="00714A9A" w:rsidRPr="00394829">
        <w:rPr>
          <w:rFonts w:ascii="Tahoma" w:hAnsi="Tahoma" w:cs="Tahoma"/>
          <w:sz w:val="20"/>
          <w:szCs w:val="20"/>
          <w:lang w:val="en-GB"/>
        </w:rPr>
        <w:t>.</w:t>
      </w:r>
    </w:p>
    <w:p w:rsidR="002D200D" w:rsidRDefault="00A13843" w:rsidP="00F7430A">
      <w:pPr>
        <w:pStyle w:val="a5"/>
        <w:numPr>
          <w:ilvl w:val="1"/>
          <w:numId w:val="11"/>
        </w:numPr>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 xml:space="preserve">Groups of </w:t>
      </w:r>
      <w:r w:rsidR="001404DB" w:rsidRPr="00D93E4E">
        <w:rPr>
          <w:rFonts w:ascii="Tahoma" w:hAnsi="Tahoma" w:cs="Tahoma"/>
          <w:b/>
          <w:color w:val="auto"/>
          <w:sz w:val="22"/>
          <w:szCs w:val="20"/>
          <w:lang w:val="en-GB"/>
        </w:rPr>
        <w:t>Contracts</w:t>
      </w:r>
      <w:r w:rsidRPr="00D93E4E">
        <w:rPr>
          <w:rFonts w:ascii="Tahoma" w:hAnsi="Tahoma" w:cs="Tahoma"/>
          <w:b/>
          <w:color w:val="auto"/>
          <w:sz w:val="22"/>
          <w:szCs w:val="20"/>
          <w:lang w:val="en-GB"/>
        </w:rPr>
        <w:t xml:space="preserve"> by Types of Underlying Assets</w:t>
      </w:r>
    </w:p>
    <w:p w:rsidR="00D93E4E" w:rsidRPr="00D93E4E" w:rsidRDefault="00D93E4E" w:rsidP="00D93E4E">
      <w:pPr>
        <w:pStyle w:val="a5"/>
        <w:spacing w:before="0" w:beforeAutospacing="0" w:after="0" w:afterAutospacing="0"/>
        <w:jc w:val="both"/>
        <w:rPr>
          <w:rFonts w:ascii="Tahoma" w:hAnsi="Tahoma" w:cs="Tahoma"/>
          <w:b/>
          <w:color w:val="auto"/>
          <w:sz w:val="22"/>
          <w:szCs w:val="20"/>
          <w:lang w:val="en-GB"/>
        </w:rPr>
      </w:pPr>
    </w:p>
    <w:tbl>
      <w:tblPr>
        <w:tblStyle w:val="a7"/>
        <w:tblW w:w="9853" w:type="dxa"/>
        <w:tblInd w:w="-5" w:type="dxa"/>
        <w:tblLayout w:type="fixed"/>
        <w:tblLook w:val="04A0" w:firstRow="1" w:lastRow="0" w:firstColumn="1" w:lastColumn="0" w:noHBand="0" w:noVBand="1"/>
      </w:tblPr>
      <w:tblGrid>
        <w:gridCol w:w="1673"/>
        <w:gridCol w:w="2761"/>
        <w:gridCol w:w="1213"/>
        <w:gridCol w:w="2152"/>
        <w:gridCol w:w="1138"/>
        <w:gridCol w:w="916"/>
      </w:tblGrid>
      <w:tr w:rsidR="002D200D" w:rsidRPr="000B7A63" w:rsidTr="00394829">
        <w:tc>
          <w:tcPr>
            <w:tcW w:w="1673" w:type="dxa"/>
            <w:vMerge w:val="restart"/>
            <w:tcBorders>
              <w:top w:val="dotted" w:sz="4" w:space="0" w:color="auto"/>
              <w:left w:val="dotted" w:sz="4" w:space="0" w:color="auto"/>
              <w:bottom w:val="dotted" w:sz="4" w:space="0" w:color="auto"/>
              <w:right w:val="dotted" w:sz="4" w:space="0" w:color="auto"/>
            </w:tcBorders>
            <w:shd w:val="clear" w:color="auto" w:fill="808080"/>
            <w:vAlign w:val="center"/>
          </w:tcPr>
          <w:p w:rsidR="002D200D" w:rsidRPr="000B7A63" w:rsidRDefault="001E559E" w:rsidP="001404DB">
            <w:pPr>
              <w:rPr>
                <w:rFonts w:ascii="Tahoma" w:hAnsi="Tahoma" w:cs="Tahoma"/>
                <w:b/>
                <w:color w:val="FFFFFF"/>
                <w:sz w:val="20"/>
                <w:szCs w:val="20"/>
                <w:lang w:val="en-GB"/>
              </w:rPr>
            </w:pPr>
            <w:r w:rsidRPr="000B7A63">
              <w:rPr>
                <w:rFonts w:ascii="Tahoma" w:hAnsi="Tahoma" w:cs="Tahoma"/>
                <w:b/>
                <w:color w:val="FFFFFF"/>
                <w:sz w:val="20"/>
                <w:szCs w:val="20"/>
                <w:lang w:val="en-GB"/>
              </w:rPr>
              <w:t xml:space="preserve">Group of </w:t>
            </w:r>
            <w:r w:rsidR="001404DB">
              <w:rPr>
                <w:rFonts w:ascii="Tahoma" w:hAnsi="Tahoma" w:cs="Tahoma"/>
                <w:b/>
                <w:color w:val="FFFFFF"/>
                <w:sz w:val="20"/>
                <w:szCs w:val="20"/>
                <w:lang w:val="en-GB"/>
              </w:rPr>
              <w:t>C</w:t>
            </w:r>
            <w:r w:rsidRPr="000B7A63">
              <w:rPr>
                <w:rFonts w:ascii="Tahoma" w:hAnsi="Tahoma" w:cs="Tahoma"/>
                <w:b/>
                <w:color w:val="FFFFFF"/>
                <w:sz w:val="20"/>
                <w:szCs w:val="20"/>
                <w:lang w:val="en-GB"/>
              </w:rPr>
              <w:t>ontracts</w:t>
            </w:r>
          </w:p>
        </w:tc>
        <w:tc>
          <w:tcPr>
            <w:tcW w:w="6126" w:type="dxa"/>
            <w:gridSpan w:val="3"/>
            <w:vMerge w:val="restart"/>
            <w:tcBorders>
              <w:top w:val="dotted" w:sz="4" w:space="0" w:color="auto"/>
              <w:left w:val="dotted" w:sz="4" w:space="0" w:color="auto"/>
              <w:bottom w:val="dotted" w:sz="4" w:space="0" w:color="auto"/>
              <w:right w:val="dotted" w:sz="4" w:space="0" w:color="auto"/>
            </w:tcBorders>
            <w:shd w:val="clear" w:color="auto" w:fill="808080"/>
            <w:vAlign w:val="center"/>
          </w:tcPr>
          <w:p w:rsidR="002D200D" w:rsidRPr="000B7A63" w:rsidRDefault="001E559E" w:rsidP="001404DB">
            <w:pPr>
              <w:rPr>
                <w:rFonts w:ascii="Tahoma" w:hAnsi="Tahoma" w:cs="Tahoma"/>
                <w:b/>
                <w:color w:val="FFFFFF"/>
                <w:sz w:val="20"/>
                <w:szCs w:val="20"/>
                <w:lang w:val="en-GB"/>
              </w:rPr>
            </w:pPr>
            <w:r w:rsidRPr="000B7A63">
              <w:rPr>
                <w:rFonts w:ascii="Tahoma" w:hAnsi="Tahoma" w:cs="Tahoma"/>
                <w:b/>
                <w:color w:val="FFFFFF"/>
                <w:sz w:val="20"/>
                <w:szCs w:val="20"/>
                <w:lang w:val="en-GB"/>
              </w:rPr>
              <w:t xml:space="preserve">Underlying </w:t>
            </w:r>
            <w:r w:rsidR="001404DB">
              <w:rPr>
                <w:rFonts w:ascii="Tahoma" w:hAnsi="Tahoma" w:cs="Tahoma"/>
                <w:b/>
                <w:color w:val="FFFFFF"/>
                <w:sz w:val="20"/>
                <w:szCs w:val="20"/>
                <w:lang w:val="en-GB"/>
              </w:rPr>
              <w:t>A</w:t>
            </w:r>
            <w:r w:rsidRPr="000B7A63">
              <w:rPr>
                <w:rFonts w:ascii="Tahoma" w:hAnsi="Tahoma" w:cs="Tahoma"/>
                <w:b/>
                <w:color w:val="FFFFFF"/>
                <w:sz w:val="20"/>
                <w:szCs w:val="20"/>
                <w:lang w:val="en-GB"/>
              </w:rPr>
              <w:t>sset</w:t>
            </w:r>
          </w:p>
        </w:tc>
        <w:tc>
          <w:tcPr>
            <w:tcW w:w="2054" w:type="dxa"/>
            <w:gridSpan w:val="2"/>
            <w:tcBorders>
              <w:top w:val="dotted" w:sz="4" w:space="0" w:color="auto"/>
              <w:left w:val="dotted" w:sz="4" w:space="0" w:color="auto"/>
              <w:bottom w:val="dotted" w:sz="4" w:space="0" w:color="auto"/>
              <w:right w:val="dotted" w:sz="4" w:space="0" w:color="auto"/>
            </w:tcBorders>
            <w:shd w:val="clear" w:color="auto" w:fill="808080"/>
            <w:vAlign w:val="center"/>
          </w:tcPr>
          <w:p w:rsidR="002D200D" w:rsidRPr="000B7A63" w:rsidRDefault="001E559E" w:rsidP="001404DB">
            <w:pPr>
              <w:jc w:val="center"/>
              <w:rPr>
                <w:rFonts w:ascii="Tahoma" w:hAnsi="Tahoma" w:cs="Tahoma"/>
                <w:b/>
                <w:color w:val="FFFFFF"/>
                <w:sz w:val="20"/>
                <w:szCs w:val="20"/>
                <w:lang w:val="en-GB"/>
              </w:rPr>
            </w:pPr>
            <w:r w:rsidRPr="000B7A63">
              <w:rPr>
                <w:rFonts w:ascii="Tahoma" w:hAnsi="Tahoma" w:cs="Tahoma"/>
                <w:b/>
                <w:color w:val="FFFFFF"/>
                <w:sz w:val="20"/>
                <w:szCs w:val="20"/>
                <w:lang w:val="en-GB"/>
              </w:rPr>
              <w:t xml:space="preserve">Type of </w:t>
            </w:r>
            <w:r w:rsidR="001404DB">
              <w:rPr>
                <w:rFonts w:ascii="Tahoma" w:hAnsi="Tahoma" w:cs="Tahoma"/>
                <w:b/>
                <w:color w:val="FFFFFF"/>
                <w:sz w:val="20"/>
                <w:szCs w:val="20"/>
                <w:lang w:val="en-GB"/>
              </w:rPr>
              <w:t>C</w:t>
            </w:r>
            <w:r w:rsidRPr="000B7A63">
              <w:rPr>
                <w:rFonts w:ascii="Tahoma" w:hAnsi="Tahoma" w:cs="Tahoma"/>
                <w:b/>
                <w:color w:val="FFFFFF"/>
                <w:sz w:val="20"/>
                <w:szCs w:val="20"/>
                <w:lang w:val="en-GB"/>
              </w:rPr>
              <w:t>ontract</w:t>
            </w:r>
          </w:p>
        </w:tc>
      </w:tr>
      <w:tr w:rsidR="002D200D" w:rsidRPr="000B7A63" w:rsidTr="00394829">
        <w:tc>
          <w:tcPr>
            <w:tcW w:w="1673" w:type="dxa"/>
            <w:vMerge/>
            <w:tcBorders>
              <w:top w:val="dotted" w:sz="4" w:space="0" w:color="auto"/>
              <w:left w:val="dotted" w:sz="4" w:space="0" w:color="auto"/>
              <w:bottom w:val="dotted" w:sz="4" w:space="0" w:color="auto"/>
              <w:right w:val="dotted" w:sz="4" w:space="0" w:color="auto"/>
            </w:tcBorders>
            <w:shd w:val="clear" w:color="auto" w:fill="808080"/>
          </w:tcPr>
          <w:p w:rsidR="002D200D" w:rsidRPr="000B7A63" w:rsidRDefault="002D200D" w:rsidP="0089226C">
            <w:pPr>
              <w:rPr>
                <w:rFonts w:ascii="Tahoma" w:hAnsi="Tahoma" w:cs="Tahoma"/>
                <w:b/>
                <w:sz w:val="20"/>
                <w:szCs w:val="20"/>
                <w:lang w:val="en-GB"/>
              </w:rPr>
            </w:pPr>
          </w:p>
        </w:tc>
        <w:tc>
          <w:tcPr>
            <w:tcW w:w="6126" w:type="dxa"/>
            <w:gridSpan w:val="3"/>
            <w:vMerge/>
            <w:tcBorders>
              <w:top w:val="dotted" w:sz="4" w:space="0" w:color="auto"/>
              <w:left w:val="dotted" w:sz="4" w:space="0" w:color="auto"/>
              <w:bottom w:val="dotted" w:sz="4" w:space="0" w:color="auto"/>
              <w:right w:val="dotted" w:sz="4" w:space="0" w:color="auto"/>
            </w:tcBorders>
            <w:shd w:val="clear" w:color="auto" w:fill="808080"/>
          </w:tcPr>
          <w:p w:rsidR="002D200D" w:rsidRPr="000B7A63" w:rsidRDefault="002D200D" w:rsidP="0089226C">
            <w:pPr>
              <w:rPr>
                <w:rFonts w:ascii="Tahoma" w:hAnsi="Tahoma" w:cs="Tahoma"/>
                <w:b/>
                <w:sz w:val="20"/>
                <w:szCs w:val="20"/>
                <w:lang w:val="en-GB"/>
              </w:rPr>
            </w:pPr>
          </w:p>
        </w:tc>
        <w:tc>
          <w:tcPr>
            <w:tcW w:w="1138" w:type="dxa"/>
            <w:tcBorders>
              <w:top w:val="dotted" w:sz="4" w:space="0" w:color="auto"/>
              <w:left w:val="dotted" w:sz="4" w:space="0" w:color="auto"/>
              <w:bottom w:val="dotted" w:sz="4" w:space="0" w:color="auto"/>
              <w:right w:val="dotted" w:sz="4" w:space="0" w:color="auto"/>
            </w:tcBorders>
            <w:shd w:val="clear" w:color="auto" w:fill="808080"/>
          </w:tcPr>
          <w:p w:rsidR="002D200D" w:rsidRPr="000B7A63" w:rsidRDefault="001404DB" w:rsidP="001E559E">
            <w:pPr>
              <w:jc w:val="center"/>
              <w:rPr>
                <w:rFonts w:ascii="Tahoma" w:hAnsi="Tahoma" w:cs="Tahoma"/>
                <w:b/>
                <w:color w:val="FFFFFF"/>
                <w:sz w:val="18"/>
                <w:szCs w:val="20"/>
                <w:lang w:val="en-GB"/>
              </w:rPr>
            </w:pPr>
            <w:r>
              <w:rPr>
                <w:rFonts w:ascii="Tahoma" w:hAnsi="Tahoma" w:cs="Tahoma"/>
                <w:b/>
                <w:color w:val="FFFFFF"/>
                <w:sz w:val="18"/>
                <w:szCs w:val="20"/>
                <w:lang w:val="en-GB"/>
              </w:rPr>
              <w:t>F</w:t>
            </w:r>
            <w:r w:rsidR="001E559E" w:rsidRPr="000B7A63">
              <w:rPr>
                <w:rFonts w:ascii="Tahoma" w:hAnsi="Tahoma" w:cs="Tahoma"/>
                <w:b/>
                <w:color w:val="FFFFFF"/>
                <w:sz w:val="18"/>
                <w:szCs w:val="20"/>
                <w:lang w:val="en-GB"/>
              </w:rPr>
              <w:t>utures</w:t>
            </w:r>
          </w:p>
        </w:tc>
        <w:tc>
          <w:tcPr>
            <w:tcW w:w="916" w:type="dxa"/>
            <w:tcBorders>
              <w:top w:val="dotted" w:sz="4" w:space="0" w:color="auto"/>
              <w:left w:val="dotted" w:sz="4" w:space="0" w:color="auto"/>
              <w:bottom w:val="dotted" w:sz="4" w:space="0" w:color="auto"/>
              <w:right w:val="dotted" w:sz="4" w:space="0" w:color="auto"/>
            </w:tcBorders>
            <w:shd w:val="clear" w:color="auto" w:fill="808080"/>
          </w:tcPr>
          <w:p w:rsidR="002D200D" w:rsidRPr="000B7A63" w:rsidRDefault="001404DB" w:rsidP="006C1FA8">
            <w:pPr>
              <w:jc w:val="center"/>
              <w:rPr>
                <w:rFonts w:ascii="Tahoma" w:hAnsi="Tahoma" w:cs="Tahoma"/>
                <w:b/>
                <w:color w:val="FFFFFF"/>
                <w:sz w:val="18"/>
                <w:szCs w:val="20"/>
                <w:lang w:val="en-GB"/>
              </w:rPr>
            </w:pPr>
            <w:r>
              <w:rPr>
                <w:rFonts w:ascii="Tahoma" w:hAnsi="Tahoma" w:cs="Tahoma"/>
                <w:b/>
                <w:color w:val="FFFFFF"/>
                <w:sz w:val="18"/>
                <w:szCs w:val="20"/>
                <w:lang w:val="en-GB"/>
              </w:rPr>
              <w:t>O</w:t>
            </w:r>
            <w:r w:rsidR="001E559E" w:rsidRPr="000B7A63">
              <w:rPr>
                <w:rFonts w:ascii="Tahoma" w:hAnsi="Tahoma" w:cs="Tahoma"/>
                <w:b/>
                <w:color w:val="FFFFFF"/>
                <w:sz w:val="18"/>
                <w:szCs w:val="20"/>
                <w:lang w:val="en-GB"/>
              </w:rPr>
              <w:t>ption</w:t>
            </w:r>
          </w:p>
        </w:tc>
      </w:tr>
      <w:tr w:rsidR="002D200D"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2D200D" w:rsidRPr="000B7A63" w:rsidRDefault="002D200D" w:rsidP="0089226C">
            <w:pPr>
              <w:jc w:val="center"/>
              <w:rPr>
                <w:rFonts w:ascii="Tahoma" w:hAnsi="Tahoma" w:cs="Tahoma"/>
                <w:b/>
                <w:sz w:val="18"/>
                <w:szCs w:val="20"/>
                <w:lang w:val="en-GB"/>
              </w:rPr>
            </w:pPr>
          </w:p>
        </w:tc>
      </w:tr>
      <w:tr w:rsidR="002D200D" w:rsidRPr="000B7A63" w:rsidTr="00394829">
        <w:tc>
          <w:tcPr>
            <w:tcW w:w="1673" w:type="dxa"/>
            <w:vMerge w:val="restart"/>
            <w:tcBorders>
              <w:top w:val="dotted" w:sz="4" w:space="0" w:color="auto"/>
              <w:left w:val="dotted" w:sz="4" w:space="0" w:color="auto"/>
              <w:bottom w:val="dotted" w:sz="4" w:space="0" w:color="auto"/>
              <w:right w:val="dotted" w:sz="4" w:space="0" w:color="auto"/>
            </w:tcBorders>
            <w:vAlign w:val="center"/>
          </w:tcPr>
          <w:p w:rsidR="00F707A4" w:rsidRPr="000B7A63" w:rsidRDefault="001E559E" w:rsidP="001404DB">
            <w:pPr>
              <w:rPr>
                <w:rFonts w:ascii="Tahoma" w:hAnsi="Tahoma" w:cs="Tahoma"/>
                <w:b/>
                <w:sz w:val="20"/>
                <w:szCs w:val="20"/>
                <w:lang w:val="en-GB"/>
              </w:rPr>
            </w:pPr>
            <w:r w:rsidRPr="000B7A63">
              <w:rPr>
                <w:rFonts w:ascii="Tahoma" w:hAnsi="Tahoma" w:cs="Tahoma"/>
                <w:b/>
                <w:sz w:val="20"/>
                <w:szCs w:val="20"/>
                <w:lang w:val="en-GB"/>
              </w:rPr>
              <w:t xml:space="preserve">FX </w:t>
            </w:r>
            <w:r w:rsidR="001404DB">
              <w:rPr>
                <w:rFonts w:ascii="Tahoma" w:hAnsi="Tahoma" w:cs="Tahoma"/>
                <w:b/>
                <w:sz w:val="20"/>
                <w:szCs w:val="20"/>
                <w:lang w:val="en-GB"/>
              </w:rPr>
              <w:t>C</w:t>
            </w:r>
            <w:r w:rsidRPr="000B7A63">
              <w:rPr>
                <w:rFonts w:ascii="Tahoma" w:hAnsi="Tahoma" w:cs="Tahoma"/>
                <w:b/>
                <w:sz w:val="20"/>
                <w:szCs w:val="20"/>
                <w:lang w:val="en-GB"/>
              </w:rPr>
              <w:t>ontracts</w:t>
            </w: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D200D" w:rsidRPr="000B7A63" w:rsidRDefault="001E559E"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A13843" w:rsidRPr="000B7A63">
              <w:rPr>
                <w:rFonts w:ascii="Tahoma" w:hAnsi="Tahoma" w:cs="Tahoma"/>
                <w:color w:val="auto"/>
                <w:sz w:val="20"/>
                <w:szCs w:val="20"/>
                <w:lang w:val="en-GB"/>
              </w:rPr>
              <w:t>D</w:t>
            </w:r>
            <w:r w:rsidRPr="000B7A63">
              <w:rPr>
                <w:rFonts w:ascii="Tahoma" w:hAnsi="Tahoma" w:cs="Tahoma"/>
                <w:color w:val="auto"/>
                <w:sz w:val="20"/>
                <w:szCs w:val="20"/>
                <w:lang w:val="en-GB"/>
              </w:rPr>
              <w:t xml:space="preserve"> </w:t>
            </w:r>
            <w:r w:rsidR="002D200D" w:rsidRPr="000B7A63">
              <w:rPr>
                <w:rFonts w:ascii="Tahoma" w:hAnsi="Tahoma" w:cs="Tahoma"/>
                <w:color w:val="auto"/>
                <w:sz w:val="20"/>
                <w:szCs w:val="20"/>
                <w:lang w:val="en-GB"/>
              </w:rPr>
              <w:t xml:space="preserve">– </w:t>
            </w:r>
            <w:r w:rsidR="00A13843" w:rsidRPr="000B7A63">
              <w:rPr>
                <w:rFonts w:ascii="Tahoma" w:hAnsi="Tahoma" w:cs="Tahoma"/>
                <w:color w:val="auto"/>
                <w:sz w:val="20"/>
                <w:szCs w:val="20"/>
                <w:lang w:val="en-GB"/>
              </w:rPr>
              <w:t>RUB</w:t>
            </w:r>
          </w:p>
        </w:tc>
        <w:tc>
          <w:tcPr>
            <w:tcW w:w="2152"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USD/RUB</w:t>
            </w:r>
          </w:p>
        </w:tc>
        <w:tc>
          <w:tcPr>
            <w:tcW w:w="1138"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r>
      <w:tr w:rsidR="002D200D" w:rsidRPr="000B7A63" w:rsidTr="00394829">
        <w:tc>
          <w:tcPr>
            <w:tcW w:w="1673" w:type="dxa"/>
            <w:vMerge/>
            <w:tcBorders>
              <w:top w:val="dotted" w:sz="4" w:space="0" w:color="auto"/>
              <w:left w:val="dotted" w:sz="4" w:space="0" w:color="auto"/>
              <w:bottom w:val="dotted" w:sz="4" w:space="0" w:color="auto"/>
              <w:right w:val="dotted" w:sz="4" w:space="0" w:color="auto"/>
            </w:tcBorders>
          </w:tcPr>
          <w:p w:rsidR="002D200D" w:rsidRPr="000B7A63" w:rsidRDefault="002D200D" w:rsidP="0089226C">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D200D" w:rsidRPr="000B7A63" w:rsidRDefault="00A13843"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 xml:space="preserve">CNY </w:t>
            </w:r>
            <w:r w:rsidR="002D200D" w:rsidRPr="000B7A63">
              <w:rPr>
                <w:rFonts w:ascii="Tahoma" w:hAnsi="Tahoma" w:cs="Tahoma"/>
                <w:color w:val="auto"/>
                <w:sz w:val="20"/>
                <w:szCs w:val="20"/>
                <w:lang w:val="en-GB"/>
              </w:rPr>
              <w:t xml:space="preserve">– </w:t>
            </w:r>
            <w:r w:rsidRPr="000B7A63">
              <w:rPr>
                <w:rFonts w:ascii="Tahoma" w:hAnsi="Tahoma" w:cs="Tahoma"/>
                <w:color w:val="auto"/>
                <w:sz w:val="20"/>
                <w:szCs w:val="20"/>
                <w:lang w:val="en-GB"/>
              </w:rPr>
              <w:t>RUB</w:t>
            </w:r>
          </w:p>
        </w:tc>
        <w:tc>
          <w:tcPr>
            <w:tcW w:w="2152"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CNY/RUB</w:t>
            </w:r>
          </w:p>
        </w:tc>
        <w:tc>
          <w:tcPr>
            <w:tcW w:w="1138"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p>
        </w:tc>
      </w:tr>
      <w:tr w:rsidR="002D200D" w:rsidRPr="000B7A63" w:rsidTr="00394829">
        <w:tc>
          <w:tcPr>
            <w:tcW w:w="1673" w:type="dxa"/>
            <w:vMerge/>
            <w:tcBorders>
              <w:top w:val="dotted" w:sz="4" w:space="0" w:color="auto"/>
              <w:left w:val="dotted" w:sz="4" w:space="0" w:color="auto"/>
              <w:bottom w:val="dotted" w:sz="4" w:space="0" w:color="auto"/>
              <w:right w:val="dotted" w:sz="4" w:space="0" w:color="auto"/>
            </w:tcBorders>
          </w:tcPr>
          <w:p w:rsidR="002D200D" w:rsidRPr="000B7A63" w:rsidRDefault="002D200D" w:rsidP="0089226C">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D200D" w:rsidRPr="000B7A63" w:rsidRDefault="001E559E"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Euro</w:t>
            </w:r>
            <w:r w:rsidR="00827298" w:rsidRPr="000B7A63">
              <w:rPr>
                <w:rFonts w:ascii="Tahoma" w:hAnsi="Tahoma" w:cs="Tahoma"/>
                <w:color w:val="auto"/>
                <w:sz w:val="20"/>
                <w:szCs w:val="20"/>
                <w:lang w:val="en-GB"/>
              </w:rPr>
              <w:t xml:space="preserve"> </w:t>
            </w:r>
            <w:r w:rsidRPr="000B7A63">
              <w:rPr>
                <w:rFonts w:ascii="Tahoma" w:hAnsi="Tahoma" w:cs="Tahoma"/>
                <w:color w:val="auto"/>
                <w:sz w:val="20"/>
                <w:szCs w:val="20"/>
                <w:lang w:val="en-GB"/>
              </w:rPr>
              <w:t xml:space="preserve"> </w:t>
            </w:r>
            <w:r w:rsidR="002D200D" w:rsidRPr="000B7A63">
              <w:rPr>
                <w:rFonts w:ascii="Tahoma" w:hAnsi="Tahoma" w:cs="Tahoma"/>
                <w:color w:val="auto"/>
                <w:sz w:val="20"/>
                <w:szCs w:val="20"/>
                <w:lang w:val="en-GB"/>
              </w:rPr>
              <w:t xml:space="preserve">– </w:t>
            </w:r>
            <w:r w:rsidR="00A13843" w:rsidRPr="000B7A63">
              <w:rPr>
                <w:rFonts w:ascii="Tahoma" w:hAnsi="Tahoma" w:cs="Tahoma"/>
                <w:color w:val="auto"/>
                <w:sz w:val="20"/>
                <w:szCs w:val="20"/>
                <w:lang w:val="en-GB"/>
              </w:rPr>
              <w:t>RUB</w:t>
            </w:r>
          </w:p>
        </w:tc>
        <w:tc>
          <w:tcPr>
            <w:tcW w:w="2152"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EUR/RUB</w:t>
            </w:r>
          </w:p>
        </w:tc>
        <w:tc>
          <w:tcPr>
            <w:tcW w:w="1138"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r>
      <w:tr w:rsidR="002D200D" w:rsidRPr="000B7A63" w:rsidTr="00394829">
        <w:tc>
          <w:tcPr>
            <w:tcW w:w="1673" w:type="dxa"/>
            <w:vMerge/>
            <w:tcBorders>
              <w:top w:val="dotted" w:sz="4" w:space="0" w:color="auto"/>
              <w:left w:val="dotted" w:sz="4" w:space="0" w:color="auto"/>
              <w:bottom w:val="dotted" w:sz="4" w:space="0" w:color="auto"/>
              <w:right w:val="dotted" w:sz="4" w:space="0" w:color="auto"/>
            </w:tcBorders>
          </w:tcPr>
          <w:p w:rsidR="002D200D" w:rsidRPr="000B7A63" w:rsidRDefault="002D200D" w:rsidP="0089226C">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D200D" w:rsidRPr="000B7A63" w:rsidRDefault="001E559E"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Euro</w:t>
            </w:r>
            <w:r w:rsidR="002D200D" w:rsidRPr="000B7A63">
              <w:rPr>
                <w:rFonts w:ascii="Tahoma" w:hAnsi="Tahoma" w:cs="Tahoma"/>
                <w:color w:val="auto"/>
                <w:sz w:val="20"/>
                <w:szCs w:val="20"/>
                <w:lang w:val="en-GB"/>
              </w:rPr>
              <w:t xml:space="preserve">– </w:t>
            </w:r>
            <w:r w:rsidRPr="000B7A63">
              <w:rPr>
                <w:rFonts w:ascii="Tahoma" w:hAnsi="Tahoma" w:cs="Tahoma"/>
                <w:color w:val="auto"/>
                <w:sz w:val="20"/>
                <w:szCs w:val="20"/>
                <w:lang w:val="en-GB"/>
              </w:rPr>
              <w:t>US</w:t>
            </w:r>
            <w:r w:rsidR="00A13843" w:rsidRPr="000B7A63">
              <w:rPr>
                <w:rFonts w:ascii="Tahoma" w:hAnsi="Tahoma" w:cs="Tahoma"/>
                <w:color w:val="auto"/>
                <w:sz w:val="20"/>
                <w:szCs w:val="20"/>
                <w:lang w:val="en-GB"/>
              </w:rPr>
              <w:t>D</w:t>
            </w:r>
          </w:p>
        </w:tc>
        <w:tc>
          <w:tcPr>
            <w:tcW w:w="2152"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EUR/USD</w:t>
            </w:r>
          </w:p>
        </w:tc>
        <w:tc>
          <w:tcPr>
            <w:tcW w:w="1138"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r>
      <w:tr w:rsidR="00896CB3" w:rsidRPr="000B7A63" w:rsidTr="00394829">
        <w:tc>
          <w:tcPr>
            <w:tcW w:w="1673" w:type="dxa"/>
            <w:vMerge/>
            <w:tcBorders>
              <w:top w:val="dotted" w:sz="4" w:space="0" w:color="auto"/>
              <w:left w:val="dotted" w:sz="4" w:space="0" w:color="auto"/>
              <w:bottom w:val="dotted" w:sz="4" w:space="0" w:color="auto"/>
              <w:right w:val="dotted" w:sz="4" w:space="0" w:color="auto"/>
            </w:tcBorders>
          </w:tcPr>
          <w:p w:rsidR="00896CB3" w:rsidRPr="000B7A63" w:rsidRDefault="00896CB3" w:rsidP="00896CB3">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896CB3" w:rsidRPr="000B7A63" w:rsidRDefault="00A13843"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 xml:space="preserve">GBP </w:t>
            </w:r>
            <w:r w:rsidR="00896CB3" w:rsidRPr="000B7A63">
              <w:rPr>
                <w:rFonts w:ascii="Tahoma" w:hAnsi="Tahoma" w:cs="Tahoma"/>
                <w:color w:val="auto"/>
                <w:sz w:val="20"/>
                <w:szCs w:val="20"/>
                <w:lang w:val="en-GB"/>
              </w:rPr>
              <w:t xml:space="preserve">– </w:t>
            </w:r>
            <w:r w:rsidRPr="000B7A63">
              <w:rPr>
                <w:rFonts w:ascii="Tahoma" w:hAnsi="Tahoma" w:cs="Tahoma"/>
                <w:color w:val="auto"/>
                <w:sz w:val="20"/>
                <w:szCs w:val="20"/>
                <w:lang w:val="en-GB"/>
              </w:rPr>
              <w:t>USD</w:t>
            </w:r>
          </w:p>
        </w:tc>
        <w:tc>
          <w:tcPr>
            <w:tcW w:w="2152"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GBP/USD</w:t>
            </w:r>
          </w:p>
        </w:tc>
        <w:tc>
          <w:tcPr>
            <w:tcW w:w="1138"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jc w:val="center"/>
              <w:rPr>
                <w:rFonts w:ascii="Tahoma" w:hAnsi="Tahoma" w:cs="Tahoma"/>
                <w:sz w:val="20"/>
                <w:szCs w:val="20"/>
                <w:lang w:val="en-GB"/>
              </w:rPr>
            </w:pPr>
            <w:r w:rsidRPr="000B7A63">
              <w:rPr>
                <w:rFonts w:ascii="Tahoma" w:hAnsi="Tahoma" w:cs="Tahoma"/>
                <w:sz w:val="20"/>
                <w:szCs w:val="20"/>
                <w:lang w:val="en-GB"/>
              </w:rPr>
              <w:t>V</w:t>
            </w:r>
          </w:p>
        </w:tc>
      </w:tr>
      <w:tr w:rsidR="00896CB3" w:rsidRPr="000B7A63" w:rsidTr="00394829">
        <w:tc>
          <w:tcPr>
            <w:tcW w:w="1673" w:type="dxa"/>
            <w:vMerge/>
            <w:tcBorders>
              <w:top w:val="dotted" w:sz="4" w:space="0" w:color="auto"/>
              <w:left w:val="dotted" w:sz="4" w:space="0" w:color="auto"/>
              <w:bottom w:val="dotted" w:sz="4" w:space="0" w:color="auto"/>
              <w:right w:val="dotted" w:sz="4" w:space="0" w:color="auto"/>
            </w:tcBorders>
          </w:tcPr>
          <w:p w:rsidR="00896CB3" w:rsidRPr="000B7A63" w:rsidRDefault="00896CB3" w:rsidP="00896CB3">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896CB3" w:rsidRPr="000B7A63" w:rsidRDefault="00BD0C8B"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AUD</w:t>
            </w:r>
            <w:r w:rsidR="00827298" w:rsidRPr="000B7A63">
              <w:rPr>
                <w:rFonts w:ascii="Tahoma" w:hAnsi="Tahoma" w:cs="Tahoma"/>
                <w:color w:val="auto"/>
                <w:sz w:val="20"/>
                <w:szCs w:val="20"/>
                <w:lang w:val="en-GB"/>
              </w:rPr>
              <w:t xml:space="preserve"> </w:t>
            </w:r>
            <w:r w:rsidR="00896CB3" w:rsidRPr="000B7A63">
              <w:rPr>
                <w:rFonts w:ascii="Tahoma" w:hAnsi="Tahoma" w:cs="Tahoma"/>
                <w:color w:val="auto"/>
                <w:sz w:val="20"/>
                <w:szCs w:val="20"/>
                <w:lang w:val="en-GB"/>
              </w:rPr>
              <w:t xml:space="preserve">– </w:t>
            </w:r>
            <w:r w:rsidR="00827298" w:rsidRPr="000B7A63">
              <w:rPr>
                <w:rFonts w:ascii="Tahoma" w:hAnsi="Tahoma" w:cs="Tahoma"/>
                <w:color w:val="auto"/>
                <w:sz w:val="20"/>
                <w:szCs w:val="20"/>
                <w:lang w:val="en-GB"/>
              </w:rPr>
              <w:t>US</w:t>
            </w:r>
            <w:r w:rsidRPr="000B7A63">
              <w:rPr>
                <w:rFonts w:ascii="Tahoma" w:hAnsi="Tahoma" w:cs="Tahoma"/>
                <w:color w:val="auto"/>
                <w:sz w:val="20"/>
                <w:szCs w:val="20"/>
                <w:lang w:val="en-GB"/>
              </w:rPr>
              <w:t>D</w:t>
            </w:r>
          </w:p>
        </w:tc>
        <w:tc>
          <w:tcPr>
            <w:tcW w:w="2152"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AUD/USD</w:t>
            </w:r>
          </w:p>
        </w:tc>
        <w:tc>
          <w:tcPr>
            <w:tcW w:w="1138"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jc w:val="cente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D0C8B"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USD</w:t>
            </w:r>
            <w:r w:rsidR="00827298" w:rsidRPr="000B7A63">
              <w:rPr>
                <w:rFonts w:ascii="Tahoma" w:hAnsi="Tahoma" w:cs="Tahoma"/>
                <w:color w:val="auto"/>
                <w:sz w:val="20"/>
                <w:szCs w:val="20"/>
                <w:lang w:val="en-GB"/>
              </w:rPr>
              <w:t xml:space="preserve"> – J</w:t>
            </w:r>
            <w:r w:rsidRPr="000B7A63">
              <w:rPr>
                <w:rFonts w:ascii="Tahoma" w:hAnsi="Tahoma" w:cs="Tahoma"/>
                <w:color w:val="auto"/>
                <w:sz w:val="20"/>
                <w:szCs w:val="20"/>
                <w:lang w:val="en-GB"/>
              </w:rPr>
              <w:t>PY</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USD/JPY</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827298"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BD0C8B" w:rsidRPr="000B7A63">
              <w:rPr>
                <w:rFonts w:ascii="Tahoma" w:hAnsi="Tahoma" w:cs="Tahoma"/>
                <w:color w:val="auto"/>
                <w:sz w:val="20"/>
                <w:szCs w:val="20"/>
                <w:lang w:val="en-GB"/>
              </w:rPr>
              <w:t>D</w:t>
            </w:r>
            <w:r w:rsidR="002B1AE1" w:rsidRPr="000B7A63">
              <w:rPr>
                <w:rFonts w:ascii="Tahoma" w:hAnsi="Tahoma" w:cs="Tahoma"/>
                <w:color w:val="auto"/>
                <w:sz w:val="20"/>
                <w:szCs w:val="20"/>
                <w:lang w:val="en-GB"/>
              </w:rPr>
              <w:t xml:space="preserve"> – </w:t>
            </w:r>
            <w:r w:rsidRPr="000B7A63">
              <w:rPr>
                <w:rFonts w:ascii="Tahoma" w:hAnsi="Tahoma" w:cs="Tahoma"/>
                <w:color w:val="auto"/>
                <w:sz w:val="20"/>
                <w:szCs w:val="20"/>
                <w:lang w:val="en-GB"/>
              </w:rPr>
              <w:t>S</w:t>
            </w:r>
            <w:r w:rsidR="00BD0C8B" w:rsidRPr="000B7A63">
              <w:rPr>
                <w:rFonts w:ascii="Tahoma" w:hAnsi="Tahoma" w:cs="Tahoma"/>
                <w:color w:val="auto"/>
                <w:sz w:val="20"/>
                <w:szCs w:val="20"/>
                <w:lang w:val="en-GB"/>
              </w:rPr>
              <w:t>Fr</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USD/CHF</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3009B4"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827298"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BD0C8B" w:rsidRPr="000B7A63">
              <w:rPr>
                <w:rFonts w:ascii="Tahoma" w:hAnsi="Tahoma" w:cs="Tahoma"/>
                <w:color w:val="auto"/>
                <w:sz w:val="20"/>
                <w:szCs w:val="20"/>
                <w:lang w:val="en-GB"/>
              </w:rPr>
              <w:t>D</w:t>
            </w:r>
            <w:r w:rsidR="002B1AE1" w:rsidRPr="000B7A63">
              <w:rPr>
                <w:rFonts w:ascii="Tahoma" w:hAnsi="Tahoma" w:cs="Tahoma"/>
                <w:color w:val="auto"/>
                <w:sz w:val="20"/>
                <w:szCs w:val="20"/>
                <w:lang w:val="en-GB"/>
              </w:rPr>
              <w:t xml:space="preserve"> – </w:t>
            </w:r>
            <w:r w:rsidRPr="000B7A63">
              <w:rPr>
                <w:rFonts w:ascii="Tahoma" w:hAnsi="Tahoma" w:cs="Tahoma"/>
                <w:color w:val="auto"/>
                <w:sz w:val="20"/>
                <w:szCs w:val="20"/>
                <w:lang w:val="en-GB"/>
              </w:rPr>
              <w:t>T</w:t>
            </w:r>
            <w:r w:rsidR="00BD0C8B" w:rsidRPr="000B7A63">
              <w:rPr>
                <w:rFonts w:ascii="Tahoma" w:hAnsi="Tahoma" w:cs="Tahoma"/>
                <w:color w:val="auto"/>
                <w:sz w:val="20"/>
                <w:szCs w:val="20"/>
                <w:lang w:val="en-GB"/>
              </w:rPr>
              <w:t>RL</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USD/TRY</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827298"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BD0C8B" w:rsidRPr="000B7A63">
              <w:rPr>
                <w:rFonts w:ascii="Tahoma" w:hAnsi="Tahoma" w:cs="Tahoma"/>
                <w:color w:val="auto"/>
                <w:sz w:val="20"/>
                <w:szCs w:val="20"/>
                <w:lang w:val="en-GB"/>
              </w:rPr>
              <w:t>D</w:t>
            </w:r>
            <w:r w:rsidRPr="000B7A63">
              <w:rPr>
                <w:rFonts w:ascii="Tahoma" w:hAnsi="Tahoma" w:cs="Tahoma"/>
                <w:color w:val="auto"/>
                <w:sz w:val="20"/>
                <w:szCs w:val="20"/>
                <w:lang w:val="en-GB"/>
              </w:rPr>
              <w:t xml:space="preserve"> – C</w:t>
            </w:r>
            <w:r w:rsidR="00BD0C8B" w:rsidRPr="000B7A63">
              <w:rPr>
                <w:rFonts w:ascii="Tahoma" w:hAnsi="Tahoma" w:cs="Tahoma"/>
                <w:color w:val="auto"/>
                <w:sz w:val="20"/>
                <w:szCs w:val="20"/>
                <w:lang w:val="en-GB"/>
              </w:rPr>
              <w:t>AN</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USD/CAD</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3009B4"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827298"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BD0C8B" w:rsidRPr="000B7A63">
              <w:rPr>
                <w:rFonts w:ascii="Tahoma" w:hAnsi="Tahoma" w:cs="Tahoma"/>
                <w:color w:val="auto"/>
                <w:sz w:val="20"/>
                <w:szCs w:val="20"/>
                <w:lang w:val="en-GB"/>
              </w:rPr>
              <w:t>D</w:t>
            </w:r>
            <w:r w:rsidR="002B1AE1" w:rsidRPr="000B7A63">
              <w:rPr>
                <w:rFonts w:ascii="Tahoma" w:hAnsi="Tahoma" w:cs="Tahoma"/>
                <w:color w:val="auto"/>
                <w:sz w:val="20"/>
                <w:szCs w:val="20"/>
                <w:lang w:val="en-GB"/>
              </w:rPr>
              <w:t xml:space="preserve"> – </w:t>
            </w:r>
            <w:r w:rsidRPr="000B7A63">
              <w:rPr>
                <w:rFonts w:ascii="Tahoma" w:hAnsi="Tahoma" w:cs="Tahoma"/>
                <w:color w:val="auto"/>
                <w:sz w:val="20"/>
                <w:szCs w:val="20"/>
                <w:lang w:val="en-GB"/>
              </w:rPr>
              <w:t>U</w:t>
            </w:r>
            <w:r w:rsidR="00BD0C8B" w:rsidRPr="000B7A63">
              <w:rPr>
                <w:rFonts w:ascii="Tahoma" w:hAnsi="Tahoma" w:cs="Tahoma"/>
                <w:color w:val="auto"/>
                <w:sz w:val="20"/>
                <w:szCs w:val="20"/>
                <w:lang w:val="en-GB"/>
              </w:rPr>
              <w:t>AH</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USD/UAH</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p>
        </w:tc>
      </w:tr>
      <w:tr w:rsidR="002B1AE1"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val="restart"/>
            <w:tcBorders>
              <w:top w:val="dotted" w:sz="4" w:space="0" w:color="auto"/>
              <w:left w:val="dotted" w:sz="4" w:space="0" w:color="auto"/>
              <w:bottom w:val="dotted" w:sz="4" w:space="0" w:color="auto"/>
              <w:right w:val="dotted" w:sz="4" w:space="0" w:color="auto"/>
            </w:tcBorders>
            <w:vAlign w:val="center"/>
          </w:tcPr>
          <w:p w:rsidR="002B1AE1" w:rsidRPr="000B7A63" w:rsidRDefault="001E559E" w:rsidP="001404DB">
            <w:pPr>
              <w:rPr>
                <w:rFonts w:ascii="Tahoma" w:hAnsi="Tahoma" w:cs="Tahoma"/>
                <w:b/>
                <w:sz w:val="20"/>
                <w:szCs w:val="20"/>
                <w:lang w:val="en-GB"/>
              </w:rPr>
            </w:pPr>
            <w:r w:rsidRPr="000B7A63">
              <w:rPr>
                <w:rFonts w:ascii="Tahoma" w:hAnsi="Tahoma" w:cs="Tahoma"/>
                <w:b/>
                <w:sz w:val="20"/>
                <w:szCs w:val="20"/>
                <w:lang w:val="en-GB"/>
              </w:rPr>
              <w:t xml:space="preserve">Interest </w:t>
            </w:r>
            <w:r w:rsidR="001404DB">
              <w:rPr>
                <w:rFonts w:ascii="Tahoma" w:hAnsi="Tahoma" w:cs="Tahoma"/>
                <w:b/>
                <w:sz w:val="20"/>
                <w:szCs w:val="20"/>
                <w:lang w:val="en-GB"/>
              </w:rPr>
              <w:t>R</w:t>
            </w:r>
            <w:r w:rsidRPr="000B7A63">
              <w:rPr>
                <w:rFonts w:ascii="Tahoma" w:hAnsi="Tahoma" w:cs="Tahoma"/>
                <w:b/>
                <w:sz w:val="20"/>
                <w:szCs w:val="20"/>
                <w:lang w:val="en-GB"/>
              </w:rPr>
              <w:t>ate</w:t>
            </w:r>
            <w:r w:rsidR="001404DB">
              <w:rPr>
                <w:rFonts w:ascii="Tahoma" w:hAnsi="Tahoma" w:cs="Tahoma"/>
                <w:b/>
                <w:sz w:val="20"/>
                <w:szCs w:val="20"/>
                <w:lang w:val="en-GB"/>
              </w:rPr>
              <w:t>s</w:t>
            </w:r>
            <w:r w:rsidRPr="000B7A63">
              <w:rPr>
                <w:rFonts w:ascii="Tahoma" w:hAnsi="Tahoma" w:cs="Tahoma"/>
                <w:b/>
                <w:sz w:val="20"/>
                <w:szCs w:val="20"/>
                <w:lang w:val="en-GB"/>
              </w:rPr>
              <w:t xml:space="preserve"> </w:t>
            </w:r>
            <w:r w:rsidR="001404DB">
              <w:rPr>
                <w:rFonts w:ascii="Tahoma" w:hAnsi="Tahoma" w:cs="Tahoma"/>
                <w:b/>
                <w:sz w:val="20"/>
                <w:szCs w:val="20"/>
                <w:lang w:val="en-GB"/>
              </w:rPr>
              <w:t>C</w:t>
            </w:r>
            <w:r w:rsidRPr="000B7A63">
              <w:rPr>
                <w:rFonts w:ascii="Tahoma" w:hAnsi="Tahoma" w:cs="Tahoma"/>
                <w:b/>
                <w:sz w:val="20"/>
                <w:szCs w:val="20"/>
                <w:lang w:val="en-GB"/>
              </w:rPr>
              <w:t>ontracts</w:t>
            </w: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A46383" w:rsidP="00A46383">
            <w:pPr>
              <w:pStyle w:val="a5"/>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Russian Government Bonds</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1138" w:type="dxa"/>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916" w:type="dxa"/>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Two-year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Four-year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Six-year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Ten-year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Fifteen-year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rPr>
                <w:rFonts w:ascii="Tahoma" w:hAnsi="Tahoma" w:cs="Tahoma"/>
                <w:sz w:val="20"/>
                <w:szCs w:val="20"/>
                <w:lang w:val="en-GB"/>
              </w:rPr>
            </w:pPr>
            <w:r w:rsidRPr="000B7A63">
              <w:rPr>
                <w:rFonts w:ascii="Tahoma" w:hAnsi="Tahoma" w:cs="Tahoma"/>
                <w:sz w:val="20"/>
                <w:szCs w:val="20"/>
                <w:lang w:val="en-GB"/>
              </w:rPr>
              <w:t>Eurobonds of the Russian Federation</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2B1AE1" w:rsidRPr="000B7A63" w:rsidRDefault="000B7A63" w:rsidP="006C1FA8">
            <w:pPr>
              <w:rPr>
                <w:rFonts w:ascii="Tahoma" w:hAnsi="Tahoma" w:cs="Tahoma"/>
                <w:sz w:val="20"/>
                <w:szCs w:val="20"/>
                <w:lang w:val="en-GB"/>
              </w:rPr>
            </w:pPr>
            <w:r>
              <w:rPr>
                <w:rFonts w:ascii="Tahoma" w:hAnsi="Tahoma" w:cs="Tahoma"/>
                <w:sz w:val="20"/>
                <w:szCs w:val="20"/>
                <w:lang w:val="en-GB"/>
              </w:rPr>
              <w:t>MosPrime’s three-month loan</w:t>
            </w:r>
            <w:r w:rsidR="00827298" w:rsidRPr="000B7A63">
              <w:rPr>
                <w:rFonts w:ascii="Tahoma" w:hAnsi="Tahoma" w:cs="Tahoma"/>
                <w:sz w:val="20"/>
                <w:szCs w:val="20"/>
                <w:lang w:val="en-GB"/>
              </w:rPr>
              <w:t xml:space="preserve"> rate</w:t>
            </w:r>
            <w:r w:rsidR="002B1AE1" w:rsidRPr="000B7A63">
              <w:rPr>
                <w:rFonts w:ascii="Tahoma" w:hAnsi="Tahoma" w:cs="Tahoma"/>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2B1AE1" w:rsidRPr="000B7A63" w:rsidRDefault="002B1AE1" w:rsidP="006C1FA8">
            <w:pPr>
              <w:rPr>
                <w:rFonts w:ascii="Tahoma" w:hAnsi="Tahoma" w:cs="Tahoma"/>
                <w:sz w:val="20"/>
                <w:szCs w:val="20"/>
                <w:lang w:val="en-GB"/>
              </w:rPr>
            </w:pPr>
            <w:r w:rsidRPr="000B7A63">
              <w:rPr>
                <w:rFonts w:ascii="Tahoma" w:hAnsi="Tahoma" w:cs="Tahoma"/>
                <w:sz w:val="20"/>
                <w:szCs w:val="20"/>
                <w:lang w:val="en-GB"/>
              </w:rPr>
              <w:t>RUONIA</w:t>
            </w:r>
            <w:r w:rsidR="00827298" w:rsidRPr="000B7A63">
              <w:rPr>
                <w:rFonts w:ascii="Tahoma" w:hAnsi="Tahoma" w:cs="Tahoma"/>
                <w:sz w:val="20"/>
                <w:szCs w:val="20"/>
                <w:lang w:val="en-GB"/>
              </w:rPr>
              <w:t xml:space="preserve">  rate</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2B1AE1" w:rsidRPr="000B7A63" w:rsidRDefault="002B1AE1" w:rsidP="006C1FA8">
            <w:pPr>
              <w:rPr>
                <w:rFonts w:ascii="Tahoma" w:hAnsi="Tahoma" w:cs="Tahoma"/>
                <w:sz w:val="20"/>
                <w:szCs w:val="20"/>
                <w:lang w:val="en-GB"/>
              </w:rPr>
            </w:pPr>
            <w:r w:rsidRPr="000B7A63">
              <w:rPr>
                <w:rFonts w:ascii="Tahoma" w:hAnsi="Tahoma" w:cs="Tahoma"/>
                <w:sz w:val="20"/>
                <w:szCs w:val="20"/>
                <w:lang w:val="en-GB"/>
              </w:rPr>
              <w:t>MOEXREPO</w:t>
            </w:r>
            <w:r w:rsidR="001D7F44" w:rsidRPr="000B7A63">
              <w:rPr>
                <w:rFonts w:ascii="Tahoma" w:hAnsi="Tahoma" w:cs="Tahoma"/>
                <w:sz w:val="20"/>
                <w:szCs w:val="20"/>
                <w:lang w:val="en-GB"/>
              </w:rPr>
              <w:t xml:space="preserve"> rate</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val="restart"/>
            <w:tcBorders>
              <w:top w:val="dotted" w:sz="4" w:space="0" w:color="auto"/>
              <w:left w:val="dotted" w:sz="4" w:space="0" w:color="auto"/>
              <w:right w:val="dotted" w:sz="4" w:space="0" w:color="auto"/>
            </w:tcBorders>
            <w:vAlign w:val="center"/>
          </w:tcPr>
          <w:p w:rsidR="002B1AE1" w:rsidRPr="000B7A63" w:rsidRDefault="001404DB" w:rsidP="001404DB">
            <w:pPr>
              <w:rPr>
                <w:rFonts w:ascii="Tahoma" w:hAnsi="Tahoma" w:cs="Tahoma"/>
                <w:b/>
                <w:sz w:val="20"/>
                <w:szCs w:val="20"/>
                <w:lang w:val="en-GB"/>
              </w:rPr>
            </w:pPr>
            <w:r>
              <w:rPr>
                <w:rFonts w:ascii="Tahoma" w:hAnsi="Tahoma" w:cs="Tahoma"/>
                <w:b/>
                <w:sz w:val="20"/>
                <w:szCs w:val="20"/>
                <w:lang w:val="en-GB"/>
              </w:rPr>
              <w:t>Securities</w:t>
            </w:r>
            <w:r w:rsidRPr="000B7A63">
              <w:rPr>
                <w:rFonts w:ascii="Tahoma" w:hAnsi="Tahoma" w:cs="Tahoma"/>
                <w:b/>
                <w:sz w:val="20"/>
                <w:szCs w:val="20"/>
                <w:lang w:val="en-GB"/>
              </w:rPr>
              <w:t xml:space="preserve"> </w:t>
            </w:r>
            <w:r>
              <w:rPr>
                <w:rFonts w:ascii="Tahoma" w:hAnsi="Tahoma" w:cs="Tahoma"/>
                <w:b/>
                <w:sz w:val="20"/>
                <w:szCs w:val="20"/>
                <w:lang w:val="en-GB"/>
              </w:rPr>
              <w:t>C</w:t>
            </w:r>
            <w:r w:rsidR="001E559E" w:rsidRPr="000B7A63">
              <w:rPr>
                <w:rFonts w:ascii="Tahoma" w:hAnsi="Tahoma" w:cs="Tahoma"/>
                <w:b/>
                <w:sz w:val="20"/>
                <w:szCs w:val="20"/>
                <w:lang w:val="en-GB"/>
              </w:rPr>
              <w:t>ontracts</w:t>
            </w:r>
          </w:p>
        </w:tc>
        <w:tc>
          <w:tcPr>
            <w:tcW w:w="2761" w:type="dxa"/>
            <w:tcBorders>
              <w:top w:val="dotted" w:sz="4" w:space="0" w:color="auto"/>
              <w:left w:val="dotted" w:sz="4" w:space="0" w:color="auto"/>
              <w:bottom w:val="dotted" w:sz="4" w:space="0" w:color="auto"/>
              <w:right w:val="dotted" w:sz="4" w:space="0" w:color="auto"/>
            </w:tcBorders>
            <w:vAlign w:val="center"/>
          </w:tcPr>
          <w:p w:rsidR="002B1AE1" w:rsidRPr="000B7A63" w:rsidRDefault="001E559E" w:rsidP="00A4638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 xml:space="preserve">Ordinary </w:t>
            </w:r>
            <w:r w:rsidR="00A46383">
              <w:rPr>
                <w:rFonts w:ascii="Tahoma" w:hAnsi="Tahoma" w:cs="Tahoma"/>
                <w:color w:val="auto"/>
                <w:sz w:val="20"/>
                <w:szCs w:val="20"/>
                <w:lang w:val="en-GB"/>
              </w:rPr>
              <w:t>S</w:t>
            </w:r>
            <w:r w:rsidRPr="000B7A63">
              <w:rPr>
                <w:rFonts w:ascii="Tahoma" w:hAnsi="Tahoma" w:cs="Tahoma"/>
                <w:color w:val="auto"/>
                <w:sz w:val="20"/>
                <w:szCs w:val="20"/>
                <w:lang w:val="en-GB"/>
              </w:rPr>
              <w:t>hares</w:t>
            </w: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p>
        </w:tc>
        <w:tc>
          <w:tcPr>
            <w:tcW w:w="916" w:type="dxa"/>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left w:val="dotted" w:sz="4" w:space="0" w:color="auto"/>
              <w:right w:val="dotted" w:sz="4" w:space="0" w:color="auto"/>
            </w:tcBorders>
            <w:vAlign w:val="center"/>
          </w:tcPr>
          <w:p w:rsidR="002B1AE1" w:rsidRPr="000B7A63" w:rsidRDefault="002B1AE1" w:rsidP="002B1AE1">
            <w:pPr>
              <w:rPr>
                <w:rFonts w:ascii="Tahoma" w:hAnsi="Tahoma" w:cs="Tahoma"/>
                <w:b/>
                <w:sz w:val="20"/>
                <w:szCs w:val="20"/>
                <w:lang w:val="en-GB"/>
              </w:rPr>
            </w:pPr>
          </w:p>
        </w:tc>
        <w:tc>
          <w:tcPr>
            <w:tcW w:w="2761" w:type="dxa"/>
            <w:vMerge w:val="restart"/>
            <w:tcBorders>
              <w:top w:val="dotted" w:sz="4" w:space="0" w:color="auto"/>
              <w:left w:val="dotted" w:sz="4" w:space="0" w:color="auto"/>
              <w:right w:val="dotted" w:sz="4" w:space="0" w:color="auto"/>
            </w:tcBorders>
          </w:tcPr>
          <w:p w:rsidR="002B1AE1" w:rsidRPr="000B7A63" w:rsidRDefault="001E559E" w:rsidP="001404D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 xml:space="preserve">Shares of Russian </w:t>
            </w:r>
            <w:r w:rsidR="001404DB">
              <w:rPr>
                <w:rFonts w:ascii="Tahoma" w:hAnsi="Tahoma" w:cs="Tahoma"/>
                <w:color w:val="auto"/>
                <w:sz w:val="20"/>
                <w:szCs w:val="20"/>
                <w:lang w:val="en-GB"/>
              </w:rPr>
              <w:t>I</w:t>
            </w:r>
            <w:r w:rsidRPr="000B7A63">
              <w:rPr>
                <w:rFonts w:ascii="Tahoma" w:hAnsi="Tahoma" w:cs="Tahoma"/>
                <w:color w:val="auto"/>
                <w:sz w:val="20"/>
                <w:szCs w:val="20"/>
                <w:lang w:val="en-GB"/>
              </w:rPr>
              <w:t>ssuers</w:t>
            </w: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r w:rsidRPr="000B7A63">
              <w:rPr>
                <w:rFonts w:ascii="Tahoma" w:eastAsia="Times New Roman" w:hAnsi="Tahoma" w:cs="Tahoma"/>
                <w:color w:val="auto"/>
                <w:sz w:val="20"/>
                <w:szCs w:val="20"/>
                <w:lang w:val="en-GB"/>
              </w:rPr>
              <w:t>Sberbank</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r w:rsidRPr="000B7A63">
              <w:rPr>
                <w:rFonts w:ascii="Tahoma" w:eastAsia="Times New Roman" w:hAnsi="Tahoma" w:cs="Tahoma"/>
                <w:color w:val="auto"/>
                <w:sz w:val="20"/>
                <w:szCs w:val="20"/>
                <w:lang w:val="en-GB"/>
              </w:rPr>
              <w:t>Gazprom</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F06973" w:rsidP="00F0697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Gazprom</w:t>
            </w:r>
            <w:r>
              <w:rPr>
                <w:rFonts w:ascii="Tahoma" w:hAnsi="Tahoma" w:cs="Tahoma"/>
                <w:color w:val="auto"/>
                <w:sz w:val="20"/>
                <w:szCs w:val="20"/>
                <w:lang w:val="en-GB"/>
              </w:rPr>
              <w:t xml:space="preserve"> N</w:t>
            </w:r>
            <w:r w:rsidRPr="000B7A63">
              <w:rPr>
                <w:rFonts w:ascii="Tahoma" w:hAnsi="Tahoma" w:cs="Tahoma"/>
                <w:color w:val="auto"/>
                <w:sz w:val="20"/>
                <w:szCs w:val="20"/>
                <w:lang w:val="en-GB"/>
              </w:rPr>
              <w:t>eft</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E14BFB">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L</w:t>
            </w:r>
            <w:r w:rsidR="00E14BFB">
              <w:rPr>
                <w:rFonts w:ascii="Tahoma" w:hAnsi="Tahoma" w:cs="Tahoma"/>
                <w:color w:val="auto"/>
                <w:sz w:val="20"/>
                <w:szCs w:val="20"/>
                <w:lang w:val="en-GB"/>
              </w:rPr>
              <w:t>UKOIL</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Rostelecom</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Rosneft</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F0697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T</w:t>
            </w:r>
            <w:r w:rsidR="00E9336F">
              <w:rPr>
                <w:rFonts w:ascii="Tahoma" w:hAnsi="Tahoma" w:cs="Tahoma"/>
                <w:color w:val="auto"/>
                <w:sz w:val="20"/>
                <w:szCs w:val="20"/>
                <w:lang w:val="en-GB"/>
              </w:rPr>
              <w:t>ATNEFT</w:t>
            </w:r>
            <w:r w:rsidR="002B1AE1" w:rsidRPr="000B7A63">
              <w:rPr>
                <w:rFonts w:ascii="Tahoma" w:hAnsi="Tahoma" w:cs="Tahoma"/>
                <w:color w:val="auto"/>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MTS</w:t>
            </w:r>
            <w:r w:rsidR="00F06973">
              <w:rPr>
                <w:rFonts w:ascii="Tahoma" w:hAnsi="Tahoma" w:cs="Tahoma"/>
                <w:color w:val="auto"/>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NOVATEK</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F0697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VTB Bank</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Surgutneftegas</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1327E0" w:rsidP="001327E0">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NLMK</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1327E0" w:rsidP="001327E0">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RusHydro</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394829" w:rsidRDefault="00B167CB" w:rsidP="00B167CB">
            <w:pPr>
              <w:pStyle w:val="a5"/>
              <w:spacing w:before="0" w:beforeAutospacing="0" w:after="0" w:afterAutospacing="0"/>
              <w:rPr>
                <w:rFonts w:ascii="Tahoma" w:hAnsi="Tahoma" w:cs="Tahoma"/>
                <w:color w:val="auto"/>
                <w:sz w:val="20"/>
                <w:szCs w:val="20"/>
                <w:lang w:val="en-US"/>
              </w:rPr>
            </w:pPr>
            <w:r>
              <w:rPr>
                <w:rFonts w:ascii="Tahoma" w:eastAsia="Times New Roman" w:hAnsi="Tahoma" w:cs="Tahoma"/>
                <w:color w:val="auto"/>
                <w:sz w:val="20"/>
                <w:szCs w:val="20"/>
                <w:lang w:val="en-GB"/>
              </w:rPr>
              <w:t>FGC UES</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r w:rsidRPr="000B7A63">
              <w:rPr>
                <w:rFonts w:ascii="Tahoma" w:eastAsia="Times New Roman" w:hAnsi="Tahoma" w:cs="Tahoma"/>
                <w:color w:val="auto"/>
                <w:sz w:val="20"/>
                <w:szCs w:val="20"/>
                <w:lang w:val="en-GB"/>
              </w:rPr>
              <w:t>Uralkali</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r w:rsidRPr="000B7A63">
              <w:rPr>
                <w:rFonts w:ascii="Tahoma" w:eastAsia="Times New Roman" w:hAnsi="Tahoma" w:cs="Tahoma"/>
                <w:color w:val="auto"/>
                <w:sz w:val="20"/>
                <w:szCs w:val="20"/>
                <w:lang w:val="en-GB"/>
              </w:rPr>
              <w:t>Severstal</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Norilsk Nickel</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0B7A6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Moscow Exchange</w:t>
            </w:r>
            <w:r w:rsidR="00827298" w:rsidRPr="000B7A63">
              <w:rPr>
                <w:rFonts w:ascii="Tahoma" w:hAnsi="Tahoma" w:cs="Tahoma"/>
                <w:color w:val="auto"/>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Magnit</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D61A1D" w:rsidP="00D61A1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ALROSA</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val="restart"/>
            <w:tcBorders>
              <w:top w:val="dotted" w:sz="4" w:space="0" w:color="auto"/>
              <w:left w:val="dotted" w:sz="4" w:space="0" w:color="auto"/>
              <w:right w:val="dotted" w:sz="4" w:space="0" w:color="auto"/>
            </w:tcBorders>
          </w:tcPr>
          <w:p w:rsidR="001E75FD" w:rsidRPr="000B7A63" w:rsidRDefault="001E559E" w:rsidP="001404DB">
            <w:pPr>
              <w:rPr>
                <w:rFonts w:ascii="Tahoma" w:hAnsi="Tahoma" w:cs="Tahoma"/>
                <w:sz w:val="20"/>
                <w:szCs w:val="20"/>
                <w:lang w:val="en-GB"/>
              </w:rPr>
            </w:pPr>
            <w:r w:rsidRPr="000B7A63">
              <w:rPr>
                <w:rFonts w:ascii="Tahoma" w:hAnsi="Tahoma" w:cs="Tahoma"/>
                <w:sz w:val="20"/>
                <w:szCs w:val="20"/>
                <w:lang w:val="en-GB"/>
              </w:rPr>
              <w:t xml:space="preserve">Shares of </w:t>
            </w:r>
            <w:r w:rsidR="001404DB">
              <w:rPr>
                <w:rFonts w:ascii="Tahoma" w:hAnsi="Tahoma" w:cs="Tahoma"/>
                <w:sz w:val="20"/>
                <w:szCs w:val="20"/>
                <w:lang w:val="en-GB"/>
              </w:rPr>
              <w:t>F</w:t>
            </w:r>
            <w:r w:rsidRPr="000B7A63">
              <w:rPr>
                <w:rFonts w:ascii="Tahoma" w:hAnsi="Tahoma" w:cs="Tahoma"/>
                <w:sz w:val="20"/>
                <w:szCs w:val="20"/>
                <w:lang w:val="en-GB"/>
              </w:rPr>
              <w:t xml:space="preserve">oreign </w:t>
            </w:r>
            <w:r w:rsidR="001404DB">
              <w:rPr>
                <w:rFonts w:ascii="Tahoma" w:hAnsi="Tahoma" w:cs="Tahoma"/>
                <w:sz w:val="20"/>
                <w:szCs w:val="20"/>
                <w:lang w:val="en-GB"/>
              </w:rPr>
              <w:t>I</w:t>
            </w:r>
            <w:r w:rsidRPr="000B7A63">
              <w:rPr>
                <w:rFonts w:ascii="Tahoma" w:hAnsi="Tahoma" w:cs="Tahoma"/>
                <w:sz w:val="20"/>
                <w:szCs w:val="20"/>
                <w:lang w:val="en-GB"/>
              </w:rPr>
              <w:t>ssuers</w:t>
            </w: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Siemens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BMW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Daimler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Deutsche Bank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vAlign w:val="center"/>
          </w:tcPr>
          <w:p w:rsidR="001E75FD" w:rsidRPr="000B7A63" w:rsidRDefault="001E559E" w:rsidP="00A4638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Prefer</w:t>
            </w:r>
            <w:r w:rsidR="00A46383">
              <w:rPr>
                <w:rFonts w:ascii="Tahoma" w:hAnsi="Tahoma" w:cs="Tahoma"/>
                <w:color w:val="auto"/>
                <w:sz w:val="20"/>
                <w:szCs w:val="20"/>
                <w:lang w:val="en-GB"/>
              </w:rPr>
              <w:t>red</w:t>
            </w:r>
            <w:r w:rsidRPr="000B7A63">
              <w:rPr>
                <w:rFonts w:ascii="Tahoma" w:hAnsi="Tahoma" w:cs="Tahoma"/>
                <w:color w:val="auto"/>
                <w:sz w:val="20"/>
                <w:szCs w:val="20"/>
                <w:lang w:val="en-GB"/>
              </w:rPr>
              <w:t xml:space="preserve"> </w:t>
            </w:r>
            <w:r w:rsidR="00A46383">
              <w:rPr>
                <w:rFonts w:ascii="Tahoma" w:hAnsi="Tahoma" w:cs="Tahoma"/>
                <w:color w:val="auto"/>
                <w:sz w:val="20"/>
                <w:szCs w:val="20"/>
                <w:lang w:val="en-GB"/>
              </w:rPr>
              <w:t>S</w:t>
            </w:r>
            <w:r w:rsidRPr="000B7A63">
              <w:rPr>
                <w:rFonts w:ascii="Tahoma" w:hAnsi="Tahoma" w:cs="Tahoma"/>
                <w:color w:val="auto"/>
                <w:sz w:val="20"/>
                <w:szCs w:val="20"/>
                <w:lang w:val="en-GB"/>
              </w:rPr>
              <w:t>hares</w:t>
            </w: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Sberbank</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Surgutneftegas</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B640E6" w:rsidP="000B7A6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T</w:t>
            </w:r>
            <w:r w:rsidR="000B7A63">
              <w:rPr>
                <w:rFonts w:ascii="Tahoma" w:hAnsi="Tahoma" w:cs="Tahoma"/>
                <w:color w:val="auto"/>
                <w:sz w:val="20"/>
                <w:szCs w:val="20"/>
                <w:lang w:val="en-US"/>
              </w:rPr>
              <w:t>rans</w:t>
            </w:r>
            <w:r w:rsidRPr="000B7A63">
              <w:rPr>
                <w:rFonts w:ascii="Tahoma" w:hAnsi="Tahoma" w:cs="Tahoma"/>
                <w:color w:val="auto"/>
                <w:sz w:val="20"/>
                <w:szCs w:val="20"/>
                <w:lang w:val="en-GB"/>
              </w:rPr>
              <w:t>neft</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Volkswagen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val="restart"/>
            <w:tcBorders>
              <w:top w:val="dotted" w:sz="4" w:space="0" w:color="auto"/>
              <w:left w:val="dotted" w:sz="4" w:space="0" w:color="auto"/>
              <w:right w:val="dotted" w:sz="4" w:space="0" w:color="auto"/>
            </w:tcBorders>
            <w:vAlign w:val="center"/>
          </w:tcPr>
          <w:p w:rsidR="001E75FD" w:rsidRPr="000B7A63" w:rsidRDefault="00A46383" w:rsidP="00A46383">
            <w:pPr>
              <w:rPr>
                <w:rFonts w:ascii="Tahoma" w:hAnsi="Tahoma" w:cs="Tahoma"/>
                <w:b/>
                <w:sz w:val="20"/>
                <w:szCs w:val="20"/>
                <w:lang w:val="en-GB"/>
              </w:rPr>
            </w:pPr>
            <w:r w:rsidRPr="000B7A63">
              <w:rPr>
                <w:rFonts w:ascii="Tahoma" w:hAnsi="Tahoma" w:cs="Tahoma"/>
                <w:b/>
                <w:sz w:val="20"/>
                <w:szCs w:val="20"/>
                <w:lang w:val="en-GB"/>
              </w:rPr>
              <w:t>Ind</w:t>
            </w:r>
            <w:r>
              <w:rPr>
                <w:rFonts w:ascii="Tahoma" w:hAnsi="Tahoma" w:cs="Tahoma"/>
                <w:b/>
                <w:sz w:val="20"/>
                <w:szCs w:val="20"/>
                <w:lang w:val="en-GB"/>
              </w:rPr>
              <w:t>ices</w:t>
            </w:r>
            <w:r w:rsidR="001E559E" w:rsidRPr="000B7A63">
              <w:rPr>
                <w:rFonts w:ascii="Tahoma" w:hAnsi="Tahoma" w:cs="Tahoma"/>
                <w:b/>
                <w:sz w:val="20"/>
                <w:szCs w:val="20"/>
                <w:lang w:val="en-GB"/>
              </w:rPr>
              <w:t xml:space="preserve"> </w:t>
            </w:r>
            <w:r>
              <w:rPr>
                <w:rFonts w:ascii="Tahoma" w:hAnsi="Tahoma" w:cs="Tahoma"/>
                <w:b/>
                <w:sz w:val="20"/>
                <w:szCs w:val="20"/>
                <w:lang w:val="en-GB"/>
              </w:rPr>
              <w:t>C</w:t>
            </w:r>
            <w:r w:rsidR="001E559E" w:rsidRPr="000B7A63">
              <w:rPr>
                <w:rFonts w:ascii="Tahoma" w:hAnsi="Tahoma" w:cs="Tahoma"/>
                <w:b/>
                <w:sz w:val="20"/>
                <w:szCs w:val="20"/>
                <w:lang w:val="en-GB"/>
              </w:rPr>
              <w:t>ontracts</w:t>
            </w: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RTS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MICEX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D61A1D">
            <w:pPr>
              <w:rPr>
                <w:rFonts w:ascii="Tahoma" w:hAnsi="Tahoma" w:cs="Tahoma"/>
                <w:sz w:val="20"/>
                <w:szCs w:val="20"/>
                <w:lang w:val="en-GB"/>
              </w:rPr>
            </w:pPr>
            <w:r w:rsidRPr="000B7A63">
              <w:rPr>
                <w:rFonts w:ascii="Tahoma" w:hAnsi="Tahoma" w:cs="Tahoma"/>
                <w:sz w:val="20"/>
                <w:szCs w:val="20"/>
                <w:lang w:val="en-GB"/>
              </w:rPr>
              <w:t xml:space="preserve">MICEX Index </w:t>
            </w:r>
            <w:r w:rsidR="001E75FD" w:rsidRPr="000B7A63">
              <w:rPr>
                <w:rFonts w:ascii="Tahoma" w:hAnsi="Tahoma" w:cs="Tahoma"/>
                <w:sz w:val="20"/>
                <w:szCs w:val="20"/>
                <w:lang w:val="en-GB"/>
              </w:rPr>
              <w:t>(</w:t>
            </w:r>
            <w:r w:rsidR="00D61A1D" w:rsidRPr="000B7A63">
              <w:rPr>
                <w:rFonts w:ascii="Tahoma" w:hAnsi="Tahoma" w:cs="Tahoma"/>
                <w:sz w:val="20"/>
                <w:szCs w:val="20"/>
                <w:lang w:val="en-GB"/>
              </w:rPr>
              <w:t>mini</w:t>
            </w:r>
            <w:r w:rsidR="001E75FD" w:rsidRPr="000B7A63">
              <w:rPr>
                <w:rFonts w:ascii="Tahoma" w:hAnsi="Tahoma" w:cs="Tahoma"/>
                <w:sz w:val="20"/>
                <w:szCs w:val="20"/>
                <w:lang w:val="en-GB"/>
              </w:rPr>
              <w:t>)</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1E75FD" w:rsidRPr="000B7A63" w:rsidRDefault="001E559E" w:rsidP="00A46383">
            <w:pPr>
              <w:rPr>
                <w:rFonts w:ascii="Tahoma" w:hAnsi="Tahoma" w:cs="Tahoma"/>
                <w:sz w:val="20"/>
                <w:szCs w:val="20"/>
                <w:lang w:val="en-GB"/>
              </w:rPr>
            </w:pPr>
            <w:r w:rsidRPr="000B7A63">
              <w:rPr>
                <w:rFonts w:ascii="Tahoma" w:hAnsi="Tahoma" w:cs="Tahoma"/>
                <w:sz w:val="20"/>
                <w:szCs w:val="20"/>
                <w:lang w:val="en-GB"/>
              </w:rPr>
              <w:t xml:space="preserve">Blue </w:t>
            </w:r>
            <w:r w:rsidR="00A46383">
              <w:rPr>
                <w:rFonts w:ascii="Tahoma" w:hAnsi="Tahoma" w:cs="Tahoma"/>
                <w:sz w:val="20"/>
                <w:szCs w:val="20"/>
                <w:lang w:val="en-GB"/>
              </w:rPr>
              <w:t>C</w:t>
            </w:r>
            <w:r w:rsidRPr="000B7A63">
              <w:rPr>
                <w:rFonts w:ascii="Tahoma" w:hAnsi="Tahoma" w:cs="Tahoma"/>
                <w:sz w:val="20"/>
                <w:szCs w:val="20"/>
                <w:lang w:val="en-GB"/>
              </w:rPr>
              <w:t>hip</w:t>
            </w:r>
            <w:r w:rsidR="00A46383">
              <w:rPr>
                <w:rFonts w:ascii="Tahoma" w:hAnsi="Tahoma" w:cs="Tahoma"/>
                <w:sz w:val="20"/>
                <w:szCs w:val="20"/>
                <w:lang w:val="en-GB"/>
              </w:rPr>
              <w:t>s</w:t>
            </w:r>
            <w:r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A46383">
            <w:pPr>
              <w:rPr>
                <w:rFonts w:ascii="Tahoma" w:hAnsi="Tahoma" w:cs="Tahoma"/>
                <w:sz w:val="20"/>
                <w:szCs w:val="20"/>
                <w:lang w:val="en-GB"/>
              </w:rPr>
            </w:pPr>
            <w:r w:rsidRPr="000B7A63">
              <w:rPr>
                <w:rFonts w:ascii="Tahoma" w:hAnsi="Tahoma" w:cs="Tahoma"/>
                <w:sz w:val="20"/>
                <w:szCs w:val="20"/>
                <w:lang w:val="en-GB"/>
              </w:rPr>
              <w:t xml:space="preserve">Russian </w:t>
            </w:r>
            <w:r w:rsidR="00A46383">
              <w:rPr>
                <w:rFonts w:ascii="Tahoma" w:hAnsi="Tahoma" w:cs="Tahoma"/>
                <w:sz w:val="20"/>
                <w:szCs w:val="20"/>
                <w:lang w:val="en-GB"/>
              </w:rPr>
              <w:t>M</w:t>
            </w:r>
            <w:r w:rsidRPr="000B7A63">
              <w:rPr>
                <w:rFonts w:ascii="Tahoma" w:hAnsi="Tahoma" w:cs="Tahoma"/>
                <w:sz w:val="20"/>
                <w:szCs w:val="20"/>
                <w:lang w:val="en-GB"/>
              </w:rPr>
              <w:t xml:space="preserve">arket </w:t>
            </w:r>
            <w:r w:rsidR="00A46383">
              <w:rPr>
                <w:rFonts w:ascii="Tahoma" w:hAnsi="Tahoma" w:cs="Tahoma"/>
                <w:sz w:val="20"/>
                <w:szCs w:val="20"/>
                <w:lang w:val="en-GB"/>
              </w:rPr>
              <w:t>V</w:t>
            </w:r>
            <w:r w:rsidRPr="000B7A63">
              <w:rPr>
                <w:rFonts w:ascii="Tahoma" w:hAnsi="Tahoma" w:cs="Tahoma"/>
                <w:sz w:val="20"/>
                <w:szCs w:val="20"/>
                <w:lang w:val="en-GB"/>
              </w:rPr>
              <w:t>olatility</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r w:rsidRPr="000B7A63">
              <w:rPr>
                <w:rFonts w:ascii="Tahoma" w:hAnsi="Tahoma" w:cs="Tahoma"/>
                <w:sz w:val="20"/>
                <w:szCs w:val="20"/>
                <w:lang w:val="en-GB"/>
              </w:rPr>
              <w:t>IBOVESPA</w:t>
            </w:r>
            <w:r w:rsidR="001E559E"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r w:rsidRPr="000B7A63">
              <w:rPr>
                <w:rFonts w:ascii="Tahoma" w:hAnsi="Tahoma" w:cs="Tahoma"/>
                <w:sz w:val="20"/>
                <w:szCs w:val="20"/>
                <w:lang w:val="en-GB"/>
              </w:rPr>
              <w:t>SENSEX</w:t>
            </w:r>
            <w:r w:rsidR="001E559E"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r w:rsidRPr="000B7A63">
              <w:rPr>
                <w:rFonts w:ascii="Tahoma" w:hAnsi="Tahoma" w:cs="Tahoma"/>
                <w:sz w:val="20"/>
                <w:szCs w:val="20"/>
                <w:lang w:val="en-GB"/>
              </w:rPr>
              <w:t>Hang Seng</w:t>
            </w:r>
            <w:r w:rsidR="001E559E"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r w:rsidRPr="000B7A63">
              <w:rPr>
                <w:rFonts w:ascii="Tahoma" w:hAnsi="Tahoma" w:cs="Tahoma"/>
                <w:sz w:val="20"/>
                <w:szCs w:val="20"/>
                <w:lang w:val="en-GB"/>
              </w:rPr>
              <w:t>FTSE/JSE Top40</w:t>
            </w:r>
            <w:r w:rsidR="001E559E"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val="restart"/>
            <w:tcBorders>
              <w:top w:val="dotted" w:sz="4" w:space="0" w:color="auto"/>
              <w:left w:val="dotted" w:sz="4" w:space="0" w:color="auto"/>
              <w:bottom w:val="dotted" w:sz="4" w:space="0" w:color="auto"/>
              <w:right w:val="dotted" w:sz="4" w:space="0" w:color="auto"/>
            </w:tcBorders>
            <w:vAlign w:val="center"/>
          </w:tcPr>
          <w:p w:rsidR="001E75FD" w:rsidRPr="000B7A63" w:rsidRDefault="001E559E" w:rsidP="009E4FAC">
            <w:pPr>
              <w:rPr>
                <w:rFonts w:ascii="Tahoma" w:hAnsi="Tahoma" w:cs="Tahoma"/>
                <w:b/>
                <w:sz w:val="20"/>
                <w:szCs w:val="20"/>
                <w:lang w:val="en-GB"/>
              </w:rPr>
            </w:pPr>
            <w:r w:rsidRPr="000B7A63">
              <w:rPr>
                <w:rFonts w:ascii="Tahoma" w:hAnsi="Tahoma" w:cs="Tahoma"/>
                <w:b/>
                <w:sz w:val="20"/>
                <w:szCs w:val="20"/>
                <w:lang w:val="en-GB"/>
              </w:rPr>
              <w:t>Commodit</w:t>
            </w:r>
            <w:r w:rsidR="009E4FAC">
              <w:rPr>
                <w:rFonts w:ascii="Tahoma" w:hAnsi="Tahoma" w:cs="Tahoma"/>
                <w:b/>
                <w:sz w:val="20"/>
                <w:szCs w:val="20"/>
                <w:lang w:val="en-GB"/>
              </w:rPr>
              <w:t>ies</w:t>
            </w:r>
            <w:r w:rsidRPr="000B7A63">
              <w:rPr>
                <w:rFonts w:ascii="Tahoma" w:hAnsi="Tahoma" w:cs="Tahoma"/>
                <w:b/>
                <w:sz w:val="20"/>
                <w:szCs w:val="20"/>
                <w:lang w:val="en-GB"/>
              </w:rPr>
              <w:t xml:space="preserve"> </w:t>
            </w:r>
            <w:r w:rsidR="009E4FAC">
              <w:rPr>
                <w:rFonts w:ascii="Tahoma" w:hAnsi="Tahoma" w:cs="Tahoma"/>
                <w:b/>
                <w:sz w:val="20"/>
                <w:szCs w:val="20"/>
                <w:lang w:val="en-GB"/>
              </w:rPr>
              <w:t>C</w:t>
            </w:r>
            <w:r w:rsidRPr="000B7A63">
              <w:rPr>
                <w:rFonts w:ascii="Tahoma" w:hAnsi="Tahoma" w:cs="Tahoma"/>
                <w:b/>
                <w:sz w:val="20"/>
                <w:szCs w:val="20"/>
                <w:lang w:val="en-GB"/>
              </w:rPr>
              <w:t>ontracts</w:t>
            </w: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6C1FA8">
            <w:pPr>
              <w:rPr>
                <w:rFonts w:ascii="Tahoma" w:hAnsi="Tahoma" w:cs="Tahoma"/>
                <w:sz w:val="20"/>
                <w:szCs w:val="20"/>
                <w:lang w:val="en-GB"/>
              </w:rPr>
            </w:pPr>
            <w:r w:rsidRPr="000B7A63">
              <w:rPr>
                <w:rFonts w:ascii="Tahoma" w:hAnsi="Tahoma" w:cs="Tahoma"/>
                <w:sz w:val="20"/>
                <w:szCs w:val="20"/>
                <w:lang w:val="en-GB"/>
              </w:rPr>
              <w:t>BRENT</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DE10AB" w:rsidRPr="000B7A63" w:rsidTr="00394829">
        <w:tc>
          <w:tcPr>
            <w:tcW w:w="1673" w:type="dxa"/>
            <w:vMerge/>
            <w:tcBorders>
              <w:top w:val="dotted" w:sz="4" w:space="0" w:color="auto"/>
              <w:left w:val="dotted" w:sz="4" w:space="0" w:color="auto"/>
              <w:bottom w:val="dotted" w:sz="4" w:space="0" w:color="auto"/>
              <w:right w:val="dotted" w:sz="4" w:space="0" w:color="auto"/>
            </w:tcBorders>
            <w:vAlign w:val="center"/>
          </w:tcPr>
          <w:p w:rsidR="00DE10AB" w:rsidRPr="000B7A63" w:rsidRDefault="00DE10AB" w:rsidP="009E4FAC">
            <w:pPr>
              <w:rPr>
                <w:rFonts w:ascii="Tahoma" w:hAnsi="Tahoma" w:cs="Tahoma"/>
                <w:b/>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DE10AB" w:rsidRPr="000B7A63" w:rsidRDefault="00DE10AB" w:rsidP="006C1FA8">
            <w:pPr>
              <w:rPr>
                <w:rFonts w:ascii="Tahoma" w:hAnsi="Tahoma" w:cs="Tahoma"/>
                <w:sz w:val="20"/>
                <w:szCs w:val="20"/>
                <w:lang w:val="en-GB"/>
              </w:rPr>
            </w:pPr>
            <w:r>
              <w:rPr>
                <w:rFonts w:ascii="Tahoma" w:hAnsi="Tahoma" w:cs="Tahoma"/>
                <w:sz w:val="20"/>
                <w:szCs w:val="20"/>
                <w:lang w:val="en-GB"/>
              </w:rPr>
              <w:t>WTI</w:t>
            </w:r>
          </w:p>
        </w:tc>
        <w:tc>
          <w:tcPr>
            <w:tcW w:w="1138" w:type="dxa"/>
            <w:tcBorders>
              <w:top w:val="dotted" w:sz="4" w:space="0" w:color="auto"/>
              <w:left w:val="dotted" w:sz="4" w:space="0" w:color="auto"/>
              <w:bottom w:val="dotted" w:sz="4" w:space="0" w:color="auto"/>
              <w:right w:val="dotted" w:sz="4" w:space="0" w:color="auto"/>
            </w:tcBorders>
            <w:vAlign w:val="center"/>
          </w:tcPr>
          <w:p w:rsidR="00DE10AB" w:rsidRPr="000B7A63" w:rsidRDefault="00DE10AB"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DE10AB" w:rsidRPr="000B7A63" w:rsidRDefault="00DE10AB"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Gold</w:t>
            </w:r>
            <w:r w:rsidR="001E75FD" w:rsidRPr="000B7A63">
              <w:rPr>
                <w:rFonts w:ascii="Tahoma" w:hAnsi="Tahoma" w:cs="Tahoma"/>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Silver</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rPr>
          <w:trHeight w:val="375"/>
        </w:trPr>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Platinum</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Palladium</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Copper</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Raw sugar</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r>
    </w:tbl>
    <w:p w:rsidR="00535BD7" w:rsidRPr="00D93E4E" w:rsidRDefault="00D61A1D" w:rsidP="006461E2">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535BD7" w:rsidRPr="00D93E4E">
        <w:rPr>
          <w:rFonts w:ascii="Tahoma" w:hAnsi="Tahoma" w:cs="Tahoma"/>
          <w:b/>
          <w:color w:val="auto"/>
          <w:sz w:val="22"/>
          <w:szCs w:val="20"/>
          <w:lang w:val="en-GB"/>
        </w:rPr>
        <w:t xml:space="preserve"> </w:t>
      </w:r>
      <w:r w:rsidR="0038419E" w:rsidRPr="00D93E4E">
        <w:rPr>
          <w:rFonts w:ascii="Tahoma" w:hAnsi="Tahoma" w:cs="Tahoma"/>
          <w:b/>
          <w:color w:val="auto"/>
          <w:sz w:val="22"/>
          <w:szCs w:val="20"/>
          <w:lang w:val="en-GB"/>
        </w:rPr>
        <w:t>IV</w:t>
      </w:r>
      <w:r w:rsidR="00535BD7"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Fee</w:t>
      </w:r>
      <w:r w:rsidR="009E4FAC" w:rsidRPr="00D93E4E">
        <w:rPr>
          <w:rFonts w:ascii="Tahoma" w:hAnsi="Tahoma" w:cs="Tahoma"/>
          <w:b/>
          <w:color w:val="auto"/>
          <w:sz w:val="22"/>
          <w:szCs w:val="20"/>
          <w:lang w:val="en-GB"/>
        </w:rPr>
        <w:t>s</w:t>
      </w:r>
      <w:r w:rsidRPr="00D93E4E">
        <w:rPr>
          <w:rFonts w:ascii="Tahoma" w:hAnsi="Tahoma" w:cs="Tahoma"/>
          <w:b/>
          <w:color w:val="auto"/>
          <w:sz w:val="22"/>
          <w:szCs w:val="20"/>
          <w:lang w:val="en-GB"/>
        </w:rPr>
        <w:t xml:space="preserve"> for Calendar Spreads</w:t>
      </w:r>
    </w:p>
    <w:p w:rsidR="00535BD7" w:rsidRPr="00394829"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For the purpose of these </w:t>
      </w:r>
      <w:r w:rsidR="009E4FAC" w:rsidRPr="00394829">
        <w:rPr>
          <w:rFonts w:ascii="Tahoma" w:hAnsi="Tahoma" w:cs="Tahoma"/>
          <w:color w:val="auto"/>
          <w:sz w:val="20"/>
          <w:szCs w:val="20"/>
          <w:lang w:val="en-GB"/>
        </w:rPr>
        <w:t xml:space="preserve">Fee Schedule </w:t>
      </w:r>
      <w:r w:rsidRPr="00394829">
        <w:rPr>
          <w:rFonts w:ascii="Tahoma" w:hAnsi="Tahoma" w:cs="Tahoma"/>
          <w:color w:val="auto"/>
          <w:sz w:val="20"/>
          <w:szCs w:val="20"/>
          <w:lang w:val="en-GB"/>
        </w:rPr>
        <w:t xml:space="preserve">a Calendar Spread is taken to mean </w:t>
      </w:r>
      <w:r w:rsidR="006E3EF4" w:rsidRPr="00394829">
        <w:rPr>
          <w:rFonts w:ascii="Tahoma" w:hAnsi="Tahoma" w:cs="Tahoma"/>
          <w:color w:val="auto"/>
          <w:sz w:val="20"/>
          <w:szCs w:val="20"/>
          <w:lang w:val="en-GB"/>
        </w:rPr>
        <w:t>concurrent</w:t>
      </w:r>
      <w:r w:rsidRPr="00394829">
        <w:rPr>
          <w:rFonts w:ascii="Tahoma" w:hAnsi="Tahoma" w:cs="Tahoma"/>
          <w:color w:val="auto"/>
          <w:sz w:val="20"/>
          <w:szCs w:val="20"/>
          <w:lang w:val="en-GB"/>
        </w:rPr>
        <w:t xml:space="preserve"> </w:t>
      </w:r>
      <w:r w:rsidR="006E3EF4" w:rsidRPr="00394829">
        <w:rPr>
          <w:rFonts w:ascii="Tahoma" w:hAnsi="Tahoma" w:cs="Tahoma"/>
          <w:color w:val="auto"/>
          <w:sz w:val="20"/>
          <w:szCs w:val="20"/>
          <w:lang w:val="en-GB"/>
        </w:rPr>
        <w:t>buying</w:t>
      </w:r>
      <w:r w:rsidRPr="00394829">
        <w:rPr>
          <w:rFonts w:ascii="Tahoma" w:hAnsi="Tahoma" w:cs="Tahoma"/>
          <w:color w:val="auto"/>
          <w:sz w:val="20"/>
          <w:szCs w:val="20"/>
          <w:lang w:val="en-GB"/>
        </w:rPr>
        <w:t xml:space="preserve"> and selling of </w:t>
      </w:r>
      <w:r w:rsidR="0066642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0968B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the same underlying asset and different </w:t>
      </w:r>
      <w:r w:rsidR="006E3EF4" w:rsidRPr="00394829">
        <w:rPr>
          <w:rFonts w:ascii="Tahoma" w:hAnsi="Tahoma" w:cs="Tahoma"/>
          <w:color w:val="auto"/>
          <w:sz w:val="20"/>
          <w:szCs w:val="20"/>
          <w:lang w:val="en-GB"/>
        </w:rPr>
        <w:t>execution</w:t>
      </w:r>
      <w:r w:rsidRPr="00394829">
        <w:rPr>
          <w:rFonts w:ascii="Tahoma" w:hAnsi="Tahoma" w:cs="Tahoma"/>
          <w:color w:val="auto"/>
          <w:sz w:val="20"/>
          <w:szCs w:val="20"/>
          <w:lang w:val="en-GB"/>
        </w:rPr>
        <w:t xml:space="preserve"> dates by a </w:t>
      </w:r>
      <w:r w:rsidR="00666422" w:rsidRPr="00394829">
        <w:rPr>
          <w:rFonts w:ascii="Tahoma" w:hAnsi="Tahoma" w:cs="Tahoma"/>
          <w:color w:val="auto"/>
          <w:sz w:val="20"/>
          <w:szCs w:val="20"/>
          <w:lang w:val="en-GB"/>
        </w:rPr>
        <w:t>Trading Participant</w:t>
      </w:r>
      <w:r w:rsidRPr="00394829">
        <w:rPr>
          <w:rFonts w:ascii="Tahoma" w:hAnsi="Tahoma" w:cs="Tahoma"/>
          <w:color w:val="auto"/>
          <w:sz w:val="20"/>
          <w:szCs w:val="20"/>
          <w:lang w:val="en-GB"/>
        </w:rPr>
        <w:t xml:space="preserve"> on the basis of a Calendar Spread Order </w:t>
      </w:r>
      <w:r w:rsidR="0038416E" w:rsidRPr="00394829">
        <w:rPr>
          <w:rFonts w:ascii="Tahoma" w:hAnsi="Tahoma" w:cs="Tahoma"/>
          <w:color w:val="auto"/>
          <w:sz w:val="20"/>
          <w:szCs w:val="20"/>
          <w:lang w:val="en-GB"/>
        </w:rPr>
        <w:t>(</w:t>
      </w:r>
      <w:r w:rsidRPr="00394829">
        <w:rPr>
          <w:rFonts w:ascii="Tahoma" w:hAnsi="Tahoma" w:cs="Tahoma"/>
          <w:color w:val="auto"/>
          <w:sz w:val="20"/>
          <w:szCs w:val="20"/>
          <w:lang w:val="en-GB"/>
        </w:rPr>
        <w:t>hereinafter</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 xml:space="preserve"> </w:t>
      </w:r>
      <w:r w:rsidR="00666422" w:rsidRPr="00394829">
        <w:rPr>
          <w:rFonts w:ascii="Tahoma" w:hAnsi="Tahoma" w:cs="Tahoma"/>
          <w:color w:val="auto"/>
          <w:sz w:val="20"/>
          <w:szCs w:val="20"/>
          <w:lang w:val="en-GB"/>
        </w:rPr>
        <w:t>the ”</w:t>
      </w:r>
      <w:r w:rsidRPr="00394829">
        <w:rPr>
          <w:rFonts w:ascii="Tahoma" w:hAnsi="Tahoma" w:cs="Tahoma"/>
          <w:color w:val="auto"/>
          <w:sz w:val="20"/>
          <w:szCs w:val="20"/>
          <w:lang w:val="en-GB"/>
        </w:rPr>
        <w:t>Calendar Spread</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w:t>
      </w:r>
      <w:r w:rsidR="00535BD7" w:rsidRPr="00394829">
        <w:rPr>
          <w:rFonts w:ascii="Tahoma" w:hAnsi="Tahoma" w:cs="Tahoma"/>
          <w:color w:val="auto"/>
          <w:sz w:val="20"/>
          <w:szCs w:val="20"/>
          <w:lang w:val="en-GB"/>
        </w:rPr>
        <w:t xml:space="preserve">. </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 for Calendar Spreads is set </w:t>
      </w:r>
      <w:r w:rsidR="006E3EF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each Trading Day for each section of clearing registers on the basis of </w:t>
      </w:r>
      <w:r w:rsidR="00C971B2" w:rsidRPr="00394829">
        <w:rPr>
          <w:rFonts w:ascii="Tahoma" w:hAnsi="Tahoma" w:cs="Tahoma"/>
          <w:color w:val="auto"/>
          <w:sz w:val="20"/>
          <w:szCs w:val="20"/>
          <w:lang w:val="en-US"/>
        </w:rPr>
        <w:t xml:space="preserve">Exchange </w:t>
      </w:r>
      <w:r w:rsidR="00C971B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ees for </w:t>
      </w:r>
      <w:r w:rsidR="005157E7" w:rsidRPr="00394829">
        <w:rPr>
          <w:rFonts w:ascii="Tahoma" w:hAnsi="Tahoma" w:cs="Tahoma"/>
          <w:color w:val="auto"/>
          <w:sz w:val="20"/>
          <w:szCs w:val="20"/>
          <w:lang w:val="en-GB"/>
        </w:rPr>
        <w:t xml:space="preserve">each of </w:t>
      </w:r>
      <w:r w:rsidR="00C4666A" w:rsidRPr="00394829">
        <w:rPr>
          <w:rFonts w:ascii="Tahoma" w:hAnsi="Tahoma" w:cs="Tahoma"/>
          <w:color w:val="auto"/>
          <w:sz w:val="20"/>
          <w:szCs w:val="20"/>
          <w:lang w:val="en-GB"/>
        </w:rPr>
        <w:t>F</w:t>
      </w:r>
      <w:r w:rsidRPr="00394829">
        <w:rPr>
          <w:rFonts w:ascii="Tahoma" w:hAnsi="Tahoma" w:cs="Tahoma"/>
          <w:color w:val="auto"/>
          <w:sz w:val="20"/>
          <w:szCs w:val="20"/>
          <w:lang w:val="en-GB"/>
        </w:rPr>
        <w:t>uture</w:t>
      </w:r>
      <w:r w:rsidR="006E3EF4" w:rsidRPr="00394829">
        <w:rPr>
          <w:rFonts w:ascii="Tahoma" w:hAnsi="Tahoma" w:cs="Tahoma"/>
          <w:color w:val="auto"/>
          <w:sz w:val="20"/>
          <w:szCs w:val="20"/>
          <w:lang w:val="en-GB"/>
        </w:rPr>
        <w:t>s</w:t>
      </w:r>
      <w:r w:rsidR="00C4666A" w:rsidRPr="00394829">
        <w:rPr>
          <w:rFonts w:ascii="Tahoma" w:hAnsi="Tahoma" w:cs="Tahoma"/>
          <w:color w:val="auto"/>
          <w:sz w:val="20"/>
          <w:szCs w:val="20"/>
          <w:lang w:val="en-GB"/>
        </w:rPr>
        <w:t xml:space="preserve"> Contract</w:t>
      </w:r>
      <w:r w:rsidR="005157E7" w:rsidRPr="00394829">
        <w:rPr>
          <w:rFonts w:ascii="Tahoma" w:hAnsi="Tahoma" w:cs="Tahoma"/>
          <w:color w:val="auto"/>
          <w:sz w:val="20"/>
          <w:szCs w:val="20"/>
          <w:lang w:val="en-GB"/>
        </w:rPr>
        <w:t xml:space="preserve"> </w:t>
      </w:r>
      <w:r w:rsidR="00E25FAD"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on the basis of order book or </w:t>
      </w:r>
      <w:r w:rsidR="00C971B2" w:rsidRPr="00394829">
        <w:rPr>
          <w:rFonts w:ascii="Tahoma" w:hAnsi="Tahoma" w:cs="Tahoma"/>
          <w:color w:val="auto"/>
          <w:sz w:val="20"/>
          <w:szCs w:val="20"/>
          <w:lang w:val="en-GB"/>
        </w:rPr>
        <w:t>negotiated</w:t>
      </w:r>
      <w:r w:rsidRPr="00394829">
        <w:rPr>
          <w:rFonts w:ascii="Tahoma" w:hAnsi="Tahoma" w:cs="Tahoma"/>
          <w:color w:val="auto"/>
          <w:sz w:val="20"/>
          <w:szCs w:val="20"/>
          <w:lang w:val="en-GB"/>
        </w:rPr>
        <w:t xml:space="preserve"> Calendar Spread Orders</w:t>
      </w:r>
      <w:r w:rsidR="00535BD7" w:rsidRPr="00394829">
        <w:rPr>
          <w:rFonts w:ascii="Tahoma" w:hAnsi="Tahoma" w:cs="Tahoma"/>
          <w:color w:val="auto"/>
          <w:sz w:val="20"/>
          <w:szCs w:val="20"/>
          <w:lang w:val="en-GB"/>
        </w:rPr>
        <w:t>.</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Fees for Calendar Spreads for </w:t>
      </w:r>
      <w:r w:rsidR="005157E7"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19673C"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on the basis of order book </w:t>
      </w:r>
      <w:r w:rsidR="00065519" w:rsidRPr="00394829">
        <w:rPr>
          <w:rFonts w:ascii="Tahoma" w:hAnsi="Tahoma" w:cs="Tahoma"/>
          <w:color w:val="auto"/>
          <w:sz w:val="20"/>
          <w:szCs w:val="20"/>
          <w:lang w:val="en-GB"/>
        </w:rPr>
        <w:t xml:space="preserve">Calendar Spread Orders </w:t>
      </w:r>
      <w:r w:rsidR="00A62E29">
        <w:rPr>
          <w:rFonts w:ascii="Tahoma" w:hAnsi="Tahoma" w:cs="Tahoma"/>
          <w:color w:val="auto"/>
          <w:sz w:val="20"/>
          <w:szCs w:val="20"/>
          <w:lang w:val="en-GB"/>
        </w:rPr>
        <w:t xml:space="preserve">within a Trading Day </w:t>
      </w:r>
      <w:r w:rsidR="004B58B9" w:rsidRPr="00766D89">
        <w:rPr>
          <w:rFonts w:ascii="Tahoma" w:hAnsi="Tahoma" w:cs="Tahoma"/>
          <w:color w:val="auto"/>
          <w:sz w:val="20"/>
          <w:szCs w:val="20"/>
          <w:lang w:val="en-GB"/>
        </w:rPr>
        <w:t xml:space="preserve">are calculated </w:t>
      </w:r>
      <w:r w:rsidR="00065519"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7B0409" w:rsidRPr="000B7A63"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rsidR="00535BD7" w:rsidRPr="00394829"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535BD7" w:rsidRPr="00394829">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7412DA" w:rsidRPr="00C67FCF"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F8631B">
            <w:pPr>
              <w:pStyle w:val="txt"/>
              <w:spacing w:before="0" w:beforeAutospacing="0" w:after="0" w:afterAutospacing="0"/>
              <w:jc w:val="both"/>
              <w:rPr>
                <w:rFonts w:ascii="Tahoma" w:hAnsi="Tahoma" w:cs="Tahoma"/>
                <w:b/>
                <w:color w:val="auto"/>
                <w:sz w:val="20"/>
                <w:szCs w:val="20"/>
                <w:lang w:val="en-GB"/>
              </w:rPr>
            </w:pPr>
            <w:r>
              <w:rPr>
                <w:rFonts w:ascii="Tahoma" w:hAnsi="Tahoma" w:cs="Tahoma"/>
                <w:color w:val="auto"/>
                <w:sz w:val="20"/>
                <w:szCs w:val="20"/>
                <w:lang w:val="en-GB"/>
              </w:rPr>
              <w:t>the F</w:t>
            </w:r>
            <w:r w:rsidR="00065519" w:rsidRPr="00394829">
              <w:rPr>
                <w:rFonts w:ascii="Tahoma" w:hAnsi="Tahoma" w:cs="Tahoma"/>
                <w:color w:val="auto"/>
                <w:sz w:val="20"/>
                <w:szCs w:val="20"/>
                <w:lang w:val="en-GB"/>
              </w:rPr>
              <w:t xml:space="preserve">ee for Calendar Spreads based on order book Calendar Spread Orders within </w:t>
            </w:r>
            <w:r w:rsidR="00A62E29">
              <w:rPr>
                <w:rFonts w:ascii="Tahoma" w:hAnsi="Tahoma" w:cs="Tahoma"/>
                <w:color w:val="auto"/>
                <w:sz w:val="20"/>
                <w:szCs w:val="20"/>
                <w:lang w:val="en-GB"/>
              </w:rPr>
              <w:t>a</w:t>
            </w:r>
            <w:r w:rsidR="00065519" w:rsidRPr="00394829">
              <w:rPr>
                <w:rFonts w:ascii="Tahoma" w:hAnsi="Tahoma" w:cs="Tahoma"/>
                <w:color w:val="auto"/>
                <w:sz w:val="20"/>
                <w:szCs w:val="20"/>
                <w:lang w:val="en-GB"/>
              </w:rPr>
              <w:t xml:space="preserve"> Trading Day</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C67FCF"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rsidR="007412DA" w:rsidRPr="00394829" w:rsidRDefault="0019673C" w:rsidP="009839F6">
            <w:pPr>
              <w:pStyle w:val="txt"/>
              <w:spacing w:before="0" w:beforeAutospacing="0" w:after="0" w:afterAutospacing="0"/>
              <w:jc w:val="both"/>
              <w:rPr>
                <w:rFonts w:ascii="Tahoma" w:hAnsi="Tahoma" w:cs="Tahoma"/>
                <w:b/>
                <w:color w:val="auto"/>
                <w:sz w:val="20"/>
                <w:szCs w:val="20"/>
                <w:lang w:val="en-GB"/>
              </w:rPr>
            </w:pPr>
            <w:r w:rsidRPr="00394829">
              <w:rPr>
                <w:rFonts w:ascii="Tahoma" w:hAnsi="Tahoma" w:cs="Tahoma"/>
                <w:color w:val="auto"/>
                <w:sz w:val="20"/>
                <w:szCs w:val="20"/>
                <w:lang w:val="en-GB"/>
              </w:rPr>
              <w:t>d</w:t>
            </w:r>
            <w:r w:rsidR="00065519" w:rsidRPr="00394829">
              <w:rPr>
                <w:rFonts w:ascii="Tahoma" w:hAnsi="Tahoma" w:cs="Tahoma"/>
                <w:color w:val="auto"/>
                <w:sz w:val="20"/>
                <w:szCs w:val="20"/>
                <w:lang w:val="en-GB"/>
              </w:rPr>
              <w:t xml:space="preserve">iscount rate </w:t>
            </w:r>
            <w:r w:rsidR="00554F73" w:rsidRPr="00394829">
              <w:rPr>
                <w:rFonts w:ascii="Tahoma" w:hAnsi="Tahoma" w:cs="Tahoma"/>
                <w:color w:val="auto"/>
                <w:sz w:val="20"/>
                <w:szCs w:val="20"/>
                <w:lang w:val="en-GB"/>
              </w:rPr>
              <w:t>of 0.2</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effective within the marketing period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The marketing period is 6 (six) month</w:t>
            </w:r>
            <w:r w:rsidRPr="00394829">
              <w:rPr>
                <w:rFonts w:ascii="Tahoma" w:hAnsi="Tahoma" w:cs="Tahoma"/>
                <w:color w:val="auto"/>
                <w:sz w:val="20"/>
                <w:szCs w:val="20"/>
                <w:lang w:val="en-GB"/>
              </w:rPr>
              <w:t>s</w:t>
            </w:r>
            <w:r w:rsidR="00065519" w:rsidRPr="00394829">
              <w:rPr>
                <w:rFonts w:ascii="Tahoma" w:hAnsi="Tahoma" w:cs="Tahoma"/>
                <w:color w:val="auto"/>
                <w:sz w:val="20"/>
                <w:szCs w:val="20"/>
                <w:lang w:val="en-GB"/>
              </w:rPr>
              <w:t xml:space="preserve"> from the first Trading Day from which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may be </w:t>
            </w:r>
            <w:r w:rsidRPr="00394829">
              <w:rPr>
                <w:rFonts w:ascii="Tahoma" w:hAnsi="Tahoma" w:cs="Tahoma"/>
                <w:color w:val="auto"/>
                <w:sz w:val="20"/>
                <w:szCs w:val="20"/>
                <w:lang w:val="en-GB"/>
              </w:rPr>
              <w:t>entered into</w:t>
            </w:r>
            <w:r w:rsidR="00065519" w:rsidRPr="00394829">
              <w:rPr>
                <w:rFonts w:ascii="Tahoma" w:hAnsi="Tahoma" w:cs="Tahoma"/>
                <w:color w:val="auto"/>
                <w:sz w:val="20"/>
                <w:szCs w:val="20"/>
                <w:lang w:val="en-GB"/>
              </w:rPr>
              <w:t xml:space="preserve"> on the basis of order book Calendar Spread Orders</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When the marketing period is over the discount rate is not applied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equals zero</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C67FCF"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4C6B02">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9839F6" w:rsidRPr="00394829">
              <w:rPr>
                <w:rFonts w:ascii="Tahoma" w:hAnsi="Tahoma" w:cs="Tahoma"/>
                <w:color w:val="auto"/>
                <w:sz w:val="20"/>
                <w:szCs w:val="20"/>
                <w:lang w:val="en-GB"/>
              </w:rPr>
              <w:t>E</w:t>
            </w:r>
            <w:r w:rsidR="00065519" w:rsidRPr="00394829">
              <w:rPr>
                <w:rFonts w:ascii="Tahoma" w:hAnsi="Tahoma" w:cs="Tahoma"/>
                <w:color w:val="auto"/>
                <w:sz w:val="20"/>
                <w:szCs w:val="20"/>
                <w:lang w:val="en-GB"/>
              </w:rPr>
              <w:t xml:space="preserve">xchange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ee payable for </w:t>
            </w:r>
            <w:r w:rsidR="0019673C" w:rsidRPr="00394829">
              <w:rPr>
                <w:rFonts w:ascii="Tahoma" w:hAnsi="Tahoma" w:cs="Tahoma"/>
                <w:color w:val="auto"/>
                <w:sz w:val="20"/>
                <w:szCs w:val="20"/>
                <w:lang w:val="en-GB"/>
              </w:rPr>
              <w:t>entering into</w:t>
            </w:r>
            <w:r w:rsidR="00065519" w:rsidRPr="00394829">
              <w:rPr>
                <w:rFonts w:ascii="Tahoma" w:hAnsi="Tahoma" w:cs="Tahoma"/>
                <w:color w:val="auto"/>
                <w:sz w:val="20"/>
                <w:szCs w:val="20"/>
                <w:lang w:val="en-GB"/>
              </w:rPr>
              <w:t xml:space="preserv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based on order book Calendar Spread Order is </w:t>
            </w:r>
            <w:r w:rsidR="009839F6" w:rsidRPr="00394829">
              <w:rPr>
                <w:rFonts w:ascii="Tahoma" w:hAnsi="Tahoma" w:cs="Tahoma"/>
                <w:color w:val="auto"/>
                <w:sz w:val="20"/>
                <w:szCs w:val="20"/>
                <w:lang w:val="en-GB"/>
              </w:rPr>
              <w:t xml:space="preserve">calculated </w:t>
            </w:r>
            <w:r w:rsidR="00065519" w:rsidRPr="00394829">
              <w:rPr>
                <w:rFonts w:ascii="Tahoma" w:hAnsi="Tahoma" w:cs="Tahoma"/>
                <w:color w:val="auto"/>
                <w:sz w:val="20"/>
                <w:szCs w:val="20"/>
                <w:lang w:val="en-GB"/>
              </w:rPr>
              <w:t>according to the following formula</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7412DA" w:rsidRPr="00394829">
              <w:rPr>
                <w:rFonts w:ascii="Tahoma" w:hAnsi="Tahoma" w:cs="Tahoma"/>
                <w:color w:val="auto"/>
                <w:sz w:val="20"/>
                <w:szCs w:val="20"/>
                <w:lang w:val="en-GB"/>
              </w:rPr>
              <w:t>):</w:t>
            </w:r>
          </w:p>
          <w:p w:rsidR="004C6B02" w:rsidRPr="00394829" w:rsidRDefault="008A5DA7" w:rsidP="00E731B9">
            <w:pPr>
              <w:pStyle w:val="txt"/>
              <w:numPr>
                <w:ilvl w:val="2"/>
                <w:numId w:val="17"/>
              </w:numPr>
              <w:spacing w:before="12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During</w:t>
            </w:r>
            <w:r w:rsidR="00065519" w:rsidRPr="00394829">
              <w:rPr>
                <w:rFonts w:ascii="Tahoma" w:hAnsi="Tahoma" w:cs="Tahoma"/>
                <w:color w:val="auto"/>
                <w:sz w:val="20"/>
                <w:szCs w:val="20"/>
                <w:lang w:val="en-GB"/>
              </w:rPr>
              <w:t xml:space="preserve"> the </w:t>
            </w:r>
            <w:r w:rsidR="009839F6" w:rsidRPr="00394829">
              <w:rPr>
                <w:rFonts w:ascii="Tahoma" w:hAnsi="Tahoma" w:cs="Tahoma"/>
                <w:color w:val="auto"/>
                <w:sz w:val="20"/>
                <w:szCs w:val="20"/>
                <w:lang w:val="en-GB"/>
              </w:rPr>
              <w:t>T</w:t>
            </w:r>
            <w:r w:rsidR="00065519" w:rsidRPr="00394829">
              <w:rPr>
                <w:rFonts w:ascii="Tahoma" w:hAnsi="Tahoma" w:cs="Tahoma"/>
                <w:color w:val="auto"/>
                <w:sz w:val="20"/>
                <w:szCs w:val="20"/>
                <w:lang w:val="en-GB"/>
              </w:rPr>
              <w:t xml:space="preserve">ransition </w:t>
            </w:r>
            <w:r w:rsidR="009839F6" w:rsidRPr="00394829">
              <w:rPr>
                <w:rFonts w:ascii="Tahoma" w:hAnsi="Tahoma" w:cs="Tahoma"/>
                <w:color w:val="auto"/>
                <w:sz w:val="20"/>
                <w:szCs w:val="20"/>
                <w:lang w:val="en-GB"/>
              </w:rPr>
              <w:t>P</w:t>
            </w:r>
            <w:r w:rsidR="00065519" w:rsidRPr="00394829">
              <w:rPr>
                <w:rFonts w:ascii="Tahoma" w:hAnsi="Tahoma" w:cs="Tahoma"/>
                <w:color w:val="auto"/>
                <w:sz w:val="20"/>
                <w:szCs w:val="20"/>
                <w:lang w:val="en-GB"/>
              </w:rPr>
              <w:t xml:space="preserve">eriod under </w:t>
            </w:r>
            <w:r w:rsidR="0019673C"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19673C"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19673C"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 xml:space="preserve">para </w:t>
            </w:r>
            <w:r w:rsidR="004C6B02" w:rsidRPr="00394829">
              <w:rPr>
                <w:rFonts w:ascii="Tahoma" w:hAnsi="Tahoma" w:cs="Tahoma"/>
                <w:color w:val="auto"/>
                <w:sz w:val="20"/>
                <w:szCs w:val="20"/>
                <w:lang w:val="en-GB"/>
              </w:rPr>
              <w:t xml:space="preserve">3.4.: </w:t>
            </w:r>
          </w:p>
          <w:p w:rsidR="004C6B02" w:rsidRPr="000B7A63" w:rsidRDefault="004C6B02" w:rsidP="007970AD">
            <w:pPr>
              <w:pStyle w:val="txt"/>
              <w:spacing w:before="120" w:beforeAutospacing="0" w:after="0" w:afterAutospacing="0"/>
              <w:ind w:left="33"/>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2 × FutFee </m:t>
                </m:r>
              </m:oMath>
            </m:oMathPara>
          </w:p>
          <w:p w:rsidR="004C6B02" w:rsidRPr="000B7A63" w:rsidRDefault="00065519" w:rsidP="007970AD">
            <w:pPr>
              <w:pStyle w:val="txt"/>
              <w:spacing w:before="120" w:beforeAutospacing="0" w:after="0" w:afterAutospacing="0"/>
              <w:ind w:left="33"/>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4C6B02" w:rsidRPr="000B7A63">
              <w:rPr>
                <w:rFonts w:ascii="Tahoma" w:hAnsi="Tahoma" w:cs="Tahoma"/>
                <w:color w:val="auto"/>
                <w:sz w:val="22"/>
                <w:szCs w:val="20"/>
                <w:lang w:val="en-GB"/>
              </w:rPr>
              <w:t>:</w:t>
            </w:r>
          </w:p>
          <w:p w:rsidR="004C6B02" w:rsidRPr="000B7A63" w:rsidRDefault="004C6B02" w:rsidP="008F17BB">
            <w:pPr>
              <w:pStyle w:val="txt"/>
              <w:spacing w:before="120" w:beforeAutospacing="0" w:after="0" w:afterAutospacing="0"/>
              <w:ind w:left="33"/>
              <w:jc w:val="both"/>
              <w:rPr>
                <w:rFonts w:ascii="Tahoma" w:hAnsi="Tahoma" w:cs="Tahoma"/>
                <w:color w:val="auto"/>
                <w:sz w:val="22"/>
                <w:szCs w:val="20"/>
                <w:lang w:val="en-GB"/>
              </w:rPr>
            </w:pPr>
            <m:oMath>
              <m:r>
                <m:rPr>
                  <m:sty m:val="b"/>
                </m:rPr>
                <w:rPr>
                  <w:rFonts w:ascii="Cambria Math" w:hAnsi="Cambria Math" w:cs="Tahoma"/>
                  <w:color w:val="auto"/>
                  <w:sz w:val="22"/>
                  <w:szCs w:val="20"/>
                  <w:lang w:val="en-GB"/>
                </w:rPr>
                <m:t>FutFee</m:t>
              </m:r>
            </m:oMath>
            <w:r w:rsidRPr="000B7A63">
              <w:rPr>
                <w:rFonts w:ascii="Tahoma" w:hAnsi="Tahoma" w:cs="Tahoma"/>
                <w:color w:val="auto"/>
                <w:sz w:val="22"/>
                <w:szCs w:val="20"/>
                <w:lang w:val="en-GB"/>
              </w:rPr>
              <w:t xml:space="preserve"> – </w:t>
            </w:r>
            <w:r w:rsidR="00F8631B">
              <w:rPr>
                <w:rFonts w:ascii="Tahoma" w:hAnsi="Tahoma" w:cs="Tahoma"/>
                <w:color w:val="auto"/>
                <w:sz w:val="20"/>
                <w:szCs w:val="20"/>
                <w:lang w:val="en-GB"/>
              </w:rPr>
              <w:t xml:space="preserve">the </w:t>
            </w:r>
            <w:r w:rsidR="009957CC" w:rsidRPr="00394829">
              <w:rPr>
                <w:rFonts w:ascii="Tahoma" w:hAnsi="Tahoma" w:cs="Tahoma"/>
                <w:color w:val="auto"/>
                <w:sz w:val="20"/>
                <w:szCs w:val="20"/>
                <w:lang w:val="en-GB"/>
              </w:rPr>
              <w:t>E</w:t>
            </w:r>
            <w:r w:rsidR="004E0C3A" w:rsidRPr="00394829">
              <w:rPr>
                <w:rFonts w:ascii="Tahoma" w:hAnsi="Tahoma" w:cs="Tahoma"/>
                <w:color w:val="auto"/>
                <w:sz w:val="20"/>
                <w:szCs w:val="20"/>
                <w:lang w:val="en-GB"/>
              </w:rPr>
              <w:t xml:space="preserve">xchange </w:t>
            </w:r>
            <w:r w:rsidR="009957CC"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ee payable for </w:t>
            </w:r>
            <w:r w:rsidR="0019673C" w:rsidRPr="00394829">
              <w:rPr>
                <w:rFonts w:ascii="Tahoma" w:hAnsi="Tahoma" w:cs="Tahoma"/>
                <w:color w:val="auto"/>
                <w:sz w:val="20"/>
                <w:szCs w:val="20"/>
                <w:lang w:val="en-GB"/>
              </w:rPr>
              <w:t>entering into</w:t>
            </w:r>
            <w:r w:rsidR="004E0C3A" w:rsidRPr="00394829">
              <w:rPr>
                <w:rFonts w:ascii="Tahoma" w:hAnsi="Tahoma" w:cs="Tahoma"/>
                <w:color w:val="auto"/>
                <w:sz w:val="20"/>
                <w:szCs w:val="20"/>
                <w:lang w:val="en-GB"/>
              </w:rPr>
              <w:t xml:space="preserve"> each of the </w:t>
            </w:r>
            <w:r w:rsidR="009957CC"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within such Calendar Spread on the basis of order </w:t>
            </w:r>
            <w:r w:rsidR="0019673C" w:rsidRPr="00394829">
              <w:rPr>
                <w:rFonts w:ascii="Tahoma" w:hAnsi="Tahoma" w:cs="Tahoma"/>
                <w:color w:val="auto"/>
                <w:sz w:val="20"/>
                <w:szCs w:val="20"/>
                <w:lang w:val="en-GB"/>
              </w:rPr>
              <w:t xml:space="preserve">book </w:t>
            </w:r>
            <w:r w:rsidR="004E0C3A" w:rsidRPr="00394829">
              <w:rPr>
                <w:rFonts w:ascii="Tahoma" w:hAnsi="Tahoma" w:cs="Tahoma"/>
                <w:color w:val="auto"/>
                <w:sz w:val="20"/>
                <w:szCs w:val="20"/>
                <w:lang w:val="en-GB"/>
              </w:rPr>
              <w:t xml:space="preserve">Calendar Spread Orders is determined under </w:t>
            </w:r>
            <w:r w:rsidR="0019673C"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2C768D"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19673C"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3.1</w:t>
            </w:r>
            <w:r w:rsidR="0019673C"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C44E0E">
              <w:rPr>
                <w:rFonts w:ascii="Tahoma" w:hAnsi="Tahoma" w:cs="Tahoma"/>
                <w:color w:val="auto"/>
                <w:sz w:val="20"/>
                <w:szCs w:val="20"/>
                <w:lang w:val="en-GB"/>
              </w:rPr>
              <w:t xml:space="preserve">in </w:t>
            </w:r>
            <w:r w:rsidR="004E0C3A" w:rsidRPr="00394829">
              <w:rPr>
                <w:rFonts w:ascii="Tahoma" w:hAnsi="Tahoma" w:cs="Tahoma"/>
                <w:color w:val="auto"/>
                <w:sz w:val="20"/>
                <w:szCs w:val="20"/>
                <w:lang w:val="en-GB"/>
              </w:rPr>
              <w:t>RUB)</w:t>
            </w:r>
            <w:r w:rsidRPr="00394829">
              <w:rPr>
                <w:rFonts w:ascii="Tahoma" w:hAnsi="Tahoma" w:cs="Tahoma"/>
                <w:color w:val="auto"/>
                <w:sz w:val="20"/>
                <w:szCs w:val="20"/>
                <w:lang w:val="en-GB"/>
              </w:rPr>
              <w:t>;</w:t>
            </w:r>
          </w:p>
          <w:p w:rsidR="004C6B02" w:rsidRPr="00394829" w:rsidRDefault="0019673C"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After</w:t>
            </w:r>
            <w:r w:rsidR="004E0C3A" w:rsidRPr="00394829">
              <w:rPr>
                <w:rFonts w:ascii="Tahoma" w:hAnsi="Tahoma" w:cs="Tahoma"/>
                <w:color w:val="auto"/>
                <w:sz w:val="20"/>
                <w:szCs w:val="20"/>
                <w:lang w:val="en-GB"/>
              </w:rPr>
              <w:t xml:space="preserve"> the </w:t>
            </w:r>
            <w:r w:rsidR="009957C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 xml:space="preserve">ransition </w:t>
            </w:r>
            <w:r w:rsidR="009957CC" w:rsidRPr="00394829">
              <w:rPr>
                <w:rFonts w:ascii="Tahoma" w:hAnsi="Tahoma" w:cs="Tahoma"/>
                <w:color w:val="auto"/>
                <w:sz w:val="20"/>
                <w:szCs w:val="20"/>
                <w:lang w:val="en-GB"/>
              </w:rPr>
              <w:t>P</w:t>
            </w:r>
            <w:r w:rsidR="004E0C3A" w:rsidRPr="00394829">
              <w:rPr>
                <w:rFonts w:ascii="Tahoma" w:hAnsi="Tahoma" w:cs="Tahoma"/>
                <w:color w:val="auto"/>
                <w:sz w:val="20"/>
                <w:szCs w:val="20"/>
                <w:lang w:val="en-GB"/>
              </w:rPr>
              <w:t xml:space="preserve">eriod </w:t>
            </w:r>
            <w:r w:rsidRPr="00394829">
              <w:rPr>
                <w:rFonts w:ascii="Tahoma" w:hAnsi="Tahoma" w:cs="Tahoma"/>
                <w:color w:val="auto"/>
                <w:sz w:val="20"/>
                <w:szCs w:val="20"/>
                <w:lang w:val="en-GB"/>
              </w:rPr>
              <w:t xml:space="preserve">under the </w:t>
            </w:r>
            <w:r w:rsidR="00E731B9" w:rsidRPr="00394829">
              <w:rPr>
                <w:rFonts w:ascii="Tahoma" w:hAnsi="Tahoma" w:cs="Tahoma"/>
                <w:color w:val="auto"/>
                <w:sz w:val="20"/>
                <w:szCs w:val="20"/>
                <w:lang w:val="en-GB"/>
              </w:rPr>
              <w:t>Fee Schedule</w:t>
            </w:r>
            <w:r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D15222" w:rsidRPr="00394829">
              <w:rPr>
                <w:rFonts w:ascii="Tahoma" w:hAnsi="Tahoma" w:cs="Tahoma"/>
                <w:color w:val="auto"/>
                <w:sz w:val="20"/>
                <w:szCs w:val="20"/>
                <w:lang w:val="en-GB"/>
              </w:rPr>
              <w:t xml:space="preserve"> para</w:t>
            </w:r>
            <w:r w:rsidR="004C6B02" w:rsidRPr="00394829">
              <w:rPr>
                <w:rFonts w:ascii="Tahoma" w:hAnsi="Tahoma" w:cs="Tahoma"/>
                <w:color w:val="auto"/>
                <w:sz w:val="20"/>
                <w:szCs w:val="20"/>
                <w:lang w:val="en-GB"/>
              </w:rPr>
              <w:t xml:space="preserve"> 3.4</w:t>
            </w:r>
            <w:r w:rsidR="007970AD" w:rsidRPr="00394829">
              <w:rPr>
                <w:rFonts w:ascii="Tahoma" w:hAnsi="Tahoma" w:cs="Tahoma"/>
                <w:color w:val="auto"/>
                <w:sz w:val="20"/>
                <w:szCs w:val="20"/>
                <w:lang w:val="en-GB"/>
              </w:rPr>
              <w:t>.</w:t>
            </w:r>
            <w:r w:rsidR="004C6B02" w:rsidRPr="00394829">
              <w:rPr>
                <w:rFonts w:ascii="Tahoma" w:hAnsi="Tahoma" w:cs="Tahoma"/>
                <w:color w:val="auto"/>
                <w:sz w:val="20"/>
                <w:szCs w:val="20"/>
                <w:lang w:val="en-GB"/>
              </w:rPr>
              <w:t>:</w:t>
            </w:r>
          </w:p>
          <w:p w:rsidR="005E67DB"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FutPrice</m:t>
                                    </m:r>
                                  </m:e>
                                  <m:sub>
                                    <m:r>
                                      <m:rPr>
                                        <m:sty m:val="b"/>
                                      </m:rPr>
                                      <w:rPr>
                                        <w:rFonts w:ascii="Cambria Math" w:hAnsi="Cambria Math" w:cs="Tahoma"/>
                                        <w:color w:val="auto"/>
                                        <w:sz w:val="15"/>
                                        <w:szCs w:val="15"/>
                                        <w:lang w:val="en-GB"/>
                                      </w:rPr>
                                      <m:t>2</m:t>
                                    </m:r>
                                  </m:sub>
                                </m:sSub>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rsidR="00482A31"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w:p>
          <w:p w:rsidR="005E67DB" w:rsidRPr="000B7A63" w:rsidRDefault="004E0C3A" w:rsidP="008F17BB">
            <w:pPr>
              <w:pStyle w:val="txt"/>
              <w:spacing w:before="120" w:beforeAutospacing="0" w:after="0" w:afterAutospacing="0"/>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5E67DB" w:rsidRPr="000B7A63">
              <w:rPr>
                <w:rFonts w:ascii="Tahoma" w:hAnsi="Tahoma" w:cs="Tahoma"/>
                <w:color w:val="auto"/>
                <w:sz w:val="22"/>
                <w:szCs w:val="20"/>
                <w:lang w:val="en-GB"/>
              </w:rPr>
              <w:t>:</w:t>
            </w:r>
          </w:p>
          <w:p w:rsidR="00655450" w:rsidRPr="00394829" w:rsidRDefault="00C67FCF"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0B7A63">
              <w:rPr>
                <w:rFonts w:ascii="Tahoma" w:hAnsi="Tahoma" w:cs="Tahoma"/>
                <w:color w:val="auto"/>
                <w:sz w:val="22"/>
                <w:szCs w:val="20"/>
                <w:lang w:val="en-GB"/>
              </w:rPr>
              <w:t xml:space="preserve"> – </w:t>
            </w:r>
            <w:r w:rsidR="0019673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he Settlement Price of futures</w:t>
            </w:r>
            <w:r w:rsidR="0019673C" w:rsidRPr="00394829">
              <w:rPr>
                <w:rFonts w:ascii="Tahoma" w:hAnsi="Tahoma" w:cs="Tahoma"/>
                <w:color w:val="auto"/>
                <w:sz w:val="20"/>
                <w:szCs w:val="20"/>
                <w:lang w:val="en-GB"/>
              </w:rPr>
              <w:t xml:space="preserve"> </w:t>
            </w:r>
            <w:r w:rsidR="00F40737" w:rsidRPr="00394829">
              <w:rPr>
                <w:rFonts w:ascii="Tahoma" w:hAnsi="Tahoma" w:cs="Tahoma"/>
                <w:color w:val="auto"/>
                <w:sz w:val="20"/>
                <w:szCs w:val="20"/>
                <w:lang w:val="en-GB"/>
              </w:rPr>
              <w:t xml:space="preserve">(with the proximate </w:t>
            </w:r>
            <w:r w:rsidR="0019673C" w:rsidRPr="00394829">
              <w:rPr>
                <w:rFonts w:ascii="Tahoma" w:hAnsi="Tahoma" w:cs="Tahoma"/>
                <w:color w:val="auto"/>
                <w:sz w:val="20"/>
                <w:szCs w:val="20"/>
                <w:lang w:val="en-GB"/>
              </w:rPr>
              <w:t xml:space="preserve"> expiration</w:t>
            </w:r>
            <w:r w:rsidR="00F40737" w:rsidRPr="00394829">
              <w:rPr>
                <w:rFonts w:ascii="Tahoma" w:hAnsi="Tahoma" w:cs="Tahoma"/>
                <w:color w:val="ED7D31" w:themeColor="accent2"/>
                <w:sz w:val="20"/>
                <w:szCs w:val="20"/>
                <w:lang w:val="en-GB"/>
              </w:rPr>
              <w:t>)</w:t>
            </w:r>
            <w:r w:rsidR="004E0C3A" w:rsidRPr="00394829">
              <w:rPr>
                <w:rFonts w:ascii="Tahoma" w:hAnsi="Tahoma" w:cs="Tahoma"/>
                <w:color w:val="auto"/>
                <w:sz w:val="20"/>
                <w:szCs w:val="20"/>
                <w:lang w:val="en-GB"/>
              </w:rPr>
              <w:t xml:space="preserve">set in accordance with the </w:t>
            </w:r>
            <w:r w:rsidR="00C44E0E" w:rsidRPr="00394829">
              <w:rPr>
                <w:rFonts w:ascii="Tahoma" w:hAnsi="Tahoma" w:cs="Tahoma"/>
                <w:color w:val="auto"/>
                <w:sz w:val="20"/>
                <w:szCs w:val="20"/>
                <w:lang w:val="en-GB"/>
              </w:rPr>
              <w:t xml:space="preserve">Derivatives </w:t>
            </w:r>
            <w:r w:rsidR="004E0C3A" w:rsidRPr="00394829">
              <w:rPr>
                <w:rFonts w:ascii="Tahoma" w:hAnsi="Tahoma" w:cs="Tahoma"/>
                <w:color w:val="auto"/>
                <w:sz w:val="20"/>
                <w:szCs w:val="20"/>
                <w:lang w:val="en-GB"/>
              </w:rPr>
              <w:t>Rules upon the results of the la</w:t>
            </w:r>
            <w:r w:rsidR="0019673C" w:rsidRPr="00394829">
              <w:rPr>
                <w:rFonts w:ascii="Tahoma" w:hAnsi="Tahoma" w:cs="Tahoma"/>
                <w:color w:val="auto"/>
                <w:sz w:val="20"/>
                <w:szCs w:val="20"/>
                <w:lang w:val="en-GB"/>
              </w:rPr>
              <w:t>st</w:t>
            </w:r>
            <w:r w:rsidR="004E0C3A" w:rsidRPr="00394829">
              <w:rPr>
                <w:rFonts w:ascii="Tahoma" w:hAnsi="Tahoma" w:cs="Tahoma"/>
                <w:color w:val="auto"/>
                <w:sz w:val="20"/>
                <w:szCs w:val="20"/>
                <w:lang w:val="en-GB"/>
              </w:rPr>
              <w:t xml:space="preserve"> Settlement </w:t>
            </w:r>
            <w:r w:rsidR="0019673C" w:rsidRPr="00394829">
              <w:rPr>
                <w:rFonts w:ascii="Tahoma" w:hAnsi="Tahoma" w:cs="Tahoma"/>
                <w:color w:val="auto"/>
                <w:sz w:val="20"/>
                <w:szCs w:val="20"/>
                <w:lang w:val="en-GB"/>
              </w:rPr>
              <w:t>Session</w:t>
            </w:r>
            <w:r w:rsidR="004E0C3A" w:rsidRPr="00394829">
              <w:rPr>
                <w:rFonts w:ascii="Tahoma" w:hAnsi="Tahoma" w:cs="Tahoma"/>
                <w:color w:val="auto"/>
                <w:sz w:val="20"/>
                <w:szCs w:val="20"/>
                <w:lang w:val="en-GB"/>
              </w:rPr>
              <w:t xml:space="preserve"> prior to the </w:t>
            </w:r>
            <w:r w:rsidR="007D77F6" w:rsidRPr="00394829">
              <w:rPr>
                <w:rFonts w:ascii="Tahoma" w:hAnsi="Tahoma" w:cs="Tahoma"/>
                <w:color w:val="auto"/>
                <w:sz w:val="20"/>
                <w:szCs w:val="20"/>
                <w:lang w:val="en-GB"/>
              </w:rPr>
              <w:t xml:space="preserve">fee </w:t>
            </w:r>
            <w:r w:rsidR="00C44E0E" w:rsidRPr="00394829">
              <w:rPr>
                <w:rFonts w:ascii="Tahoma" w:hAnsi="Tahoma" w:cs="Tahoma"/>
                <w:color w:val="auto"/>
                <w:sz w:val="20"/>
                <w:szCs w:val="20"/>
                <w:lang w:val="en-GB"/>
              </w:rPr>
              <w:t xml:space="preserve">calculation </w:t>
            </w:r>
            <w:r w:rsidR="004E0C3A" w:rsidRPr="00394829">
              <w:rPr>
                <w:rFonts w:ascii="Tahoma" w:hAnsi="Tahoma" w:cs="Tahoma"/>
                <w:color w:val="auto"/>
                <w:sz w:val="20"/>
                <w:szCs w:val="20"/>
                <w:lang w:val="en-GB"/>
              </w:rPr>
              <w:t>(</w:t>
            </w:r>
            <w:r w:rsidR="00C44E0E"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u</w:t>
            </w:r>
            <w:r w:rsidR="004E0C3A" w:rsidRPr="00394829">
              <w:rPr>
                <w:rFonts w:ascii="Tahoma" w:hAnsi="Tahoma" w:cs="Tahoma"/>
                <w:color w:val="auto"/>
                <w:sz w:val="20"/>
                <w:szCs w:val="20"/>
                <w:lang w:val="en-GB"/>
              </w:rPr>
              <w:t>nits</w:t>
            </w:r>
            <w:r w:rsidR="007D77F6" w:rsidRPr="00394829">
              <w:rPr>
                <w:rFonts w:ascii="Tahoma" w:hAnsi="Tahoma" w:cs="Tahoma"/>
                <w:color w:val="auto"/>
                <w:sz w:val="20"/>
                <w:szCs w:val="20"/>
                <w:lang w:val="en-GB"/>
              </w:rPr>
              <w:t xml:space="preserve"> of measure </w:t>
            </w:r>
            <w:r w:rsidR="004E0C3A" w:rsidRPr="00394829">
              <w:rPr>
                <w:rFonts w:ascii="Tahoma" w:hAnsi="Tahoma" w:cs="Tahoma"/>
                <w:color w:val="auto"/>
                <w:sz w:val="20"/>
                <w:szCs w:val="20"/>
                <w:lang w:val="en-GB"/>
              </w:rPr>
              <w:t xml:space="preserve"> specified </w:t>
            </w:r>
            <w:r w:rsidR="00C44E0E" w:rsidRPr="00394829">
              <w:rPr>
                <w:rFonts w:ascii="Tahoma" w:hAnsi="Tahoma" w:cs="Tahoma"/>
                <w:color w:val="auto"/>
                <w:sz w:val="20"/>
                <w:szCs w:val="20"/>
                <w:lang w:val="en-GB"/>
              </w:rPr>
              <w:t>of the</w:t>
            </w:r>
            <w:r w:rsidR="003A0EF4" w:rsidRPr="00394829">
              <w:rPr>
                <w:rFonts w:ascii="Tahoma" w:hAnsi="Tahoma" w:cs="Tahoma"/>
                <w:color w:val="auto"/>
                <w:sz w:val="20"/>
                <w:szCs w:val="20"/>
                <w:lang w:val="en-GB"/>
              </w:rPr>
              <w:t xml:space="preserve"> Futures</w:t>
            </w:r>
            <w:r w:rsidR="004E0C3A"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 xml:space="preserve">order’s </w:t>
            </w:r>
            <w:r w:rsidR="004E0C3A" w:rsidRPr="00394829">
              <w:rPr>
                <w:rFonts w:ascii="Tahoma" w:hAnsi="Tahoma" w:cs="Tahoma"/>
                <w:color w:val="auto"/>
                <w:sz w:val="20"/>
                <w:szCs w:val="20"/>
                <w:lang w:val="en-GB"/>
              </w:rPr>
              <w:t xml:space="preserve">price </w:t>
            </w:r>
            <w:r w:rsidR="003A0EF4" w:rsidRPr="00394829">
              <w:rPr>
                <w:rFonts w:ascii="Tahoma" w:hAnsi="Tahoma" w:cs="Tahoma"/>
                <w:color w:val="auto"/>
                <w:sz w:val="20"/>
                <w:szCs w:val="20"/>
                <w:lang w:val="en-GB"/>
              </w:rPr>
              <w:t>specified under</w:t>
            </w:r>
            <w:r w:rsidR="004E0C3A" w:rsidRPr="00394829">
              <w:rPr>
                <w:rFonts w:ascii="Tahoma" w:hAnsi="Tahoma" w:cs="Tahoma"/>
                <w:color w:val="auto"/>
                <w:sz w:val="20"/>
                <w:szCs w:val="20"/>
                <w:lang w:val="en-GB"/>
              </w:rPr>
              <w:t xml:space="preserve"> the </w:t>
            </w:r>
            <w:r w:rsidR="007D77F6" w:rsidRPr="00394829">
              <w:rPr>
                <w:rFonts w:ascii="Tahoma" w:hAnsi="Tahoma" w:cs="Tahoma"/>
                <w:color w:val="auto"/>
                <w:sz w:val="20"/>
                <w:szCs w:val="20"/>
                <w:lang w:val="en-GB"/>
              </w:rPr>
              <w:t xml:space="preserve">relevant </w:t>
            </w:r>
            <w:r w:rsidR="003A0EF4"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w:t>
            </w:r>
            <w:r w:rsidR="00655450" w:rsidRPr="00394829">
              <w:rPr>
                <w:rFonts w:ascii="Tahoma" w:hAnsi="Tahoma" w:cs="Tahoma"/>
                <w:color w:val="auto"/>
                <w:sz w:val="20"/>
                <w:szCs w:val="20"/>
                <w:lang w:val="en-GB"/>
              </w:rPr>
              <w:t xml:space="preserve">; </w:t>
            </w:r>
          </w:p>
          <w:p w:rsidR="00655450" w:rsidRPr="00394829" w:rsidRDefault="00C67FCF"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0B7A63">
              <w:rPr>
                <w:rFonts w:ascii="Tahoma" w:hAnsi="Tahoma" w:cs="Tahoma"/>
                <w:color w:val="auto"/>
                <w:sz w:val="22"/>
                <w:szCs w:val="20"/>
                <w:vertAlign w:val="subscript"/>
                <w:lang w:val="en-GB"/>
              </w:rPr>
              <w:t xml:space="preserve"> </w:t>
            </w:r>
            <w:r w:rsidR="00655450" w:rsidRPr="000B7A63">
              <w:rPr>
                <w:rFonts w:ascii="Tahoma" w:hAnsi="Tahoma" w:cs="Tahoma"/>
                <w:color w:val="auto"/>
                <w:sz w:val="22"/>
                <w:szCs w:val="20"/>
                <w:lang w:val="en-GB"/>
              </w:rPr>
              <w:t xml:space="preserve">– </w:t>
            </w:r>
            <w:r w:rsidR="004E0C3A" w:rsidRPr="00394829">
              <w:rPr>
                <w:rFonts w:ascii="Tahoma" w:hAnsi="Tahoma" w:cs="Tahoma"/>
                <w:color w:val="auto"/>
                <w:sz w:val="20"/>
                <w:szCs w:val="20"/>
                <w:lang w:val="en-GB"/>
              </w:rPr>
              <w:t xml:space="preserve">total value of the Settlement Price of </w:t>
            </w:r>
            <w:r w:rsidR="003A0EF4"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t>
            </w:r>
            <w:r w:rsidR="003A0EF4" w:rsidRPr="00394829">
              <w:rPr>
                <w:rFonts w:ascii="Tahoma" w:hAnsi="Tahoma" w:cs="Tahoma"/>
                <w:color w:val="auto"/>
                <w:sz w:val="20"/>
                <w:szCs w:val="20"/>
                <w:lang w:val="en-GB"/>
              </w:rPr>
              <w:t>(with the proximate expiration)</w:t>
            </w:r>
            <w:r w:rsidR="00A26D34" w:rsidRPr="00394829">
              <w:rPr>
                <w:rFonts w:ascii="Tahoma" w:hAnsi="Tahoma" w:cs="Tahoma"/>
                <w:color w:val="auto"/>
                <w:sz w:val="20"/>
                <w:szCs w:val="20"/>
                <w:lang w:val="en-GB"/>
              </w:rPr>
              <w:t xml:space="preserve"> determined in accordance with the </w:t>
            </w:r>
            <w:r w:rsidR="003A0EF4" w:rsidRPr="00394829">
              <w:rPr>
                <w:rFonts w:ascii="Tahoma" w:hAnsi="Tahoma" w:cs="Tahoma"/>
                <w:color w:val="auto"/>
                <w:sz w:val="20"/>
                <w:szCs w:val="20"/>
                <w:lang w:val="en-GB"/>
              </w:rPr>
              <w:t xml:space="preserve">Derivatives </w:t>
            </w:r>
            <w:r w:rsidR="00A26D34" w:rsidRPr="00394829">
              <w:rPr>
                <w:rFonts w:ascii="Tahoma" w:hAnsi="Tahoma" w:cs="Tahoma"/>
                <w:color w:val="auto"/>
                <w:sz w:val="20"/>
                <w:szCs w:val="20"/>
                <w:lang w:val="en-GB"/>
              </w:rPr>
              <w:t xml:space="preserve">Rules upon the results of the </w:t>
            </w:r>
            <w:r w:rsidR="007D77F6" w:rsidRPr="00394829">
              <w:rPr>
                <w:rFonts w:ascii="Tahoma" w:hAnsi="Tahoma" w:cs="Tahoma"/>
                <w:color w:val="auto"/>
                <w:sz w:val="20"/>
                <w:szCs w:val="20"/>
                <w:lang w:val="en-GB"/>
              </w:rPr>
              <w:t>last</w:t>
            </w:r>
            <w:r w:rsidR="00A26D34" w:rsidRPr="00394829">
              <w:rPr>
                <w:rFonts w:ascii="Tahoma" w:hAnsi="Tahoma" w:cs="Tahoma"/>
                <w:color w:val="auto"/>
                <w:sz w:val="20"/>
                <w:szCs w:val="20"/>
                <w:lang w:val="en-GB"/>
              </w:rPr>
              <w:t xml:space="preserve"> Settlement </w:t>
            </w:r>
            <w:r w:rsidR="007D77F6" w:rsidRPr="00394829">
              <w:rPr>
                <w:rFonts w:ascii="Tahoma" w:hAnsi="Tahoma" w:cs="Tahoma"/>
                <w:color w:val="auto"/>
                <w:sz w:val="20"/>
                <w:szCs w:val="20"/>
                <w:lang w:val="en-GB"/>
              </w:rPr>
              <w:t>Session</w:t>
            </w:r>
            <w:r w:rsidR="00A26D34" w:rsidRPr="00394829">
              <w:rPr>
                <w:rFonts w:ascii="Tahoma" w:hAnsi="Tahoma" w:cs="Tahoma"/>
                <w:color w:val="auto"/>
                <w:sz w:val="20"/>
                <w:szCs w:val="20"/>
                <w:lang w:val="en-GB"/>
              </w:rPr>
              <w:t xml:space="preserve"> prior to the </w:t>
            </w:r>
            <w:r w:rsidR="003A0EF4" w:rsidRPr="00394829">
              <w:rPr>
                <w:rFonts w:ascii="Tahoma" w:hAnsi="Tahoma" w:cs="Tahoma"/>
                <w:color w:val="auto"/>
                <w:sz w:val="20"/>
                <w:szCs w:val="20"/>
                <w:lang w:val="en-GB"/>
              </w:rPr>
              <w:t>fee calculation</w:t>
            </w:r>
            <w:r w:rsidR="00603AC5" w:rsidRPr="00394829">
              <w:rPr>
                <w:rFonts w:ascii="Tahoma" w:hAnsi="Tahoma" w:cs="Tahoma"/>
                <w:color w:val="auto"/>
                <w:sz w:val="20"/>
                <w:szCs w:val="20"/>
                <w:lang w:val="en-GB"/>
              </w:rPr>
              <w:t>,</w:t>
            </w:r>
            <w:r w:rsidR="00A26D34" w:rsidRPr="00394829">
              <w:rPr>
                <w:rFonts w:ascii="Tahoma" w:hAnsi="Tahoma" w:cs="Tahoma"/>
                <w:color w:val="auto"/>
                <w:sz w:val="20"/>
                <w:szCs w:val="20"/>
                <w:lang w:val="en-GB"/>
              </w:rPr>
              <w:t xml:space="preserve"> and the size of the spread (</w:t>
            </w:r>
            <w:r w:rsidR="00603AC5"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 xml:space="preserve">units of measure </w:t>
            </w:r>
            <w:r w:rsidR="00603AC5" w:rsidRPr="00394829">
              <w:rPr>
                <w:rFonts w:ascii="Tahoma" w:hAnsi="Tahoma" w:cs="Tahoma"/>
                <w:color w:val="auto"/>
                <w:sz w:val="20"/>
                <w:szCs w:val="20"/>
                <w:lang w:val="en-GB"/>
              </w:rPr>
              <w:t>of the Futures</w:t>
            </w:r>
            <w:r w:rsidR="007D77F6" w:rsidRPr="00394829">
              <w:rPr>
                <w:rFonts w:ascii="Tahoma" w:hAnsi="Tahoma" w:cs="Tahoma"/>
                <w:color w:val="auto"/>
                <w:sz w:val="20"/>
                <w:szCs w:val="20"/>
                <w:lang w:val="en-GB"/>
              </w:rPr>
              <w:t xml:space="preserve"> order’s price </w:t>
            </w:r>
            <w:r w:rsidR="00603AC5" w:rsidRPr="00394829">
              <w:rPr>
                <w:rFonts w:ascii="Tahoma" w:hAnsi="Tahoma" w:cs="Tahoma"/>
                <w:color w:val="auto"/>
                <w:sz w:val="20"/>
                <w:szCs w:val="20"/>
                <w:lang w:val="en-GB"/>
              </w:rPr>
              <w:t xml:space="preserve">specified </w:t>
            </w:r>
            <w:r w:rsidR="001A5755" w:rsidRPr="00394829">
              <w:rPr>
                <w:rFonts w:ascii="Tahoma" w:hAnsi="Tahoma" w:cs="Tahoma"/>
                <w:color w:val="auto"/>
                <w:sz w:val="20"/>
                <w:szCs w:val="20"/>
                <w:lang w:val="en-GB"/>
              </w:rPr>
              <w:t xml:space="preserve">under </w:t>
            </w:r>
            <w:r w:rsidR="007D77F6" w:rsidRPr="00394829">
              <w:rPr>
                <w:rFonts w:ascii="Tahoma" w:hAnsi="Tahoma" w:cs="Tahoma"/>
                <w:color w:val="auto"/>
                <w:sz w:val="20"/>
                <w:szCs w:val="20"/>
                <w:lang w:val="en-GB"/>
              </w:rPr>
              <w:t xml:space="preserve">the relevant </w:t>
            </w:r>
            <w:r w:rsidR="001A5755"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Specifications</w:t>
            </w:r>
            <w:r w:rsidR="00655450" w:rsidRPr="00394829">
              <w:rPr>
                <w:rFonts w:ascii="Tahoma" w:hAnsi="Tahoma" w:cs="Tahoma"/>
                <w:color w:val="auto"/>
                <w:sz w:val="20"/>
                <w:szCs w:val="20"/>
                <w:lang w:val="en-GB"/>
              </w:rPr>
              <w:t xml:space="preserve">); </w:t>
            </w:r>
          </w:p>
          <w:p w:rsidR="00254636" w:rsidRPr="00394829"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 xml:space="preserve">the </w:t>
            </w:r>
            <w:r w:rsidR="007A06B0"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7A06B0" w:rsidRPr="00394829">
              <w:rPr>
                <w:rFonts w:ascii="Tahoma" w:hAnsi="Tahoma" w:cs="Tahoma"/>
                <w:color w:val="auto"/>
                <w:sz w:val="20"/>
                <w:szCs w:val="20"/>
                <w:lang w:val="en-GB"/>
              </w:rPr>
              <w:t>tick</w:t>
            </w:r>
            <w:r w:rsidRPr="00394829">
              <w:rPr>
                <w:rFonts w:ascii="Tahoma" w:hAnsi="Tahoma" w:cs="Tahoma"/>
                <w:color w:val="auto"/>
                <w:sz w:val="20"/>
                <w:szCs w:val="20"/>
                <w:lang w:val="en-GB"/>
              </w:rPr>
              <w:t xml:space="preserve"> </w:t>
            </w:r>
            <w:r w:rsidR="007A06B0" w:rsidRPr="00394829">
              <w:rPr>
                <w:rFonts w:ascii="Tahoma" w:hAnsi="Tahoma" w:cs="Tahoma"/>
                <w:color w:val="auto"/>
                <w:sz w:val="20"/>
                <w:szCs w:val="20"/>
                <w:lang w:val="en-GB"/>
              </w:rPr>
              <w:t>set force in</w:t>
            </w:r>
            <w:r w:rsidRPr="00394829">
              <w:rPr>
                <w:rFonts w:ascii="Tahoma" w:hAnsi="Tahoma" w:cs="Tahoma"/>
                <w:color w:val="auto"/>
                <w:sz w:val="20"/>
                <w:szCs w:val="20"/>
                <w:lang w:val="en-GB"/>
              </w:rPr>
              <w:t xml:space="preserve"> the </w:t>
            </w:r>
            <w:r w:rsidR="007A06B0" w:rsidRPr="00394829">
              <w:rPr>
                <w:rFonts w:ascii="Tahoma" w:hAnsi="Tahoma" w:cs="Tahoma"/>
                <w:color w:val="auto"/>
                <w:sz w:val="20"/>
                <w:szCs w:val="20"/>
                <w:lang w:val="en-GB"/>
              </w:rPr>
              <w:t xml:space="preserve">relevant Futures </w:t>
            </w:r>
            <w:r w:rsidRPr="00394829">
              <w:rPr>
                <w:rFonts w:ascii="Tahoma" w:hAnsi="Tahoma" w:cs="Tahoma"/>
                <w:color w:val="auto"/>
                <w:sz w:val="20"/>
                <w:szCs w:val="20"/>
                <w:lang w:val="en-GB"/>
              </w:rPr>
              <w:t>Specifications;</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394829">
              <w:rPr>
                <w:rFonts w:ascii="Tahoma" w:hAnsi="Tahoma" w:cs="Tahoma"/>
                <w:color w:val="auto"/>
                <w:sz w:val="20"/>
                <w:szCs w:val="20"/>
                <w:lang w:val="en-GB"/>
              </w:rPr>
              <w:t xml:space="preserve"> – </w:t>
            </w:r>
            <w:r w:rsidR="007A06B0" w:rsidRPr="00394829">
              <w:rPr>
                <w:rFonts w:ascii="Tahoma" w:hAnsi="Tahoma" w:cs="Tahoma"/>
                <w:color w:val="auto"/>
                <w:sz w:val="20"/>
                <w:szCs w:val="22"/>
                <w:lang w:val="en-GB"/>
              </w:rPr>
              <w:t>the value of a tick</w:t>
            </w:r>
            <w:r w:rsidR="00A26D34" w:rsidRPr="00394829">
              <w:rPr>
                <w:rFonts w:ascii="Tahoma" w:hAnsi="Tahoma" w:cs="Tahoma"/>
                <w:color w:val="auto"/>
                <w:sz w:val="20"/>
                <w:szCs w:val="22"/>
                <w:lang w:val="en-GB"/>
              </w:rPr>
              <w:t xml:space="preserve"> set</w:t>
            </w:r>
            <w:r w:rsidR="007A06B0" w:rsidRPr="00394829">
              <w:rPr>
                <w:rFonts w:ascii="Tahoma" w:hAnsi="Tahoma" w:cs="Tahoma"/>
                <w:color w:val="auto"/>
                <w:sz w:val="20"/>
                <w:szCs w:val="22"/>
                <w:lang w:val="en-GB"/>
              </w:rPr>
              <w:t xml:space="preserve"> forth</w:t>
            </w:r>
            <w:r w:rsidR="00A26D34" w:rsidRPr="00394829">
              <w:rPr>
                <w:rFonts w:ascii="Tahoma" w:hAnsi="Tahoma" w:cs="Tahoma"/>
                <w:color w:val="auto"/>
                <w:sz w:val="20"/>
                <w:szCs w:val="22"/>
                <w:lang w:val="en-GB"/>
              </w:rPr>
              <w:t xml:space="preserve"> in the </w:t>
            </w:r>
            <w:r w:rsidR="007D77F6" w:rsidRPr="00394829">
              <w:rPr>
                <w:rFonts w:ascii="Tahoma" w:hAnsi="Tahoma" w:cs="Tahoma"/>
                <w:color w:val="auto"/>
                <w:sz w:val="20"/>
                <w:szCs w:val="20"/>
                <w:lang w:val="en-GB"/>
              </w:rPr>
              <w:t xml:space="preserve">relevant </w:t>
            </w:r>
            <w:r w:rsidR="007A06B0"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w:t>
            </w:r>
            <w:r w:rsidR="007A06B0" w:rsidRPr="00394829">
              <w:rPr>
                <w:rFonts w:ascii="Tahoma" w:hAnsi="Tahoma" w:cs="Tahoma"/>
                <w:color w:val="auto"/>
                <w:sz w:val="20"/>
                <w:szCs w:val="20"/>
                <w:lang w:val="en-GB"/>
              </w:rPr>
              <w:t xml:space="preserve">in </w:t>
            </w:r>
            <w:r w:rsidR="00A26D34" w:rsidRPr="00394829">
              <w:rPr>
                <w:rFonts w:ascii="Tahoma" w:hAnsi="Tahoma" w:cs="Tahoma"/>
                <w:color w:val="auto"/>
                <w:sz w:val="20"/>
                <w:szCs w:val="20"/>
                <w:lang w:val="en-GB"/>
              </w:rPr>
              <w:t>RUB)</w:t>
            </w:r>
            <w:r w:rsidR="00A26D34" w:rsidRPr="00394829">
              <w:rPr>
                <w:rFonts w:ascii="Tahoma" w:hAnsi="Tahoma" w:cs="Tahoma"/>
                <w:color w:val="auto"/>
                <w:sz w:val="20"/>
                <w:szCs w:val="22"/>
                <w:lang w:val="en-GB"/>
              </w:rPr>
              <w:t>;</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r w:rsidR="007A06B0" w:rsidRPr="00394829">
              <w:rPr>
                <w:rFonts w:ascii="Tahoma" w:hAnsi="Tahoma" w:cs="Tahoma"/>
                <w:color w:val="auto"/>
                <w:sz w:val="20"/>
                <w:szCs w:val="20"/>
                <w:lang w:val="en-GB"/>
              </w:rPr>
              <w:t xml:space="preserve">the Futures’ fee </w:t>
            </w:r>
            <w:r w:rsidR="000901C5" w:rsidRPr="00394829">
              <w:rPr>
                <w:rFonts w:ascii="Tahoma" w:hAnsi="Tahoma" w:cs="Tahoma"/>
                <w:color w:val="auto"/>
                <w:sz w:val="20"/>
                <w:szCs w:val="20"/>
                <w:lang w:val="en-GB"/>
              </w:rPr>
              <w:t xml:space="preserve">base rate  for </w:t>
            </w:r>
            <w:r w:rsidR="00F769D7" w:rsidRPr="00394829">
              <w:rPr>
                <w:rFonts w:ascii="Tahoma" w:hAnsi="Tahoma" w:cs="Tahoma"/>
                <w:color w:val="auto"/>
                <w:sz w:val="20"/>
                <w:szCs w:val="20"/>
                <w:lang w:val="en-GB"/>
              </w:rPr>
              <w:t>the</w:t>
            </w:r>
            <w:r w:rsidR="000901C5"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G</w:t>
            </w:r>
            <w:r w:rsidR="000901C5" w:rsidRPr="00394829">
              <w:rPr>
                <w:rFonts w:ascii="Tahoma" w:hAnsi="Tahoma" w:cs="Tahoma"/>
                <w:color w:val="auto"/>
                <w:sz w:val="20"/>
                <w:szCs w:val="20"/>
                <w:lang w:val="en-GB"/>
              </w:rPr>
              <w:t xml:space="preserve">roup of </w:t>
            </w:r>
            <w:r w:rsidR="00F769D7" w:rsidRPr="00394829">
              <w:rPr>
                <w:rFonts w:ascii="Tahoma" w:hAnsi="Tahoma" w:cs="Tahoma"/>
                <w:color w:val="auto"/>
                <w:sz w:val="20"/>
                <w:szCs w:val="20"/>
                <w:lang w:val="en-GB"/>
              </w:rPr>
              <w:t>C</w:t>
            </w:r>
            <w:r w:rsidR="000901C5" w:rsidRPr="00394829">
              <w:rPr>
                <w:rFonts w:ascii="Tahoma" w:hAnsi="Tahoma" w:cs="Tahoma"/>
                <w:color w:val="auto"/>
                <w:sz w:val="20"/>
                <w:szCs w:val="20"/>
                <w:lang w:val="en-GB"/>
              </w:rPr>
              <w:t>ontracts</w:t>
            </w:r>
            <w:r w:rsidR="00F769D7"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to which</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the</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F</w:t>
            </w:r>
            <w:r w:rsidR="000901C5" w:rsidRPr="00394829">
              <w:rPr>
                <w:rFonts w:ascii="Tahoma" w:hAnsi="Tahoma" w:cs="Tahoma"/>
                <w:color w:val="auto"/>
                <w:sz w:val="20"/>
                <w:szCs w:val="20"/>
                <w:lang w:val="en-GB"/>
              </w:rPr>
              <w:t>utures</w:t>
            </w:r>
            <w:r w:rsidR="00F769D7" w:rsidRPr="00394829">
              <w:rPr>
                <w:rFonts w:ascii="Tahoma" w:hAnsi="Tahoma" w:cs="Tahoma"/>
                <w:color w:val="auto"/>
                <w:sz w:val="20"/>
                <w:szCs w:val="20"/>
                <w:lang w:val="en-GB"/>
              </w:rPr>
              <w:t xml:space="preserve"> relates</w:t>
            </w:r>
            <w:r w:rsidR="000901C5" w:rsidRPr="00394829">
              <w:rPr>
                <w:rFonts w:ascii="Tahoma" w:hAnsi="Tahoma" w:cs="Tahoma"/>
                <w:color w:val="auto"/>
                <w:sz w:val="20"/>
                <w:szCs w:val="20"/>
                <w:lang w:val="en-GB"/>
              </w:rPr>
              <w:t xml:space="preserve"> under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2C768D"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3.5</w:t>
            </w:r>
            <w:r w:rsidR="007D77F6" w:rsidRPr="00394829">
              <w:rPr>
                <w:rFonts w:ascii="Tahoma" w:hAnsi="Tahoma" w:cs="Tahoma"/>
                <w:color w:val="auto"/>
                <w:sz w:val="20"/>
                <w:szCs w:val="20"/>
                <w:lang w:val="en-GB"/>
              </w:rPr>
              <w:t>. The rate</w:t>
            </w:r>
            <w:r w:rsidR="000901C5" w:rsidRPr="00394829">
              <w:rPr>
                <w:rFonts w:ascii="Tahoma" w:hAnsi="Tahoma" w:cs="Tahoma"/>
                <w:color w:val="auto"/>
                <w:sz w:val="20"/>
                <w:szCs w:val="20"/>
                <w:lang w:val="en-GB"/>
              </w:rPr>
              <w:t xml:space="preserve"> is established in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7D77F6"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3.1</w:t>
            </w:r>
            <w:r w:rsidR="00C308DE"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626C71" w:rsidRPr="00394829">
              <w:rPr>
                <w:rFonts w:ascii="Tahoma" w:hAnsi="Tahoma" w:cs="Tahoma"/>
                <w:color w:val="auto"/>
                <w:sz w:val="20"/>
                <w:szCs w:val="20"/>
                <w:lang w:val="en-GB"/>
              </w:rPr>
              <w:t xml:space="preserve">in </w:t>
            </w:r>
            <w:r w:rsidR="000901C5" w:rsidRPr="00394829">
              <w:rPr>
                <w:rFonts w:ascii="Tahoma" w:hAnsi="Tahoma" w:cs="Tahoma"/>
                <w:color w:val="auto"/>
                <w:sz w:val="20"/>
                <w:szCs w:val="20"/>
                <w:lang w:val="en-GB"/>
              </w:rPr>
              <w:t>basis points</w:t>
            </w:r>
            <w:r w:rsidRPr="00394829">
              <w:rPr>
                <w:rFonts w:ascii="Tahoma" w:hAnsi="Tahoma" w:cs="Tahoma"/>
                <w:color w:val="auto"/>
                <w:sz w:val="20"/>
                <w:szCs w:val="20"/>
                <w:lang w:val="en-GB"/>
              </w:rPr>
              <w:t>);</w:t>
            </w:r>
          </w:p>
          <w:p w:rsidR="004C6B02" w:rsidRPr="000B7A63" w:rsidRDefault="00655450" w:rsidP="00626C71">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626C71" w:rsidRPr="00394829">
              <w:rPr>
                <w:rFonts w:ascii="Tahoma" w:hAnsi="Tahoma" w:cs="Tahoma"/>
                <w:color w:val="auto"/>
                <w:sz w:val="20"/>
                <w:szCs w:val="20"/>
                <w:lang w:val="en-GB"/>
              </w:rPr>
              <w:t xml:space="preserve">mathematical </w:t>
            </w:r>
            <w:r w:rsidR="00256C4C" w:rsidRPr="00394829">
              <w:rPr>
                <w:rFonts w:ascii="Tahoma" w:hAnsi="Tahoma" w:cs="Tahoma"/>
                <w:color w:val="auto"/>
                <w:sz w:val="20"/>
                <w:szCs w:val="20"/>
                <w:lang w:val="en-GB"/>
              </w:rPr>
              <w:t xml:space="preserve">rounding </w:t>
            </w:r>
            <w:r w:rsidR="00626C71" w:rsidRPr="00394829">
              <w:rPr>
                <w:rFonts w:ascii="Tahoma" w:hAnsi="Tahoma" w:cs="Tahoma"/>
                <w:color w:val="auto"/>
                <w:sz w:val="20"/>
                <w:szCs w:val="20"/>
                <w:lang w:val="en-GB"/>
              </w:rPr>
              <w:t>to the specified</w:t>
            </w:r>
            <w:r w:rsidR="00256C4C"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precision</w:t>
            </w:r>
            <w:r w:rsidRPr="00394829">
              <w:rPr>
                <w:rFonts w:ascii="Tahoma" w:hAnsi="Tahoma" w:cs="Tahoma"/>
                <w:color w:val="auto"/>
                <w:sz w:val="20"/>
                <w:szCs w:val="20"/>
                <w:lang w:val="en-GB"/>
              </w:rPr>
              <w:t>.</w:t>
            </w:r>
          </w:p>
        </w:tc>
      </w:tr>
    </w:tbl>
    <w:p w:rsidR="00535BD7" w:rsidRPr="00394829"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Fee</w:t>
      </w:r>
      <w:r w:rsidR="004B58B9"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for Calendar Spreads for </w:t>
      </w:r>
      <w:r w:rsidR="00394764"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B75639" w:rsidRPr="00394829">
        <w:rPr>
          <w:rFonts w:ascii="Tahoma" w:hAnsi="Tahoma" w:cs="Tahoma"/>
          <w:color w:val="auto"/>
          <w:sz w:val="20"/>
          <w:szCs w:val="20"/>
          <w:lang w:val="en-GB"/>
        </w:rPr>
        <w:t xml:space="preserve">entered into </w:t>
      </w:r>
      <w:r w:rsidRPr="00394829">
        <w:rPr>
          <w:rFonts w:ascii="Tahoma" w:hAnsi="Tahoma" w:cs="Tahoma"/>
          <w:color w:val="auto"/>
          <w:sz w:val="20"/>
          <w:szCs w:val="20"/>
          <w:lang w:val="en-GB"/>
        </w:rPr>
        <w:t xml:space="preserve">on the basis of </w:t>
      </w:r>
      <w:r w:rsidR="00863667" w:rsidRPr="00394829">
        <w:rPr>
          <w:rFonts w:ascii="Tahoma" w:hAnsi="Tahoma" w:cs="Tahoma"/>
          <w:color w:val="auto"/>
          <w:sz w:val="20"/>
          <w:szCs w:val="20"/>
          <w:lang w:val="en-GB"/>
        </w:rPr>
        <w:t xml:space="preserve">negotiated </w:t>
      </w:r>
      <w:r w:rsidR="00B75639" w:rsidRPr="00394829">
        <w:rPr>
          <w:rFonts w:ascii="Tahoma" w:hAnsi="Tahoma" w:cs="Tahoma"/>
          <w:color w:val="auto"/>
          <w:sz w:val="20"/>
          <w:szCs w:val="20"/>
          <w:lang w:val="en-GB"/>
        </w:rPr>
        <w:t xml:space="preserve"> </w:t>
      </w:r>
      <w:r w:rsidR="0086366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Calendar Spread Orders within a Trading Day </w:t>
      </w:r>
      <w:r w:rsidR="004B58B9" w:rsidRPr="00394829">
        <w:rPr>
          <w:rFonts w:ascii="Tahoma" w:hAnsi="Tahoma" w:cs="Tahoma"/>
          <w:color w:val="auto"/>
          <w:sz w:val="20"/>
          <w:szCs w:val="20"/>
          <w:lang w:val="en-GB"/>
        </w:rPr>
        <w:t>are</w:t>
      </w:r>
      <w:r w:rsidRPr="00394829">
        <w:rPr>
          <w:rFonts w:ascii="Tahoma" w:hAnsi="Tahoma" w:cs="Tahoma"/>
          <w:color w:val="auto"/>
          <w:sz w:val="20"/>
          <w:szCs w:val="20"/>
          <w:lang w:val="en-GB"/>
        </w:rPr>
        <w:t xml:space="preserve"> </w:t>
      </w:r>
      <w:r w:rsidR="004B58B9"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535BD7" w:rsidRPr="000B7A63"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rsidR="00FA509F" w:rsidRPr="000B7A63"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FA509F" w:rsidRPr="000B7A63">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FA509F" w:rsidRPr="00C67FCF" w:rsidTr="006903F7">
        <w:tc>
          <w:tcPr>
            <w:tcW w:w="1169" w:type="dxa"/>
            <w:vAlign w:val="center"/>
          </w:tcPr>
          <w:p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0B7A63" w:rsidRDefault="00F8631B" w:rsidP="00F8631B">
            <w:pPr>
              <w:pStyle w:val="txt"/>
              <w:spacing w:before="0" w:beforeAutospacing="0" w:after="0" w:afterAutospacing="0"/>
              <w:jc w:val="both"/>
              <w:rPr>
                <w:rFonts w:ascii="Tahoma" w:hAnsi="Tahoma" w:cs="Tahoma"/>
                <w:b/>
                <w:color w:val="auto"/>
                <w:sz w:val="22"/>
                <w:szCs w:val="20"/>
                <w:lang w:val="en-GB"/>
              </w:rPr>
            </w:pPr>
            <w:r>
              <w:rPr>
                <w:rFonts w:ascii="Tahoma" w:hAnsi="Tahoma" w:cs="Tahoma"/>
                <w:color w:val="auto"/>
                <w:sz w:val="20"/>
                <w:szCs w:val="20"/>
                <w:lang w:val="en-GB"/>
              </w:rPr>
              <w:t>the F</w:t>
            </w:r>
            <w:r w:rsidR="00DD4EB5" w:rsidRPr="00394829">
              <w:rPr>
                <w:rFonts w:ascii="Tahoma" w:hAnsi="Tahoma" w:cs="Tahoma"/>
                <w:color w:val="auto"/>
                <w:sz w:val="20"/>
                <w:szCs w:val="20"/>
                <w:lang w:val="en-GB"/>
              </w:rPr>
              <w:t xml:space="preserve">ee for Calendar Spreads </w:t>
            </w:r>
            <w:r w:rsidR="00A62E29" w:rsidRPr="00394829">
              <w:rPr>
                <w:rFonts w:ascii="Tahoma" w:hAnsi="Tahoma" w:cs="Tahoma"/>
                <w:color w:val="auto"/>
                <w:sz w:val="20"/>
                <w:szCs w:val="20"/>
                <w:lang w:val="en-GB"/>
              </w:rPr>
              <w:t xml:space="preserve">based </w:t>
            </w:r>
            <w:r w:rsidR="00DD4EB5" w:rsidRPr="00394829">
              <w:rPr>
                <w:rFonts w:ascii="Tahoma" w:hAnsi="Tahoma" w:cs="Tahoma"/>
                <w:color w:val="auto"/>
                <w:sz w:val="20"/>
                <w:szCs w:val="20"/>
                <w:lang w:val="en-GB"/>
              </w:rPr>
              <w:t xml:space="preserve">on </w:t>
            </w:r>
            <w:r w:rsidR="00394764" w:rsidRPr="00394829">
              <w:rPr>
                <w:rFonts w:ascii="Tahoma" w:hAnsi="Tahoma" w:cs="Tahoma"/>
                <w:color w:val="auto"/>
                <w:sz w:val="20"/>
                <w:szCs w:val="20"/>
                <w:lang w:val="en-GB"/>
              </w:rPr>
              <w:t>negotiated</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Calendar Spread Orders within a Trading Day (</w:t>
            </w:r>
            <w:r w:rsidR="00A62E29"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A62E29" w:rsidRPr="00394829">
              <w:rPr>
                <w:rFonts w:ascii="Tahoma" w:hAnsi="Tahoma" w:cs="Tahoma"/>
                <w:color w:val="auto"/>
                <w:sz w:val="20"/>
                <w:szCs w:val="20"/>
                <w:lang w:val="en-GB"/>
              </w:rPr>
              <w:t>;</w:t>
            </w:r>
          </w:p>
        </w:tc>
      </w:tr>
      <w:tr w:rsidR="00FA509F" w:rsidRPr="00C67FCF" w:rsidTr="006903F7">
        <w:tc>
          <w:tcPr>
            <w:tcW w:w="1169" w:type="dxa"/>
            <w:vAlign w:val="center"/>
          </w:tcPr>
          <w:p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394829" w:rsidRDefault="00F8631B" w:rsidP="006903F7">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A62E29"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A62E29"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r w:rsidR="00B75639" w:rsidRPr="00394829">
              <w:rPr>
                <w:rFonts w:ascii="Tahoma" w:hAnsi="Tahoma" w:cs="Tahoma"/>
                <w:color w:val="auto"/>
                <w:sz w:val="20"/>
                <w:szCs w:val="20"/>
                <w:lang w:val="en-GB"/>
              </w:rPr>
              <w:t>entering into</w:t>
            </w:r>
            <w:r w:rsidR="00590FB0" w:rsidRPr="00394829">
              <w:rPr>
                <w:rFonts w:ascii="Tahoma" w:hAnsi="Tahoma" w:cs="Tahoma"/>
                <w:color w:val="auto"/>
                <w:sz w:val="20"/>
                <w:szCs w:val="20"/>
                <w:lang w:val="en-GB"/>
              </w:rPr>
              <w:t xml:space="preserve"> </w:t>
            </w:r>
            <w:r w:rsidR="008A5DA7" w:rsidRPr="00394829">
              <w:rPr>
                <w:rFonts w:ascii="Tahoma" w:hAnsi="Tahoma" w:cs="Tahoma"/>
                <w:color w:val="auto"/>
                <w:sz w:val="20"/>
                <w:szCs w:val="20"/>
                <w:lang w:val="en-GB"/>
              </w:rPr>
              <w:t xml:space="preserve">each of the </w:t>
            </w:r>
            <w:r w:rsidR="00394764"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based on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 is </w:t>
            </w:r>
            <w:r w:rsidR="008A5DA7" w:rsidRPr="00394829">
              <w:rPr>
                <w:rFonts w:ascii="Tahoma" w:hAnsi="Tahoma" w:cs="Tahoma"/>
                <w:color w:val="auto"/>
                <w:sz w:val="20"/>
                <w:szCs w:val="20"/>
                <w:lang w:val="en-GB"/>
              </w:rPr>
              <w:t xml:space="preserve">calculated </w:t>
            </w:r>
            <w:r w:rsidR="00590FB0" w:rsidRPr="00394829">
              <w:rPr>
                <w:rFonts w:ascii="Tahoma" w:hAnsi="Tahoma" w:cs="Tahoma"/>
                <w:color w:val="auto"/>
                <w:sz w:val="20"/>
                <w:szCs w:val="20"/>
                <w:lang w:val="en-GB"/>
              </w:rPr>
              <w:t>according to the following formula (</w:t>
            </w:r>
            <w:r w:rsidR="008A5DA7"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FA509F" w:rsidRPr="00394829">
              <w:rPr>
                <w:rFonts w:ascii="Tahoma" w:hAnsi="Tahoma" w:cs="Tahoma"/>
                <w:color w:val="auto"/>
                <w:sz w:val="20"/>
                <w:szCs w:val="20"/>
                <w:lang w:val="en-GB"/>
              </w:rPr>
              <w:t>:</w:t>
            </w:r>
          </w:p>
          <w:p w:rsidR="00FA509F" w:rsidRPr="00394829" w:rsidRDefault="008A5DA7"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During </w:t>
            </w:r>
            <w:r w:rsidR="00590FB0" w:rsidRPr="00394829">
              <w:rPr>
                <w:rFonts w:ascii="Tahoma" w:hAnsi="Tahoma" w:cs="Tahoma"/>
                <w:color w:val="auto"/>
                <w:sz w:val="20"/>
                <w:szCs w:val="20"/>
                <w:lang w:val="en-GB"/>
              </w:rPr>
              <w:t xml:space="preserve">the </w:t>
            </w:r>
            <w:r w:rsidRPr="00394829">
              <w:rPr>
                <w:rFonts w:ascii="Tahoma" w:hAnsi="Tahoma" w:cs="Tahoma"/>
                <w:color w:val="auto"/>
                <w:sz w:val="20"/>
                <w:szCs w:val="20"/>
                <w:lang w:val="en-GB"/>
              </w:rPr>
              <w:t>T</w:t>
            </w:r>
            <w:r w:rsidR="00590FB0" w:rsidRPr="00394829">
              <w:rPr>
                <w:rFonts w:ascii="Tahoma" w:hAnsi="Tahoma" w:cs="Tahoma"/>
                <w:color w:val="auto"/>
                <w:sz w:val="20"/>
                <w:szCs w:val="20"/>
                <w:lang w:val="en-GB"/>
              </w:rPr>
              <w:t xml:space="preserve">ransition </w:t>
            </w:r>
            <w:r w:rsidRPr="00394829">
              <w:rPr>
                <w:rFonts w:ascii="Tahoma" w:hAnsi="Tahoma" w:cs="Tahoma"/>
                <w:color w:val="auto"/>
                <w:sz w:val="20"/>
                <w:szCs w:val="20"/>
                <w:lang w:val="en-GB"/>
              </w:rPr>
              <w:t>P</w:t>
            </w:r>
            <w:r w:rsidR="00590FB0" w:rsidRPr="00394829">
              <w:rPr>
                <w:rFonts w:ascii="Tahoma" w:hAnsi="Tahoma" w:cs="Tahoma"/>
                <w:color w:val="auto"/>
                <w:sz w:val="20"/>
                <w:szCs w:val="20"/>
                <w:lang w:val="en-GB"/>
              </w:rPr>
              <w:t xml:space="preserve">eriod </w:t>
            </w:r>
            <w:r w:rsidR="00B75639" w:rsidRPr="00394829">
              <w:rPr>
                <w:rFonts w:ascii="Tahoma" w:hAnsi="Tahoma" w:cs="Tahoma"/>
                <w:color w:val="auto"/>
                <w:sz w:val="20"/>
                <w:szCs w:val="20"/>
                <w:lang w:val="en-GB"/>
              </w:rPr>
              <w:t>under</w:t>
            </w:r>
            <w:r w:rsidR="00590FB0" w:rsidRPr="00394829">
              <w:rPr>
                <w:rFonts w:ascii="Tahoma" w:hAnsi="Tahoma" w:cs="Tahoma"/>
                <w:color w:val="auto"/>
                <w:sz w:val="20"/>
                <w:szCs w:val="20"/>
                <w:lang w:val="en-GB"/>
              </w:rPr>
              <w:t xml:space="preserve"> </w:t>
            </w:r>
            <w:r w:rsidR="00B75639"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75639"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para.</w:t>
            </w:r>
            <w:r w:rsidR="00FA509F" w:rsidRPr="00394829">
              <w:rPr>
                <w:rFonts w:ascii="Tahoma" w:hAnsi="Tahoma" w:cs="Tahoma"/>
                <w:color w:val="auto"/>
                <w:sz w:val="20"/>
                <w:szCs w:val="20"/>
                <w:lang w:val="en-GB"/>
              </w:rPr>
              <w:t xml:space="preserve"> 3.4.: </w:t>
            </w:r>
          </w:p>
          <w:p w:rsidR="00FA509F" w:rsidRPr="000B7A63" w:rsidRDefault="00FA509F" w:rsidP="00C308DE">
            <w:pPr>
              <w:pStyle w:val="txt"/>
              <w:spacing w:before="120" w:beforeAutospacing="0" w:after="0" w:afterAutospacing="0"/>
              <w:ind w:left="33"/>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2 × FutFee </m:t>
                </m:r>
              </m:oMath>
            </m:oMathPara>
          </w:p>
          <w:p w:rsidR="00FA509F" w:rsidRPr="00394829" w:rsidRDefault="00590FB0" w:rsidP="00C308DE">
            <w:pPr>
              <w:pStyle w:val="txt"/>
              <w:spacing w:before="120" w:beforeAutospacing="0" w:after="0" w:afterAutospacing="0"/>
              <w:ind w:left="33"/>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rsidR="00FA509F" w:rsidRPr="000B7A63" w:rsidRDefault="00FA509F" w:rsidP="006903F7">
            <w:pPr>
              <w:pStyle w:val="txt"/>
              <w:spacing w:before="120" w:beforeAutospacing="0" w:after="0" w:afterAutospacing="0"/>
              <w:ind w:left="33"/>
              <w:jc w:val="both"/>
              <w:rPr>
                <w:rFonts w:ascii="Tahoma" w:hAnsi="Tahoma" w:cs="Tahoma"/>
                <w:color w:val="auto"/>
                <w:sz w:val="22"/>
                <w:szCs w:val="20"/>
                <w:lang w:val="en-GB"/>
              </w:rPr>
            </w:pPr>
            <m:oMath>
              <m:r>
                <m:rPr>
                  <m:sty m:val="b"/>
                </m:rPr>
                <w:rPr>
                  <w:rFonts w:ascii="Cambria Math" w:hAnsi="Cambria Math" w:cs="Tahoma"/>
                  <w:color w:val="auto"/>
                  <w:sz w:val="22"/>
                  <w:szCs w:val="20"/>
                  <w:lang w:val="en-GB"/>
                </w:rPr>
                <m:t>FutFee</m:t>
              </m:r>
            </m:oMath>
            <w:r w:rsidRPr="000B7A63">
              <w:rPr>
                <w:rFonts w:ascii="Tahoma" w:hAnsi="Tahoma" w:cs="Tahoma"/>
                <w:color w:val="auto"/>
                <w:sz w:val="22"/>
                <w:szCs w:val="20"/>
                <w:lang w:val="en-GB"/>
              </w:rPr>
              <w:t xml:space="preserve"> – </w:t>
            </w:r>
            <w:r w:rsidR="00F8631B">
              <w:rPr>
                <w:rFonts w:ascii="Tahoma" w:hAnsi="Tahoma" w:cs="Tahoma"/>
                <w:color w:val="auto"/>
                <w:sz w:val="20"/>
                <w:szCs w:val="20"/>
                <w:lang w:val="en-GB"/>
              </w:rPr>
              <w:t xml:space="preserve">the </w:t>
            </w:r>
            <w:r w:rsidR="008A5DA7"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r w:rsidR="00B75639" w:rsidRPr="00394829">
              <w:rPr>
                <w:rFonts w:ascii="Tahoma" w:hAnsi="Tahoma" w:cs="Tahoma"/>
                <w:color w:val="auto"/>
                <w:sz w:val="20"/>
                <w:szCs w:val="20"/>
                <w:lang w:val="en-GB"/>
              </w:rPr>
              <w:t>entering into</w:t>
            </w:r>
            <w:r w:rsidR="00590FB0" w:rsidRPr="00394829">
              <w:rPr>
                <w:rFonts w:ascii="Tahoma" w:hAnsi="Tahoma" w:cs="Tahoma"/>
                <w:color w:val="auto"/>
                <w:sz w:val="20"/>
                <w:szCs w:val="20"/>
                <w:lang w:val="en-GB"/>
              </w:rPr>
              <w:t xml:space="preserve"> each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within </w:t>
            </w:r>
            <w:r w:rsidR="00B75639" w:rsidRPr="00394829">
              <w:rPr>
                <w:rFonts w:ascii="Tahoma" w:hAnsi="Tahoma" w:cs="Tahoma"/>
                <w:color w:val="auto"/>
                <w:sz w:val="20"/>
                <w:szCs w:val="20"/>
                <w:lang w:val="en-GB"/>
              </w:rPr>
              <w:t>such</w:t>
            </w:r>
            <w:r w:rsidR="00590FB0" w:rsidRPr="00394829">
              <w:rPr>
                <w:rFonts w:ascii="Tahoma" w:hAnsi="Tahoma" w:cs="Tahoma"/>
                <w:color w:val="auto"/>
                <w:sz w:val="20"/>
                <w:szCs w:val="20"/>
                <w:lang w:val="en-GB"/>
              </w:rPr>
              <w:t xml:space="preserve"> Calendar Spread on the basis of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Orders and determined under </w:t>
            </w:r>
            <w:r w:rsidR="00B75639"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75639"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 xml:space="preserve">para </w:t>
            </w:r>
            <w:r w:rsidRPr="00394829">
              <w:rPr>
                <w:rFonts w:ascii="Tahoma" w:hAnsi="Tahoma" w:cs="Tahoma"/>
                <w:color w:val="auto"/>
                <w:sz w:val="20"/>
                <w:szCs w:val="20"/>
                <w:lang w:val="en-GB"/>
              </w:rPr>
              <w:t>3.1</w:t>
            </w:r>
            <w:r w:rsidR="00C308DE" w:rsidRPr="00394829">
              <w:rPr>
                <w:rFonts w:ascii="Tahoma" w:hAnsi="Tahoma" w:cs="Tahoma"/>
                <w:color w:val="auto"/>
                <w:sz w:val="20"/>
                <w:szCs w:val="20"/>
                <w:lang w:val="en-GB"/>
              </w:rPr>
              <w:t>.</w:t>
            </w:r>
            <w:r w:rsidR="008A5DA7">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8A5DA7">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Pr="00394829">
              <w:rPr>
                <w:rFonts w:ascii="Tahoma" w:hAnsi="Tahoma" w:cs="Tahoma"/>
                <w:color w:val="auto"/>
                <w:sz w:val="20"/>
                <w:szCs w:val="20"/>
                <w:lang w:val="en-GB"/>
              </w:rPr>
              <w:t>);</w:t>
            </w:r>
          </w:p>
          <w:p w:rsidR="00FA509F" w:rsidRPr="00394829" w:rsidRDefault="00B75639"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After</w:t>
            </w:r>
            <w:r w:rsidR="00590FB0" w:rsidRPr="00394829">
              <w:rPr>
                <w:rFonts w:ascii="Tahoma" w:hAnsi="Tahoma" w:cs="Tahoma"/>
                <w:color w:val="auto"/>
                <w:sz w:val="20"/>
                <w:szCs w:val="20"/>
                <w:lang w:val="en-GB"/>
              </w:rPr>
              <w:t xml:space="preserve"> the </w:t>
            </w:r>
            <w:r w:rsidR="008A5DA7" w:rsidRPr="00394829">
              <w:rPr>
                <w:rFonts w:ascii="Tahoma" w:hAnsi="Tahoma" w:cs="Tahoma"/>
                <w:color w:val="auto"/>
                <w:sz w:val="20"/>
                <w:szCs w:val="20"/>
                <w:lang w:val="en-GB"/>
              </w:rPr>
              <w:t>T</w:t>
            </w:r>
            <w:r w:rsidR="00590FB0" w:rsidRPr="00394829">
              <w:rPr>
                <w:rFonts w:ascii="Tahoma" w:hAnsi="Tahoma" w:cs="Tahoma"/>
                <w:color w:val="auto"/>
                <w:sz w:val="20"/>
                <w:szCs w:val="20"/>
                <w:lang w:val="en-GB"/>
              </w:rPr>
              <w:t xml:space="preserve">ransition </w:t>
            </w:r>
            <w:r w:rsidR="008A5DA7" w:rsidRPr="00394829">
              <w:rPr>
                <w:rFonts w:ascii="Tahoma" w:hAnsi="Tahoma" w:cs="Tahoma"/>
                <w:color w:val="auto"/>
                <w:sz w:val="20"/>
                <w:szCs w:val="20"/>
                <w:lang w:val="en-GB"/>
              </w:rPr>
              <w:t>P</w:t>
            </w:r>
            <w:r w:rsidR="00590FB0" w:rsidRPr="00394829">
              <w:rPr>
                <w:rFonts w:ascii="Tahoma" w:hAnsi="Tahoma" w:cs="Tahoma"/>
                <w:color w:val="auto"/>
                <w:sz w:val="20"/>
                <w:szCs w:val="20"/>
                <w:lang w:val="en-GB"/>
              </w:rPr>
              <w:t xml:space="preserve">eriod </w:t>
            </w:r>
            <w:r w:rsidRPr="00394829">
              <w:rPr>
                <w:rFonts w:ascii="Tahoma" w:hAnsi="Tahoma" w:cs="Tahoma"/>
                <w:color w:val="auto"/>
                <w:sz w:val="20"/>
                <w:szCs w:val="20"/>
                <w:lang w:val="en-GB"/>
              </w:rPr>
              <w:t xml:space="preserve">under the </w:t>
            </w:r>
            <w:r w:rsidR="00E731B9" w:rsidRPr="00394829">
              <w:rPr>
                <w:rFonts w:ascii="Tahoma" w:hAnsi="Tahoma" w:cs="Tahoma"/>
                <w:color w:val="auto"/>
                <w:sz w:val="20"/>
                <w:szCs w:val="20"/>
                <w:lang w:val="en-GB"/>
              </w:rPr>
              <w:t>Fee Schedule</w:t>
            </w:r>
            <w:r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590FB0" w:rsidRPr="00394829">
              <w:rPr>
                <w:rFonts w:ascii="Tahoma" w:hAnsi="Tahoma" w:cs="Tahoma"/>
                <w:color w:val="auto"/>
                <w:sz w:val="20"/>
                <w:szCs w:val="20"/>
                <w:lang w:val="en-GB"/>
              </w:rPr>
              <w:t xml:space="preserve"> para 3.4.</w:t>
            </w:r>
            <w:r w:rsidR="00FA509F" w:rsidRPr="00394829">
              <w:rPr>
                <w:rFonts w:ascii="Tahoma" w:hAnsi="Tahoma" w:cs="Tahoma"/>
                <w:color w:val="auto"/>
                <w:sz w:val="20"/>
                <w:szCs w:val="20"/>
                <w:lang w:val="en-GB"/>
              </w:rPr>
              <w:t>:</w:t>
            </w:r>
          </w:p>
          <w:p w:rsidR="00FA509F" w:rsidRPr="000B7A63"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FutPrice</m:t>
                                </m:r>
                              </m:e>
                              <m:sub>
                                <m:r>
                                  <m:rPr>
                                    <m:sty m:val="b"/>
                                  </m:rPr>
                                  <w:rPr>
                                    <w:rFonts w:ascii="Cambria Math" w:hAnsi="Cambria Math" w:cs="Tahoma"/>
                                    <w:color w:val="auto"/>
                                    <w:sz w:val="16"/>
                                    <w:szCs w:val="19"/>
                                    <w:lang w:val="en-GB"/>
                                  </w:rPr>
                                  <m:t>2</m:t>
                                </m:r>
                              </m:sub>
                            </m:sSub>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rsidR="00FA509F" w:rsidRPr="00394829" w:rsidRDefault="00590FB0" w:rsidP="006903F7">
            <w:pPr>
              <w:pStyle w:val="txt"/>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rsidR="00FA509F" w:rsidRPr="00394829" w:rsidRDefault="00C67FCF"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0B7A63">
              <w:rPr>
                <w:rFonts w:ascii="Tahoma" w:hAnsi="Tahoma" w:cs="Tahoma"/>
                <w:color w:val="auto"/>
                <w:sz w:val="22"/>
                <w:szCs w:val="20"/>
                <w:lang w:val="en-GB"/>
              </w:rPr>
              <w:t xml:space="preserve"> – </w:t>
            </w:r>
            <w:r w:rsidR="00590FB0" w:rsidRPr="00394829">
              <w:rPr>
                <w:rFonts w:ascii="Tahoma" w:hAnsi="Tahoma" w:cs="Tahoma"/>
                <w:color w:val="auto"/>
                <w:sz w:val="20"/>
                <w:szCs w:val="20"/>
                <w:lang w:val="en-GB"/>
              </w:rPr>
              <w:t xml:space="preserve">the Settlement Price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8A5DA7" w:rsidRPr="00394829">
              <w:rPr>
                <w:rFonts w:ascii="Tahoma" w:hAnsi="Tahoma" w:cs="Tahoma"/>
                <w:color w:val="auto"/>
                <w:sz w:val="20"/>
                <w:szCs w:val="20"/>
                <w:lang w:val="en-GB"/>
              </w:rPr>
              <w:t>(with the proximate expiration)</w:t>
            </w:r>
            <w:r w:rsidR="00B75639"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8A5DA7"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75639"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Settlement </w:t>
            </w:r>
            <w:r w:rsidR="00B75639"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prior to</w:t>
            </w:r>
            <w:r w:rsidR="00B75639" w:rsidRPr="00394829">
              <w:rPr>
                <w:rFonts w:ascii="Tahoma" w:hAnsi="Tahoma" w:cs="Tahoma"/>
                <w:color w:val="auto"/>
                <w:sz w:val="20"/>
                <w:szCs w:val="20"/>
                <w:lang w:val="en-GB"/>
              </w:rPr>
              <w:t xml:space="preserve"> fee </w:t>
            </w:r>
            <w:r w:rsidR="00177E86" w:rsidRPr="00394829">
              <w:rPr>
                <w:rFonts w:ascii="Tahoma" w:hAnsi="Tahoma" w:cs="Tahoma"/>
                <w:color w:val="auto"/>
                <w:sz w:val="20"/>
                <w:szCs w:val="20"/>
                <w:lang w:val="en-GB"/>
              </w:rPr>
              <w:t xml:space="preserve">calculation </w:t>
            </w:r>
            <w:r w:rsidR="00590FB0" w:rsidRPr="00394829">
              <w:rPr>
                <w:rFonts w:ascii="Tahoma" w:hAnsi="Tahoma" w:cs="Tahoma"/>
                <w:color w:val="auto"/>
                <w:sz w:val="20"/>
                <w:szCs w:val="20"/>
                <w:lang w:val="en-GB"/>
              </w:rPr>
              <w:t>(</w:t>
            </w:r>
            <w:r w:rsidR="00177E86" w:rsidRPr="00394829">
              <w:rPr>
                <w:rFonts w:ascii="Tahoma" w:hAnsi="Tahoma" w:cs="Tahoma"/>
                <w:color w:val="auto"/>
                <w:sz w:val="20"/>
                <w:szCs w:val="20"/>
                <w:lang w:val="en-GB"/>
              </w:rPr>
              <w:t xml:space="preserve">in </w:t>
            </w:r>
            <w:r w:rsidR="00B75639" w:rsidRPr="00394829">
              <w:rPr>
                <w:rFonts w:ascii="Tahoma" w:hAnsi="Tahoma" w:cs="Tahoma"/>
                <w:color w:val="auto"/>
                <w:sz w:val="20"/>
                <w:szCs w:val="20"/>
                <w:lang w:val="en-GB"/>
              </w:rPr>
              <w:t xml:space="preserve">units of measure </w:t>
            </w:r>
            <w:r w:rsidR="00177E86" w:rsidRPr="00394829">
              <w:rPr>
                <w:rFonts w:ascii="Tahoma" w:hAnsi="Tahoma" w:cs="Tahoma"/>
                <w:color w:val="auto"/>
                <w:sz w:val="20"/>
                <w:szCs w:val="20"/>
                <w:lang w:val="en-GB"/>
              </w:rPr>
              <w:t>of</w:t>
            </w:r>
            <w:r w:rsidR="00B75639" w:rsidRPr="00394829">
              <w:rPr>
                <w:rFonts w:ascii="Tahoma" w:hAnsi="Tahoma" w:cs="Tahoma"/>
                <w:color w:val="auto"/>
                <w:sz w:val="20"/>
                <w:szCs w:val="20"/>
                <w:lang w:val="en-GB"/>
              </w:rPr>
              <w:t xml:space="preserve"> the</w:t>
            </w:r>
            <w:r w:rsidR="00177E86" w:rsidRPr="00394829">
              <w:rPr>
                <w:rFonts w:ascii="Tahoma" w:hAnsi="Tahoma" w:cs="Tahoma"/>
                <w:color w:val="auto"/>
                <w:sz w:val="20"/>
                <w:szCs w:val="20"/>
                <w:lang w:val="en-GB"/>
              </w:rPr>
              <w:t xml:space="preserve"> Futures</w:t>
            </w:r>
            <w:r w:rsidR="00B75639" w:rsidRPr="00394829">
              <w:rPr>
                <w:rFonts w:ascii="Tahoma" w:hAnsi="Tahoma" w:cs="Tahoma"/>
                <w:color w:val="auto"/>
                <w:sz w:val="20"/>
                <w:szCs w:val="20"/>
                <w:lang w:val="en-GB"/>
              </w:rPr>
              <w:t xml:space="preserve"> order’s price </w:t>
            </w:r>
            <w:r w:rsidR="00177E86" w:rsidRPr="00394829">
              <w:rPr>
                <w:rFonts w:ascii="Tahoma" w:hAnsi="Tahoma" w:cs="Tahoma"/>
                <w:color w:val="auto"/>
                <w:sz w:val="20"/>
                <w:szCs w:val="20"/>
                <w:lang w:val="en-GB"/>
              </w:rPr>
              <w:t xml:space="preserve">specified under </w:t>
            </w:r>
            <w:r w:rsidR="00B75639" w:rsidRPr="00394829">
              <w:rPr>
                <w:rFonts w:ascii="Tahoma" w:hAnsi="Tahoma" w:cs="Tahoma"/>
                <w:color w:val="auto"/>
                <w:sz w:val="20"/>
                <w:szCs w:val="20"/>
                <w:lang w:val="en-GB"/>
              </w:rPr>
              <w:t xml:space="preserve">the relevant </w:t>
            </w:r>
            <w:r w:rsidR="00177E86" w:rsidRPr="00394829">
              <w:rPr>
                <w:rFonts w:ascii="Tahoma" w:hAnsi="Tahoma" w:cs="Tahoma"/>
                <w:color w:val="auto"/>
                <w:sz w:val="20"/>
                <w:szCs w:val="20"/>
                <w:lang w:val="en-GB"/>
              </w:rPr>
              <w:t xml:space="preserve">Futures </w:t>
            </w:r>
            <w:r w:rsidR="00B75639" w:rsidRPr="00394829">
              <w:rPr>
                <w:rFonts w:ascii="Tahoma" w:hAnsi="Tahoma" w:cs="Tahoma"/>
                <w:color w:val="auto"/>
                <w:sz w:val="20"/>
                <w:szCs w:val="20"/>
                <w:lang w:val="en-GB"/>
              </w:rPr>
              <w:t>Specifications</w:t>
            </w:r>
            <w:r w:rsidR="00FA509F" w:rsidRPr="00394829">
              <w:rPr>
                <w:rFonts w:ascii="Tahoma" w:hAnsi="Tahoma" w:cs="Tahoma"/>
                <w:color w:val="auto"/>
                <w:sz w:val="20"/>
                <w:szCs w:val="20"/>
                <w:lang w:val="en-GB"/>
              </w:rPr>
              <w:t xml:space="preserve">); </w:t>
            </w:r>
          </w:p>
          <w:p w:rsidR="00FA509F" w:rsidRPr="00394829" w:rsidRDefault="00C67FCF"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0B7A63">
              <w:rPr>
                <w:rFonts w:ascii="Tahoma" w:hAnsi="Tahoma" w:cs="Tahoma"/>
                <w:color w:val="auto"/>
                <w:sz w:val="22"/>
                <w:szCs w:val="20"/>
                <w:vertAlign w:val="subscript"/>
                <w:lang w:val="en-GB"/>
              </w:rPr>
              <w:t xml:space="preserve"> </w:t>
            </w:r>
            <w:r w:rsidR="00FA509F" w:rsidRPr="000B7A63">
              <w:rPr>
                <w:rFonts w:ascii="Tahoma" w:hAnsi="Tahoma" w:cs="Tahoma"/>
                <w:color w:val="auto"/>
                <w:sz w:val="22"/>
                <w:szCs w:val="20"/>
                <w:lang w:val="en-GB"/>
              </w:rPr>
              <w:t xml:space="preserve">– </w:t>
            </w:r>
            <w:r w:rsidR="00590FB0" w:rsidRPr="00394829">
              <w:rPr>
                <w:rFonts w:ascii="Tahoma" w:hAnsi="Tahoma" w:cs="Tahoma"/>
                <w:color w:val="auto"/>
                <w:sz w:val="20"/>
                <w:szCs w:val="20"/>
                <w:lang w:val="en-GB"/>
              </w:rPr>
              <w:t xml:space="preserve">total of the Settlement Price of </w:t>
            </w:r>
            <w:r w:rsidR="00E66B31"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E66B31" w:rsidRPr="00394829">
              <w:rPr>
                <w:rFonts w:ascii="Tahoma" w:hAnsi="Tahoma" w:cs="Tahoma"/>
                <w:color w:val="auto"/>
                <w:sz w:val="20"/>
                <w:szCs w:val="20"/>
                <w:lang w:val="en-GB"/>
              </w:rPr>
              <w:t>(with the proximate</w:t>
            </w:r>
            <w:r w:rsidR="00B01D9B" w:rsidRPr="00394829">
              <w:rPr>
                <w:rFonts w:ascii="Tahoma" w:hAnsi="Tahoma" w:cs="Tahoma"/>
                <w:color w:val="auto"/>
                <w:sz w:val="20"/>
                <w:szCs w:val="20"/>
                <w:lang w:val="en-GB"/>
              </w:rPr>
              <w:t xml:space="preserve"> expiration</w:t>
            </w:r>
            <w:r w:rsidR="00E66B31"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xml:space="preserve">, set </w:t>
            </w:r>
            <w:r w:rsidR="00590FB0" w:rsidRPr="00394829">
              <w:rPr>
                <w:rFonts w:ascii="Tahoma" w:hAnsi="Tahoma" w:cs="Tahoma"/>
                <w:color w:val="auto"/>
                <w:sz w:val="20"/>
                <w:szCs w:val="20"/>
                <w:lang w:val="en-GB"/>
              </w:rPr>
              <w:t xml:space="preserve"> in accordance with the </w:t>
            </w:r>
            <w:r w:rsidR="00E66B31"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01D9B"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Settlement </w:t>
            </w:r>
            <w:r w:rsidR="00B01D9B"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prior to the calculation of the fee</w:t>
            </w:r>
            <w:r w:rsidR="00414097" w:rsidRPr="00394829">
              <w:rPr>
                <w:rFonts w:ascii="Tahoma" w:hAnsi="Tahoma" w:cs="Tahoma"/>
                <w:color w:val="auto"/>
                <w:sz w:val="20"/>
                <w:szCs w:val="22"/>
                <w:lang w:val="en-GB"/>
              </w:rPr>
              <w:t>,</w:t>
            </w:r>
            <w:r w:rsidR="00FA509F"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and the size of the spread (</w:t>
            </w:r>
            <w:r w:rsidR="00E66B31" w:rsidRPr="00394829">
              <w:rPr>
                <w:rFonts w:ascii="Tahoma" w:hAnsi="Tahoma" w:cs="Tahoma"/>
                <w:color w:val="auto"/>
                <w:sz w:val="20"/>
                <w:szCs w:val="20"/>
                <w:lang w:val="en-GB"/>
              </w:rPr>
              <w:t xml:space="preserve">in </w:t>
            </w:r>
            <w:r w:rsidR="00B01D9B" w:rsidRPr="00394829">
              <w:rPr>
                <w:rFonts w:ascii="Tahoma" w:hAnsi="Tahoma" w:cs="Tahoma"/>
                <w:color w:val="auto"/>
                <w:sz w:val="20"/>
                <w:szCs w:val="20"/>
                <w:lang w:val="en-GB"/>
              </w:rPr>
              <w:t>units of measure</w:t>
            </w:r>
            <w:r w:rsidR="00E66B31" w:rsidRPr="00394829">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of the</w:t>
            </w:r>
            <w:r w:rsidR="00F8631B">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order’s price </w:t>
            </w:r>
            <w:r w:rsidR="00F8631B" w:rsidRPr="00394829">
              <w:rPr>
                <w:rFonts w:ascii="Tahoma" w:hAnsi="Tahoma" w:cs="Tahoma"/>
                <w:color w:val="auto"/>
                <w:sz w:val="20"/>
                <w:szCs w:val="20"/>
                <w:lang w:val="en-GB"/>
              </w:rPr>
              <w:t>specified under</w:t>
            </w:r>
            <w:r w:rsidR="00B01D9B" w:rsidRPr="00394829">
              <w:rPr>
                <w:rFonts w:ascii="Tahoma" w:hAnsi="Tahoma" w:cs="Tahoma"/>
                <w:color w:val="auto"/>
                <w:sz w:val="20"/>
                <w:szCs w:val="20"/>
                <w:lang w:val="en-GB"/>
              </w:rPr>
              <w:t xml:space="preserve"> the relevant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Specifications</w:t>
            </w:r>
            <w:r w:rsidR="00FA509F" w:rsidRPr="00394829">
              <w:rPr>
                <w:rFonts w:ascii="Tahoma" w:hAnsi="Tahoma" w:cs="Tahoma"/>
                <w:color w:val="auto"/>
                <w:sz w:val="20"/>
                <w:szCs w:val="20"/>
                <w:lang w:val="en-GB"/>
              </w:rPr>
              <w:t xml:space="preserve">); </w:t>
            </w:r>
          </w:p>
          <w:p w:rsidR="00F8631B" w:rsidRPr="00394829"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the Futures tick set force in the relevant Futures Specifications;</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the value of a tick set forth in the relevant Futures Specifications (in RUB);</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the Futures’ fee base rate  for the Group of Contracts, to which the Futures relates under the Fee Schedule’s para 3.5. The rate is established in the Fee Schedule’s para 3.1. (in basis points);</w:t>
            </w:r>
          </w:p>
          <w:p w:rsidR="00FA509F" w:rsidRPr="000B7A63" w:rsidRDefault="00FA509F" w:rsidP="00B01D9B">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mathematical rounding to the specified precision.</w:t>
            </w:r>
          </w:p>
        </w:tc>
      </w:tr>
    </w:tbl>
    <w:p w:rsidR="00535BD7" w:rsidRPr="00394829"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The </w:t>
      </w:r>
      <w:r w:rsidR="00B74895" w:rsidRPr="00394829">
        <w:rPr>
          <w:rFonts w:ascii="Tahoma" w:hAnsi="Tahoma" w:cs="Tahoma"/>
          <w:color w:val="auto"/>
          <w:sz w:val="20"/>
          <w:szCs w:val="20"/>
          <w:lang w:val="en-GB"/>
        </w:rPr>
        <w:t xml:space="preserve">Exchange </w:t>
      </w:r>
      <w:r w:rsidRPr="00394829">
        <w:rPr>
          <w:rFonts w:ascii="Tahoma" w:hAnsi="Tahoma" w:cs="Tahoma"/>
          <w:color w:val="auto"/>
          <w:sz w:val="20"/>
          <w:szCs w:val="20"/>
          <w:lang w:val="en-GB"/>
        </w:rPr>
        <w:t>F</w:t>
      </w:r>
      <w:r w:rsidR="00B74895" w:rsidRPr="00394829">
        <w:rPr>
          <w:rFonts w:ascii="Tahoma" w:hAnsi="Tahoma" w:cs="Tahoma"/>
          <w:color w:val="auto"/>
          <w:sz w:val="20"/>
          <w:szCs w:val="20"/>
          <w:lang w:val="en-GB"/>
        </w:rPr>
        <w:t xml:space="preserve">ee </w:t>
      </w:r>
      <w:r w:rsidR="00B01D9B" w:rsidRPr="00394829">
        <w:rPr>
          <w:rFonts w:ascii="Tahoma" w:hAnsi="Tahoma" w:cs="Tahoma"/>
          <w:color w:val="auto"/>
          <w:sz w:val="20"/>
          <w:szCs w:val="20"/>
          <w:lang w:val="en-GB"/>
        </w:rPr>
        <w:t>set</w:t>
      </w:r>
      <w:r w:rsidR="00B74895" w:rsidRPr="00394829">
        <w:rPr>
          <w:rFonts w:ascii="Tahoma" w:hAnsi="Tahoma" w:cs="Tahoma"/>
          <w:color w:val="auto"/>
          <w:sz w:val="20"/>
          <w:szCs w:val="20"/>
          <w:lang w:val="en-GB"/>
        </w:rPr>
        <w:t xml:space="preserve"> in </w:t>
      </w:r>
      <w:r w:rsidR="00B01D9B"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01D9B"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01D9B" w:rsidRPr="00394829">
        <w:rPr>
          <w:rFonts w:ascii="Tahoma" w:hAnsi="Tahoma" w:cs="Tahoma"/>
          <w:color w:val="auto"/>
          <w:sz w:val="20"/>
          <w:szCs w:val="20"/>
          <w:lang w:val="en-GB"/>
        </w:rPr>
        <w:t xml:space="preserve"> </w:t>
      </w:r>
      <w:r w:rsidR="00D15222" w:rsidRPr="00394829">
        <w:rPr>
          <w:rFonts w:ascii="Tahoma" w:hAnsi="Tahoma" w:cs="Tahoma"/>
          <w:color w:val="auto"/>
          <w:sz w:val="20"/>
          <w:szCs w:val="20"/>
          <w:lang w:val="en-GB"/>
        </w:rPr>
        <w:t>para</w:t>
      </w:r>
      <w:r w:rsidR="00C81E8B" w:rsidRPr="00394829">
        <w:rPr>
          <w:rFonts w:ascii="Tahoma" w:hAnsi="Tahoma" w:cs="Tahoma"/>
          <w:color w:val="auto"/>
          <w:sz w:val="20"/>
          <w:szCs w:val="20"/>
          <w:lang w:val="en-GB"/>
        </w:rPr>
        <w:t xml:space="preserve"> 3.</w:t>
      </w:r>
      <w:r w:rsidR="00037C8A" w:rsidRPr="00394829">
        <w:rPr>
          <w:rFonts w:ascii="Tahoma" w:hAnsi="Tahoma" w:cs="Tahoma"/>
          <w:color w:val="auto"/>
          <w:sz w:val="20"/>
          <w:szCs w:val="20"/>
          <w:lang w:val="en-GB"/>
        </w:rPr>
        <w:t>3</w:t>
      </w:r>
      <w:r w:rsidR="00681566" w:rsidRPr="00394829">
        <w:rPr>
          <w:rFonts w:ascii="Tahoma" w:hAnsi="Tahoma" w:cs="Tahoma"/>
          <w:color w:val="auto"/>
          <w:sz w:val="20"/>
          <w:szCs w:val="20"/>
          <w:lang w:val="en-GB"/>
        </w:rPr>
        <w:t>.</w:t>
      </w:r>
      <w:r w:rsidR="00B74895" w:rsidRPr="00394829">
        <w:rPr>
          <w:rFonts w:ascii="Tahoma" w:hAnsi="Tahoma" w:cs="Tahoma"/>
          <w:color w:val="auto"/>
          <w:sz w:val="20"/>
          <w:szCs w:val="20"/>
          <w:lang w:val="en-GB"/>
        </w:rPr>
        <w:t xml:space="preserve"> for </w:t>
      </w:r>
      <w:r w:rsidR="00B01D9B"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registration of </w:t>
      </w:r>
      <w:r w:rsidR="00F61CF7"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calping </w:t>
      </w:r>
      <w:r w:rsidR="00B74895" w:rsidRPr="00394829">
        <w:rPr>
          <w:rFonts w:ascii="Tahoma" w:hAnsi="Tahoma" w:cs="Tahoma"/>
          <w:color w:val="auto"/>
          <w:sz w:val="20"/>
          <w:szCs w:val="20"/>
          <w:lang w:val="en-GB"/>
        </w:rPr>
        <w:t>trades is not applied</w:t>
      </w:r>
      <w:r w:rsidR="00B01D9B" w:rsidRPr="00394829">
        <w:rPr>
          <w:rFonts w:ascii="Tahoma" w:hAnsi="Tahoma" w:cs="Tahoma"/>
          <w:color w:val="auto"/>
          <w:sz w:val="20"/>
          <w:szCs w:val="20"/>
          <w:lang w:val="en-GB"/>
        </w:rPr>
        <w:t xml:space="preserve"> for Calendar Spreads</w:t>
      </w:r>
      <w:r w:rsidR="00535BD7" w:rsidRPr="00394829">
        <w:rPr>
          <w:rFonts w:ascii="Tahoma" w:hAnsi="Tahoma" w:cs="Tahoma"/>
          <w:color w:val="auto"/>
          <w:sz w:val="20"/>
          <w:szCs w:val="20"/>
          <w:lang w:val="en-GB"/>
        </w:rPr>
        <w:t xml:space="preserve">.  </w:t>
      </w:r>
    </w:p>
    <w:p w:rsidR="00815E64" w:rsidRPr="00D93E4E" w:rsidRDefault="00B74895" w:rsidP="0038419E">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38419E" w:rsidRPr="00D93E4E">
        <w:rPr>
          <w:rFonts w:ascii="Tahoma" w:hAnsi="Tahoma" w:cs="Tahoma"/>
          <w:b/>
          <w:color w:val="auto"/>
          <w:sz w:val="22"/>
          <w:szCs w:val="20"/>
          <w:lang w:val="en-GB"/>
        </w:rPr>
        <w:t xml:space="preserve"> V</w:t>
      </w:r>
      <w:r w:rsidR="006A1CD1"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 xml:space="preserve">Marketing Programmes “FX Futures </w:t>
      </w:r>
      <w:r w:rsidR="00F61CF7" w:rsidRPr="00D93E4E">
        <w:rPr>
          <w:rFonts w:ascii="Tahoma" w:hAnsi="Tahoma" w:cs="Tahoma"/>
          <w:b/>
          <w:color w:val="auto"/>
          <w:sz w:val="22"/>
          <w:szCs w:val="20"/>
          <w:lang w:val="en-GB"/>
        </w:rPr>
        <w:t>Development (USD/RUB)</w:t>
      </w:r>
      <w:r w:rsidRPr="00D93E4E">
        <w:rPr>
          <w:rFonts w:ascii="Tahoma" w:hAnsi="Tahoma" w:cs="Tahoma"/>
          <w:b/>
          <w:color w:val="auto"/>
          <w:sz w:val="22"/>
          <w:szCs w:val="20"/>
          <w:lang w:val="en-GB"/>
        </w:rPr>
        <w:t>” and</w:t>
      </w:r>
      <w:r w:rsidR="00BC7D28"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“Commodit</w:t>
      </w:r>
      <w:r w:rsidR="00F61CF7" w:rsidRPr="00D93E4E">
        <w:rPr>
          <w:rFonts w:ascii="Tahoma" w:hAnsi="Tahoma" w:cs="Tahoma"/>
          <w:b/>
          <w:color w:val="auto"/>
          <w:sz w:val="22"/>
          <w:szCs w:val="20"/>
          <w:lang w:val="en-GB"/>
        </w:rPr>
        <w:t>ies</w:t>
      </w:r>
      <w:r w:rsidRPr="00D93E4E">
        <w:rPr>
          <w:rFonts w:ascii="Tahoma" w:hAnsi="Tahoma" w:cs="Tahoma"/>
          <w:b/>
          <w:color w:val="auto"/>
          <w:sz w:val="22"/>
          <w:szCs w:val="20"/>
          <w:lang w:val="en-GB"/>
        </w:rPr>
        <w:t xml:space="preserve"> Futures</w:t>
      </w:r>
      <w:r w:rsidR="00F61CF7" w:rsidRPr="00D93E4E">
        <w:rPr>
          <w:rFonts w:ascii="Tahoma" w:hAnsi="Tahoma" w:cs="Tahoma"/>
          <w:b/>
          <w:color w:val="auto"/>
          <w:sz w:val="22"/>
          <w:szCs w:val="20"/>
          <w:lang w:val="en-GB"/>
        </w:rPr>
        <w:t xml:space="preserve"> Development</w:t>
      </w:r>
      <w:r w:rsidR="00BC7D28" w:rsidRPr="00D93E4E">
        <w:rPr>
          <w:rFonts w:ascii="Tahoma" w:hAnsi="Tahoma" w:cs="Tahoma"/>
          <w:b/>
          <w:color w:val="auto"/>
          <w:sz w:val="22"/>
          <w:szCs w:val="20"/>
          <w:lang w:val="en-GB"/>
        </w:rPr>
        <w:t xml:space="preserve"> (BRENT</w:t>
      </w:r>
      <w:r w:rsidRPr="00D93E4E">
        <w:rPr>
          <w:rFonts w:ascii="Tahoma" w:hAnsi="Tahoma" w:cs="Tahoma"/>
          <w:b/>
          <w:color w:val="auto"/>
          <w:sz w:val="22"/>
          <w:szCs w:val="20"/>
          <w:lang w:val="en-GB"/>
        </w:rPr>
        <w:t xml:space="preserve"> and </w:t>
      </w:r>
      <w:r w:rsidR="00F61CF7" w:rsidRPr="00D93E4E">
        <w:rPr>
          <w:rFonts w:ascii="Tahoma" w:hAnsi="Tahoma" w:cs="Tahoma"/>
          <w:b/>
          <w:color w:val="auto"/>
          <w:sz w:val="22"/>
          <w:szCs w:val="20"/>
          <w:lang w:val="en-GB"/>
        </w:rPr>
        <w:t>G</w:t>
      </w:r>
      <w:r w:rsidRPr="00D93E4E">
        <w:rPr>
          <w:rFonts w:ascii="Tahoma" w:hAnsi="Tahoma" w:cs="Tahoma"/>
          <w:b/>
          <w:color w:val="auto"/>
          <w:sz w:val="22"/>
          <w:szCs w:val="20"/>
          <w:lang w:val="en-GB"/>
        </w:rPr>
        <w:t>old</w:t>
      </w:r>
      <w:r w:rsidR="00BC7D28" w:rsidRPr="00D93E4E">
        <w:rPr>
          <w:rFonts w:ascii="Tahoma" w:hAnsi="Tahoma" w:cs="Tahoma"/>
          <w:b/>
          <w:color w:val="auto"/>
          <w:sz w:val="22"/>
          <w:szCs w:val="20"/>
          <w:lang w:val="en-GB"/>
        </w:rPr>
        <w:t>)</w:t>
      </w:r>
      <w:r w:rsidRPr="00D93E4E">
        <w:rPr>
          <w:rFonts w:ascii="Tahoma" w:hAnsi="Tahoma" w:cs="Tahoma"/>
          <w:b/>
          <w:color w:val="auto"/>
          <w:sz w:val="22"/>
          <w:szCs w:val="20"/>
          <w:lang w:val="en-GB"/>
        </w:rPr>
        <w:t>”</w:t>
      </w:r>
    </w:p>
    <w:p w:rsidR="009B1340" w:rsidRPr="00394829" w:rsidRDefault="00B74895" w:rsidP="00B7489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Marketing programmes “FX Futures </w:t>
      </w:r>
      <w:r w:rsidR="00F61CF7" w:rsidRPr="00394829">
        <w:rPr>
          <w:rFonts w:ascii="Tahoma" w:hAnsi="Tahoma" w:cs="Tahoma"/>
          <w:color w:val="auto"/>
          <w:sz w:val="20"/>
          <w:szCs w:val="20"/>
          <w:lang w:val="en-GB"/>
        </w:rPr>
        <w:t xml:space="preserve">Development </w:t>
      </w:r>
      <w:r w:rsidRPr="00394829">
        <w:rPr>
          <w:rFonts w:ascii="Tahoma" w:hAnsi="Tahoma" w:cs="Tahoma"/>
          <w:color w:val="auto"/>
          <w:sz w:val="20"/>
          <w:szCs w:val="20"/>
          <w:lang w:val="en-GB"/>
        </w:rPr>
        <w:t>(USD</w:t>
      </w:r>
      <w:r w:rsidR="00F61CF7" w:rsidRPr="00394829">
        <w:rPr>
          <w:rFonts w:ascii="Tahoma" w:hAnsi="Tahoma" w:cs="Tahoma"/>
          <w:color w:val="auto"/>
          <w:sz w:val="20"/>
          <w:szCs w:val="20"/>
          <w:lang w:val="en-GB"/>
        </w:rPr>
        <w:t>/</w:t>
      </w:r>
      <w:r w:rsidRPr="00394829">
        <w:rPr>
          <w:rFonts w:ascii="Tahoma" w:hAnsi="Tahoma" w:cs="Tahoma"/>
          <w:color w:val="auto"/>
          <w:sz w:val="20"/>
          <w:szCs w:val="20"/>
          <w:lang w:val="en-GB"/>
        </w:rPr>
        <w:t>RUB)” and “Commodit</w:t>
      </w:r>
      <w:r w:rsidR="00F61CF7" w:rsidRPr="00394829">
        <w:rPr>
          <w:rFonts w:ascii="Tahoma" w:hAnsi="Tahoma" w:cs="Tahoma"/>
          <w:color w:val="auto"/>
          <w:sz w:val="20"/>
          <w:szCs w:val="20"/>
          <w:lang w:val="en-GB"/>
        </w:rPr>
        <w:t>ies</w:t>
      </w:r>
      <w:r w:rsidRPr="00394829">
        <w:rPr>
          <w:rFonts w:ascii="Tahoma" w:hAnsi="Tahoma" w:cs="Tahoma"/>
          <w:color w:val="auto"/>
          <w:sz w:val="20"/>
          <w:szCs w:val="20"/>
          <w:lang w:val="en-GB"/>
        </w:rPr>
        <w:t xml:space="preserve"> Futures</w:t>
      </w:r>
      <w:r w:rsidR="00F61CF7" w:rsidRPr="00394829">
        <w:rPr>
          <w:rFonts w:ascii="Tahoma" w:hAnsi="Tahoma" w:cs="Tahoma"/>
          <w:color w:val="auto"/>
          <w:sz w:val="20"/>
          <w:szCs w:val="20"/>
          <w:lang w:val="en-GB"/>
        </w:rPr>
        <w:t xml:space="preserve"> Development</w:t>
      </w:r>
      <w:r w:rsidRPr="00394829">
        <w:rPr>
          <w:rFonts w:ascii="Tahoma" w:hAnsi="Tahoma" w:cs="Tahoma"/>
          <w:color w:val="auto"/>
          <w:sz w:val="20"/>
          <w:szCs w:val="20"/>
          <w:lang w:val="en-GB"/>
        </w:rPr>
        <w:t xml:space="preserve"> (BRENT</w:t>
      </w:r>
      <w:r w:rsidR="00B01D9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and </w:t>
      </w:r>
      <w:r w:rsidR="00F61CF7" w:rsidRPr="00394829">
        <w:rPr>
          <w:rFonts w:ascii="Tahoma" w:hAnsi="Tahoma" w:cs="Tahoma"/>
          <w:color w:val="auto"/>
          <w:sz w:val="20"/>
          <w:szCs w:val="20"/>
          <w:lang w:val="en-GB"/>
        </w:rPr>
        <w:t>G</w:t>
      </w:r>
      <w:r w:rsidRPr="00394829">
        <w:rPr>
          <w:rFonts w:ascii="Tahoma" w:hAnsi="Tahoma" w:cs="Tahoma"/>
          <w:color w:val="auto"/>
          <w:sz w:val="20"/>
          <w:szCs w:val="20"/>
          <w:lang w:val="en-GB"/>
        </w:rPr>
        <w:t>old)”</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(hereinafter</w:t>
      </w:r>
      <w:r w:rsidR="00F61CF7"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F61CF7"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xml:space="preserve">FX Futures </w:t>
      </w:r>
      <w:r w:rsidRPr="00394829">
        <w:rPr>
          <w:rFonts w:ascii="Tahoma" w:hAnsi="Tahoma" w:cs="Tahoma"/>
          <w:color w:val="auto"/>
          <w:sz w:val="20"/>
          <w:szCs w:val="20"/>
          <w:lang w:val="en-GB"/>
        </w:rPr>
        <w:t xml:space="preserve">Development </w:t>
      </w:r>
      <w:r w:rsidR="00B01D9B" w:rsidRPr="00394829">
        <w:rPr>
          <w:rFonts w:ascii="Tahoma" w:hAnsi="Tahoma" w:cs="Tahoma"/>
          <w:color w:val="auto"/>
          <w:sz w:val="20"/>
          <w:szCs w:val="20"/>
          <w:lang w:val="en-GB"/>
        </w:rPr>
        <w:t>Programme</w:t>
      </w:r>
      <w:r w:rsidR="00F61CF7"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and</w:t>
      </w:r>
      <w:r w:rsidR="00647799"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F61CF7"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Commodit</w:t>
      </w:r>
      <w:r w:rsidR="00F61CF7" w:rsidRPr="00394829">
        <w:rPr>
          <w:rFonts w:ascii="Tahoma" w:hAnsi="Tahoma" w:cs="Tahoma"/>
          <w:color w:val="auto"/>
          <w:sz w:val="20"/>
          <w:szCs w:val="20"/>
          <w:lang w:val="en-GB"/>
        </w:rPr>
        <w:t>ies</w:t>
      </w:r>
      <w:r w:rsidR="00B01D9B" w:rsidRPr="00394829">
        <w:rPr>
          <w:rFonts w:ascii="Tahoma" w:hAnsi="Tahoma" w:cs="Tahoma"/>
          <w:color w:val="auto"/>
          <w:sz w:val="20"/>
          <w:szCs w:val="20"/>
          <w:lang w:val="en-GB"/>
        </w:rPr>
        <w:t xml:space="preserve"> Futures Development </w:t>
      </w:r>
      <w:r w:rsidR="007F786C" w:rsidRPr="00394829">
        <w:rPr>
          <w:rFonts w:ascii="Tahoma" w:hAnsi="Tahoma" w:cs="Tahoma"/>
          <w:color w:val="auto"/>
          <w:sz w:val="20"/>
          <w:szCs w:val="20"/>
          <w:lang w:val="en-GB"/>
        </w:rPr>
        <w:t>Programme</w:t>
      </w:r>
      <w:r w:rsidR="00A90432" w:rsidRPr="00394829">
        <w:rPr>
          <w:rFonts w:ascii="Tahoma" w:hAnsi="Tahoma" w:cs="Tahoma"/>
          <w:color w:val="auto"/>
          <w:sz w:val="20"/>
          <w:szCs w:val="20"/>
          <w:lang w:val="en-GB"/>
        </w:rPr>
        <w:t>”</w:t>
      </w:r>
      <w:r w:rsidR="00647799"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jointly referred to as the </w:t>
      </w:r>
      <w:r w:rsidR="00A90432"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Programmes</w:t>
      </w:r>
      <w:r w:rsidR="00A90432" w:rsidRPr="00394829">
        <w:rPr>
          <w:rFonts w:ascii="Tahoma" w:hAnsi="Tahoma" w:cs="Tahoma"/>
          <w:color w:val="auto"/>
          <w:sz w:val="20"/>
          <w:szCs w:val="20"/>
          <w:lang w:val="en-GB"/>
        </w:rPr>
        <w:t>”</w:t>
      </w:r>
      <w:r w:rsidR="002958AB" w:rsidRPr="00394829">
        <w:rPr>
          <w:rFonts w:ascii="Tahoma" w:hAnsi="Tahoma" w:cs="Tahoma"/>
          <w:color w:val="auto"/>
          <w:sz w:val="20"/>
          <w:szCs w:val="20"/>
          <w:lang w:val="en-GB"/>
        </w:rPr>
        <w:t xml:space="preserve">) – </w:t>
      </w:r>
      <w:r w:rsidR="00A90432" w:rsidRPr="00394829">
        <w:rPr>
          <w:rFonts w:ascii="Tahoma" w:hAnsi="Tahoma" w:cs="Tahoma"/>
          <w:color w:val="auto"/>
          <w:sz w:val="20"/>
          <w:szCs w:val="20"/>
          <w:lang w:val="en-GB"/>
        </w:rPr>
        <w:t xml:space="preserve">incentive </w:t>
      </w:r>
      <w:r w:rsidR="007F786C" w:rsidRPr="00394829">
        <w:rPr>
          <w:rFonts w:ascii="Tahoma" w:hAnsi="Tahoma" w:cs="Tahoma"/>
          <w:color w:val="auto"/>
          <w:sz w:val="20"/>
          <w:szCs w:val="20"/>
          <w:lang w:val="en-GB"/>
        </w:rPr>
        <w:t>programme</w:t>
      </w:r>
      <w:r w:rsidR="00DF42D6" w:rsidRPr="00394829">
        <w:rPr>
          <w:rFonts w:ascii="Tahoma" w:hAnsi="Tahoma" w:cs="Tahoma"/>
          <w:color w:val="auto"/>
          <w:sz w:val="20"/>
          <w:szCs w:val="20"/>
          <w:lang w:val="en-GB"/>
        </w:rPr>
        <w:t>s</w:t>
      </w:r>
      <w:r w:rsidR="007F786C"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 xml:space="preserve">providing to </w:t>
      </w:r>
      <w:r w:rsidR="000E1629" w:rsidRPr="00394829">
        <w:rPr>
          <w:rFonts w:ascii="Tahoma" w:hAnsi="Tahoma" w:cs="Tahoma"/>
          <w:color w:val="auto"/>
          <w:sz w:val="20"/>
          <w:szCs w:val="20"/>
          <w:lang w:val="en-GB"/>
        </w:rPr>
        <w:t>Trading</w:t>
      </w:r>
      <w:r w:rsidR="007F786C" w:rsidRPr="00394829">
        <w:rPr>
          <w:rFonts w:ascii="Tahoma" w:hAnsi="Tahoma" w:cs="Tahoma"/>
          <w:color w:val="auto"/>
          <w:sz w:val="20"/>
          <w:szCs w:val="20"/>
          <w:lang w:val="en-GB"/>
        </w:rPr>
        <w:t xml:space="preserve"> Participants </w:t>
      </w:r>
      <w:r w:rsidR="004173B1" w:rsidRPr="00394829">
        <w:rPr>
          <w:rFonts w:ascii="Tahoma" w:hAnsi="Tahoma" w:cs="Tahoma"/>
          <w:color w:val="auto"/>
          <w:sz w:val="20"/>
          <w:szCs w:val="20"/>
          <w:lang w:val="en-GB"/>
        </w:rPr>
        <w:t>the E</w:t>
      </w:r>
      <w:r w:rsidR="00DF42D6" w:rsidRPr="00394829">
        <w:rPr>
          <w:rFonts w:ascii="Tahoma" w:hAnsi="Tahoma" w:cs="Tahoma"/>
          <w:color w:val="auto"/>
          <w:sz w:val="20"/>
          <w:szCs w:val="20"/>
          <w:lang w:val="en-GB"/>
        </w:rPr>
        <w:t xml:space="preserve">xchange </w:t>
      </w:r>
      <w:r w:rsidR="004173B1" w:rsidRPr="00394829">
        <w:rPr>
          <w:rFonts w:ascii="Tahoma" w:hAnsi="Tahoma" w:cs="Tahoma"/>
          <w:color w:val="auto"/>
          <w:sz w:val="20"/>
          <w:szCs w:val="20"/>
          <w:lang w:val="en-GB"/>
        </w:rPr>
        <w:t>F</w:t>
      </w:r>
      <w:r w:rsidR="00DF42D6" w:rsidRPr="00394829">
        <w:rPr>
          <w:rFonts w:ascii="Tahoma" w:hAnsi="Tahoma" w:cs="Tahoma"/>
          <w:color w:val="auto"/>
          <w:sz w:val="20"/>
          <w:szCs w:val="20"/>
          <w:lang w:val="en-GB"/>
        </w:rPr>
        <w:t>ee</w:t>
      </w:r>
      <w:r w:rsidR="004173B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rebates in the form  of premium</w:t>
      </w:r>
      <w:r w:rsidR="007F786C" w:rsidRPr="00394829">
        <w:rPr>
          <w:rFonts w:ascii="Tahoma" w:hAnsi="Tahoma" w:cs="Tahoma"/>
          <w:color w:val="auto"/>
          <w:sz w:val="20"/>
          <w:szCs w:val="20"/>
          <w:lang w:val="en-GB"/>
        </w:rPr>
        <w:t xml:space="preserve"> (hereinafter</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4173B1"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Premium</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w:t>
      </w:r>
      <w:r w:rsidR="002958AB"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for meeting conditions set by</w:t>
      </w:r>
      <w:r w:rsidR="009B1340" w:rsidRPr="00394829">
        <w:rPr>
          <w:rFonts w:ascii="Tahoma" w:hAnsi="Tahoma" w:cs="Tahoma"/>
          <w:color w:val="auto"/>
          <w:sz w:val="20"/>
          <w:szCs w:val="20"/>
          <w:lang w:val="en-GB"/>
        </w:rPr>
        <w:t>:</w:t>
      </w:r>
    </w:p>
    <w:p w:rsidR="009B1340" w:rsidRPr="00394829" w:rsidRDefault="00D15222" w:rsidP="00831DEB">
      <w:pPr>
        <w:pStyle w:val="txt"/>
        <w:numPr>
          <w:ilvl w:val="0"/>
          <w:numId w:val="41"/>
        </w:numPr>
        <w:spacing w:before="120" w:beforeAutospacing="0" w:after="0" w:afterAutospacing="0"/>
        <w:ind w:left="1134"/>
        <w:jc w:val="both"/>
        <w:rPr>
          <w:rFonts w:ascii="Tahoma" w:hAnsi="Tahoma" w:cs="Tahoma"/>
          <w:color w:val="auto"/>
          <w:sz w:val="20"/>
          <w:szCs w:val="20"/>
          <w:lang w:val="en-GB"/>
        </w:rPr>
      </w:pPr>
      <w:r w:rsidRPr="00394829">
        <w:rPr>
          <w:rFonts w:ascii="Tahoma" w:hAnsi="Tahoma" w:cs="Tahoma"/>
          <w:color w:val="auto"/>
          <w:sz w:val="20"/>
          <w:szCs w:val="20"/>
          <w:lang w:val="en-GB"/>
        </w:rPr>
        <w:t>s</w:t>
      </w:r>
      <w:r w:rsidR="007F786C" w:rsidRPr="00394829">
        <w:rPr>
          <w:rFonts w:ascii="Tahoma" w:hAnsi="Tahoma" w:cs="Tahoma"/>
          <w:color w:val="auto"/>
          <w:sz w:val="20"/>
          <w:szCs w:val="20"/>
          <w:lang w:val="en-GB"/>
        </w:rPr>
        <w:t>ubpara</w:t>
      </w:r>
      <w:r w:rsidRPr="00394829">
        <w:rPr>
          <w:rFonts w:ascii="Tahoma" w:hAnsi="Tahoma" w:cs="Tahoma"/>
          <w:color w:val="auto"/>
          <w:sz w:val="20"/>
          <w:szCs w:val="20"/>
          <w:lang w:val="en-GB"/>
        </w:rPr>
        <w:t xml:space="preserve"> </w:t>
      </w:r>
      <w:r w:rsidR="00773C5D" w:rsidRPr="00394829">
        <w:rPr>
          <w:rFonts w:ascii="Tahoma" w:hAnsi="Tahoma" w:cs="Tahoma"/>
          <w:color w:val="auto"/>
          <w:sz w:val="20"/>
          <w:szCs w:val="20"/>
          <w:lang w:val="en-GB"/>
        </w:rPr>
        <w:t>5</w:t>
      </w:r>
      <w:r w:rsidR="00271497" w:rsidRPr="00394829">
        <w:rPr>
          <w:rFonts w:ascii="Tahoma" w:hAnsi="Tahoma" w:cs="Tahoma"/>
          <w:color w:val="auto"/>
          <w:sz w:val="20"/>
          <w:szCs w:val="20"/>
          <w:lang w:val="en-GB"/>
        </w:rPr>
        <w:t>.</w:t>
      </w:r>
      <w:r w:rsidR="00C74EB6" w:rsidRPr="00394829">
        <w:rPr>
          <w:rFonts w:ascii="Tahoma" w:hAnsi="Tahoma" w:cs="Tahoma"/>
          <w:color w:val="auto"/>
          <w:sz w:val="20"/>
          <w:szCs w:val="20"/>
          <w:lang w:val="en-GB"/>
        </w:rPr>
        <w:t>4.1</w:t>
      </w:r>
      <w:r w:rsidR="00681566"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of the </w:t>
      </w:r>
      <w:r w:rsidR="00E731B9" w:rsidRPr="00394829">
        <w:rPr>
          <w:rFonts w:ascii="Tahoma" w:hAnsi="Tahoma" w:cs="Tahoma"/>
          <w:color w:val="auto"/>
          <w:sz w:val="20"/>
          <w:szCs w:val="20"/>
          <w:lang w:val="en-GB"/>
        </w:rPr>
        <w:t xml:space="preserve">Fee Schedule </w:t>
      </w:r>
      <w:r w:rsidR="009B1340" w:rsidRPr="00394829">
        <w:rPr>
          <w:rFonts w:ascii="Tahoma" w:hAnsi="Tahoma" w:cs="Tahoma"/>
          <w:color w:val="auto"/>
          <w:sz w:val="20"/>
          <w:szCs w:val="20"/>
          <w:lang w:val="en-GB"/>
        </w:rPr>
        <w:t xml:space="preserve"> – </w:t>
      </w:r>
      <w:r w:rsidR="007F786C" w:rsidRPr="00394829">
        <w:rPr>
          <w:rFonts w:ascii="Tahoma" w:hAnsi="Tahoma" w:cs="Tahoma"/>
          <w:color w:val="auto"/>
          <w:sz w:val="20"/>
          <w:szCs w:val="20"/>
          <w:lang w:val="en-GB"/>
        </w:rPr>
        <w:t xml:space="preserve">for the </w:t>
      </w:r>
      <w:r w:rsidR="00DF42D6" w:rsidRPr="00394829">
        <w:rPr>
          <w:rFonts w:ascii="Tahoma" w:hAnsi="Tahoma" w:cs="Tahoma"/>
          <w:color w:val="auto"/>
          <w:sz w:val="20"/>
          <w:szCs w:val="20"/>
          <w:lang w:val="en-GB"/>
        </w:rPr>
        <w:t>FX Futures Development Programme</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and/or</w:t>
      </w:r>
      <w:r w:rsidR="00647799" w:rsidRPr="00394829">
        <w:rPr>
          <w:rFonts w:ascii="Tahoma" w:hAnsi="Tahoma" w:cs="Tahoma"/>
          <w:color w:val="auto"/>
          <w:sz w:val="20"/>
          <w:szCs w:val="20"/>
          <w:lang w:val="en-GB"/>
        </w:rPr>
        <w:t xml:space="preserve"> </w:t>
      </w:r>
    </w:p>
    <w:p w:rsidR="002958AB" w:rsidRPr="00394829" w:rsidRDefault="007F786C" w:rsidP="00831DEB">
      <w:pPr>
        <w:pStyle w:val="txt"/>
        <w:numPr>
          <w:ilvl w:val="0"/>
          <w:numId w:val="41"/>
        </w:numPr>
        <w:spacing w:before="0" w:beforeAutospacing="0" w:after="0" w:afterAutospacing="0"/>
        <w:ind w:left="1134"/>
        <w:jc w:val="both"/>
        <w:rPr>
          <w:rFonts w:ascii="Tahoma" w:hAnsi="Tahoma" w:cs="Tahoma"/>
          <w:color w:val="auto"/>
          <w:sz w:val="20"/>
          <w:szCs w:val="20"/>
          <w:lang w:val="en-GB"/>
        </w:rPr>
      </w:pPr>
      <w:r w:rsidRPr="00394829">
        <w:rPr>
          <w:rFonts w:ascii="Tahoma" w:hAnsi="Tahoma" w:cs="Tahoma"/>
          <w:color w:val="auto"/>
          <w:sz w:val="20"/>
          <w:szCs w:val="20"/>
          <w:lang w:val="en-GB"/>
        </w:rPr>
        <w:t>subpara</w:t>
      </w:r>
      <w:r w:rsidR="009B1340" w:rsidRPr="00394829">
        <w:rPr>
          <w:rFonts w:ascii="Tahoma" w:hAnsi="Tahoma" w:cs="Tahoma"/>
          <w:color w:val="auto"/>
          <w:sz w:val="20"/>
          <w:szCs w:val="20"/>
          <w:lang w:val="en-GB"/>
        </w:rPr>
        <w:t xml:space="preserve"> </w:t>
      </w:r>
      <w:r w:rsidR="00773C5D" w:rsidRPr="00394829">
        <w:rPr>
          <w:rFonts w:ascii="Tahoma" w:hAnsi="Tahoma" w:cs="Tahoma"/>
          <w:color w:val="auto"/>
          <w:sz w:val="20"/>
          <w:szCs w:val="20"/>
          <w:lang w:val="en-GB"/>
        </w:rPr>
        <w:t>5</w:t>
      </w:r>
      <w:r w:rsidR="00647799" w:rsidRPr="00394829">
        <w:rPr>
          <w:rFonts w:ascii="Tahoma" w:hAnsi="Tahoma" w:cs="Tahoma"/>
          <w:color w:val="auto"/>
          <w:sz w:val="20"/>
          <w:szCs w:val="20"/>
          <w:lang w:val="en-GB"/>
        </w:rPr>
        <w:t>.</w:t>
      </w:r>
      <w:r w:rsidR="00C74EB6" w:rsidRPr="00394829">
        <w:rPr>
          <w:rFonts w:ascii="Tahoma" w:hAnsi="Tahoma" w:cs="Tahoma"/>
          <w:color w:val="auto"/>
          <w:sz w:val="20"/>
          <w:szCs w:val="20"/>
          <w:lang w:val="en-GB"/>
        </w:rPr>
        <w:t>4.2</w:t>
      </w:r>
      <w:r w:rsidR="00681566"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 xml:space="preserve">Fee Schedule </w:t>
      </w:r>
      <w:r w:rsidR="00C74EB6" w:rsidRPr="00394829">
        <w:rPr>
          <w:rFonts w:ascii="Tahoma" w:hAnsi="Tahoma" w:cs="Tahoma"/>
          <w:color w:val="auto"/>
          <w:sz w:val="20"/>
          <w:szCs w:val="20"/>
          <w:lang w:val="en-GB"/>
        </w:rPr>
        <w:t xml:space="preserve"> </w:t>
      </w:r>
      <w:r w:rsidR="00AF6685"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for the </w:t>
      </w:r>
      <w:r w:rsidR="00DF42D6" w:rsidRPr="00394829">
        <w:rPr>
          <w:rFonts w:ascii="Tahoma" w:hAnsi="Tahoma" w:cs="Tahoma"/>
          <w:color w:val="auto"/>
          <w:sz w:val="20"/>
          <w:szCs w:val="20"/>
          <w:lang w:val="en-GB"/>
        </w:rPr>
        <w:t>Commodit</w:t>
      </w:r>
      <w:r w:rsidR="00087CE1" w:rsidRPr="00394829">
        <w:rPr>
          <w:rFonts w:ascii="Tahoma" w:hAnsi="Tahoma" w:cs="Tahoma"/>
          <w:color w:val="auto"/>
          <w:sz w:val="20"/>
          <w:szCs w:val="20"/>
          <w:lang w:val="en-GB"/>
        </w:rPr>
        <w:t>ies</w:t>
      </w:r>
      <w:r w:rsidR="00DF42D6" w:rsidRPr="00394829">
        <w:rPr>
          <w:rFonts w:ascii="Tahoma" w:hAnsi="Tahoma" w:cs="Tahoma"/>
          <w:color w:val="auto"/>
          <w:sz w:val="20"/>
          <w:szCs w:val="20"/>
          <w:lang w:val="en-GB"/>
        </w:rPr>
        <w:t xml:space="preserve"> Futures Development Programme</w:t>
      </w:r>
      <w:r w:rsidR="00D15222" w:rsidRPr="00394829">
        <w:rPr>
          <w:rFonts w:ascii="Tahoma" w:hAnsi="Tahoma" w:cs="Tahoma"/>
          <w:color w:val="auto"/>
          <w:sz w:val="20"/>
          <w:szCs w:val="20"/>
          <w:lang w:val="en-GB"/>
        </w:rPr>
        <w:t>.</w:t>
      </w:r>
    </w:p>
    <w:p w:rsidR="00842D87" w:rsidRPr="00394829" w:rsidRDefault="007F786C" w:rsidP="00842D87">
      <w:pPr>
        <w:pStyle w:val="txt"/>
        <w:spacing w:before="120" w:beforeAutospacing="0" w:after="0" w:afterAutospacing="0"/>
        <w:ind w:left="72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087CE1"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rogrammes aim to increase </w:t>
      </w:r>
      <w:r w:rsidR="00DF42D6" w:rsidRPr="00394829">
        <w:rPr>
          <w:rFonts w:ascii="Tahoma" w:hAnsi="Tahoma" w:cs="Tahoma"/>
          <w:color w:val="auto"/>
          <w:sz w:val="20"/>
          <w:szCs w:val="20"/>
          <w:lang w:val="en-GB"/>
        </w:rPr>
        <w:t>trading</w:t>
      </w:r>
      <w:r w:rsidRPr="00394829">
        <w:rPr>
          <w:rFonts w:ascii="Tahoma" w:hAnsi="Tahoma" w:cs="Tahoma"/>
          <w:color w:val="auto"/>
          <w:sz w:val="20"/>
          <w:szCs w:val="20"/>
          <w:lang w:val="en-GB"/>
        </w:rPr>
        <w:t xml:space="preserve"> volume</w:t>
      </w:r>
      <w:r w:rsidR="00DF42D6"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w:t>
      </w:r>
      <w:r w:rsidR="00DF42D6" w:rsidRPr="00394829">
        <w:rPr>
          <w:rFonts w:ascii="Tahoma" w:hAnsi="Tahoma" w:cs="Tahoma"/>
          <w:color w:val="auto"/>
          <w:sz w:val="20"/>
          <w:szCs w:val="20"/>
          <w:lang w:val="en-GB"/>
        </w:rPr>
        <w:t>of</w:t>
      </w:r>
      <w:r w:rsidRPr="00394829">
        <w:rPr>
          <w:rFonts w:ascii="Tahoma" w:hAnsi="Tahoma" w:cs="Tahoma"/>
          <w:color w:val="auto"/>
          <w:sz w:val="20"/>
          <w:szCs w:val="20"/>
          <w:lang w:val="en-GB"/>
        </w:rPr>
        <w:t xml:space="preserve"> the specified </w:t>
      </w:r>
      <w:r w:rsidR="00087CE1"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to develop </w:t>
      </w:r>
      <w:r w:rsidR="00DF42D6" w:rsidRPr="00394829">
        <w:rPr>
          <w:rFonts w:ascii="Tahoma" w:hAnsi="Tahoma" w:cs="Tahoma"/>
          <w:color w:val="auto"/>
          <w:sz w:val="20"/>
          <w:szCs w:val="20"/>
          <w:lang w:val="en-GB"/>
        </w:rPr>
        <w:t xml:space="preserve">their </w:t>
      </w:r>
      <w:r w:rsidRPr="00394829">
        <w:rPr>
          <w:rFonts w:ascii="Tahoma" w:hAnsi="Tahoma" w:cs="Tahoma"/>
          <w:color w:val="auto"/>
          <w:sz w:val="20"/>
          <w:szCs w:val="20"/>
          <w:lang w:val="en-GB"/>
        </w:rPr>
        <w:t xml:space="preserve">client base and increase the bankability of </w:t>
      </w:r>
      <w:r w:rsidR="00087CE1" w:rsidRPr="00394829">
        <w:rPr>
          <w:rFonts w:ascii="Tahoma" w:hAnsi="Tahoma" w:cs="Tahoma"/>
          <w:color w:val="auto"/>
          <w:sz w:val="20"/>
          <w:szCs w:val="20"/>
          <w:lang w:val="en-GB"/>
        </w:rPr>
        <w:t>D</w:t>
      </w:r>
      <w:r w:rsidR="00DF42D6" w:rsidRPr="00394829">
        <w:rPr>
          <w:rFonts w:ascii="Tahoma" w:hAnsi="Tahoma" w:cs="Tahoma"/>
          <w:color w:val="auto"/>
          <w:sz w:val="20"/>
          <w:szCs w:val="20"/>
          <w:lang w:val="en-GB"/>
        </w:rPr>
        <w:t xml:space="preserve">erivatives </w:t>
      </w:r>
      <w:r w:rsidR="00087CE1" w:rsidRPr="00394829">
        <w:rPr>
          <w:rFonts w:ascii="Tahoma" w:hAnsi="Tahoma" w:cs="Tahoma"/>
          <w:color w:val="auto"/>
          <w:sz w:val="20"/>
          <w:szCs w:val="20"/>
          <w:lang w:val="en-GB"/>
        </w:rPr>
        <w:t>M</w:t>
      </w:r>
      <w:r w:rsidR="00DF42D6" w:rsidRPr="00394829">
        <w:rPr>
          <w:rFonts w:ascii="Tahoma" w:hAnsi="Tahoma" w:cs="Tahoma"/>
          <w:color w:val="auto"/>
          <w:sz w:val="20"/>
          <w:szCs w:val="20"/>
          <w:lang w:val="en-GB"/>
        </w:rPr>
        <w:t>arket</w:t>
      </w:r>
      <w:r w:rsidR="00087CE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instruments for</w:t>
      </w:r>
      <w:r w:rsidRPr="00394829">
        <w:rPr>
          <w:rFonts w:ascii="Tahoma" w:hAnsi="Tahoma" w:cs="Tahoma"/>
          <w:color w:val="auto"/>
          <w:sz w:val="20"/>
          <w:szCs w:val="20"/>
          <w:lang w:val="en-GB"/>
        </w:rPr>
        <w:t xml:space="preserve"> institutional investors</w:t>
      </w:r>
      <w:r w:rsidR="00205519" w:rsidRPr="00394829">
        <w:rPr>
          <w:rFonts w:ascii="Tahoma" w:hAnsi="Tahoma" w:cs="Tahoma"/>
          <w:color w:val="auto"/>
          <w:sz w:val="20"/>
          <w:szCs w:val="20"/>
          <w:lang w:val="en-GB"/>
        </w:rPr>
        <w:t>.</w:t>
      </w:r>
    </w:p>
    <w:p w:rsidR="004102B9" w:rsidRPr="00394829" w:rsidRDefault="007F786C" w:rsidP="00F80CDC">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period of the </w:t>
      </w:r>
      <w:r w:rsidR="00831DEB" w:rsidRPr="00394829">
        <w:rPr>
          <w:rFonts w:ascii="Tahoma" w:hAnsi="Tahoma" w:cs="Tahoma"/>
          <w:color w:val="auto"/>
          <w:sz w:val="20"/>
          <w:szCs w:val="20"/>
          <w:lang w:val="en-GB"/>
        </w:rPr>
        <w:t>P</w:t>
      </w:r>
      <w:r w:rsidRPr="00394829">
        <w:rPr>
          <w:rFonts w:ascii="Tahoma" w:hAnsi="Tahoma" w:cs="Tahoma"/>
          <w:color w:val="auto"/>
          <w:sz w:val="20"/>
          <w:szCs w:val="20"/>
          <w:lang w:val="en-GB"/>
        </w:rPr>
        <w:t>rogrammes</w:t>
      </w:r>
      <w:r w:rsidR="00F04855" w:rsidRPr="00394829">
        <w:rPr>
          <w:rFonts w:ascii="Tahoma" w:hAnsi="Tahoma" w:cs="Tahoma"/>
          <w:color w:val="auto"/>
          <w:sz w:val="20"/>
          <w:szCs w:val="20"/>
          <w:lang w:val="en-GB"/>
        </w:rPr>
        <w:t>.</w:t>
      </w:r>
    </w:p>
    <w:p w:rsidR="00F80CDC" w:rsidRPr="00C67FCF" w:rsidRDefault="001866A8" w:rsidP="00831DEB">
      <w:pPr>
        <w:pStyle w:val="txt"/>
        <w:numPr>
          <w:ilvl w:val="2"/>
          <w:numId w:val="24"/>
        </w:numPr>
        <w:spacing w:before="120" w:beforeAutospacing="0" w:after="0" w:afterAutospacing="0"/>
        <w:ind w:left="1418" w:hanging="709"/>
        <w:jc w:val="both"/>
        <w:rPr>
          <w:rFonts w:ascii="Tahoma" w:hAnsi="Tahoma" w:cs="Tahoma"/>
          <w:color w:val="auto"/>
          <w:sz w:val="20"/>
          <w:szCs w:val="20"/>
          <w:lang w:val="en-GB"/>
        </w:rPr>
      </w:pPr>
      <w:r w:rsidRPr="00C67FCF">
        <w:rPr>
          <w:rFonts w:ascii="Tahoma" w:hAnsi="Tahoma" w:cs="Tahoma"/>
          <w:color w:val="auto"/>
          <w:sz w:val="20"/>
          <w:szCs w:val="20"/>
          <w:lang w:val="en-GB"/>
        </w:rPr>
        <w:t>1 (</w:t>
      </w:r>
      <w:r w:rsidR="007F786C" w:rsidRPr="00C67FCF">
        <w:rPr>
          <w:rFonts w:ascii="Tahoma" w:hAnsi="Tahoma" w:cs="Tahoma"/>
          <w:color w:val="auto"/>
          <w:sz w:val="20"/>
          <w:szCs w:val="20"/>
          <w:lang w:val="en-GB"/>
        </w:rPr>
        <w:t>one</w:t>
      </w:r>
      <w:r w:rsidRPr="00C67FCF">
        <w:rPr>
          <w:rFonts w:ascii="Tahoma" w:hAnsi="Tahoma" w:cs="Tahoma"/>
          <w:color w:val="auto"/>
          <w:sz w:val="20"/>
          <w:szCs w:val="20"/>
          <w:lang w:val="en-GB"/>
        </w:rPr>
        <w:t xml:space="preserve">) </w:t>
      </w:r>
      <w:r w:rsidR="007F786C" w:rsidRPr="00C67FCF">
        <w:rPr>
          <w:rFonts w:ascii="Tahoma" w:hAnsi="Tahoma" w:cs="Tahoma"/>
          <w:color w:val="auto"/>
          <w:sz w:val="20"/>
          <w:szCs w:val="20"/>
          <w:lang w:val="en-GB"/>
        </w:rPr>
        <w:t>year</w:t>
      </w:r>
      <w:r w:rsidR="00DE10AB" w:rsidRPr="00C67FCF">
        <w:rPr>
          <w:rFonts w:ascii="Tahoma" w:hAnsi="Tahoma" w:cs="Tahoma"/>
          <w:color w:val="auto"/>
          <w:sz w:val="20"/>
          <w:szCs w:val="20"/>
          <w:lang w:val="en-GB"/>
        </w:rPr>
        <w:t>:</w:t>
      </w:r>
      <w:r w:rsidR="00DE10AB" w:rsidRPr="00C67FCF">
        <w:rPr>
          <w:rFonts w:ascii="Tahoma" w:hAnsi="Tahoma" w:cs="Tahoma"/>
          <w:color w:val="auto"/>
          <w:sz w:val="20"/>
          <w:szCs w:val="22"/>
          <w:lang w:val="en-GB"/>
        </w:rPr>
        <w:t>from October 03, 2016 (starting from 19:00 Moscow time) till October 02, 2017 (till 19:00 Moscow time)</w:t>
      </w:r>
      <w:r w:rsidR="00C67FCF">
        <w:rPr>
          <w:rFonts w:ascii="Tahoma" w:hAnsi="Tahoma" w:cs="Tahoma"/>
          <w:color w:val="auto"/>
          <w:sz w:val="20"/>
          <w:szCs w:val="22"/>
          <w:lang w:val="en-GB"/>
        </w:rPr>
        <w:t xml:space="preserve"> </w:t>
      </w:r>
      <w:r w:rsidR="00924914" w:rsidRPr="00C67FCF">
        <w:rPr>
          <w:rFonts w:ascii="Tahoma" w:hAnsi="Tahoma" w:cs="Tahoma"/>
          <w:color w:val="auto"/>
          <w:sz w:val="20"/>
          <w:szCs w:val="20"/>
          <w:lang w:val="en-GB"/>
        </w:rPr>
        <w:t xml:space="preserve">– </w:t>
      </w:r>
      <w:r w:rsidR="00770778" w:rsidRPr="00C67FCF">
        <w:rPr>
          <w:rFonts w:ascii="Tahoma" w:hAnsi="Tahoma" w:cs="Tahoma"/>
          <w:color w:val="auto"/>
          <w:sz w:val="20"/>
          <w:szCs w:val="20"/>
          <w:lang w:val="en-GB"/>
        </w:rPr>
        <w:t>the period of the</w:t>
      </w:r>
      <w:r w:rsidR="00DF42D6" w:rsidRPr="00C67FCF">
        <w:rPr>
          <w:rFonts w:ascii="Tahoma" w:hAnsi="Tahoma" w:cs="Tahoma"/>
          <w:color w:val="auto"/>
          <w:sz w:val="20"/>
          <w:szCs w:val="20"/>
          <w:lang w:val="en-GB"/>
        </w:rPr>
        <w:t xml:space="preserve"> FX Futures Development Programme</w:t>
      </w:r>
      <w:r w:rsidR="004102B9" w:rsidRPr="00C67FCF">
        <w:rPr>
          <w:rFonts w:ascii="Tahoma" w:hAnsi="Tahoma" w:cs="Tahoma"/>
          <w:color w:val="auto"/>
          <w:sz w:val="20"/>
          <w:szCs w:val="20"/>
          <w:lang w:val="en-GB"/>
        </w:rPr>
        <w:t>;</w:t>
      </w:r>
    </w:p>
    <w:p w:rsidR="004102B9" w:rsidRPr="00C67FCF" w:rsidRDefault="00E775BC" w:rsidP="00831DEB">
      <w:pPr>
        <w:pStyle w:val="txt"/>
        <w:numPr>
          <w:ilvl w:val="2"/>
          <w:numId w:val="24"/>
        </w:numPr>
        <w:spacing w:before="120" w:beforeAutospacing="0" w:after="0" w:afterAutospacing="0"/>
        <w:ind w:left="1418" w:hanging="709"/>
        <w:jc w:val="both"/>
        <w:rPr>
          <w:rFonts w:ascii="Tahoma" w:hAnsi="Tahoma" w:cs="Tahoma"/>
          <w:color w:val="auto"/>
          <w:sz w:val="20"/>
          <w:szCs w:val="20"/>
          <w:lang w:val="en-GB"/>
        </w:rPr>
      </w:pPr>
      <w:r w:rsidRPr="00C67FCF">
        <w:rPr>
          <w:rFonts w:ascii="Tahoma" w:hAnsi="Tahoma" w:cs="Tahoma"/>
          <w:color w:val="auto"/>
          <w:sz w:val="20"/>
          <w:szCs w:val="20"/>
          <w:lang w:val="en-GB"/>
        </w:rPr>
        <w:t>3 (</w:t>
      </w:r>
      <w:r w:rsidR="00770778" w:rsidRPr="00C67FCF">
        <w:rPr>
          <w:rFonts w:ascii="Tahoma" w:hAnsi="Tahoma" w:cs="Tahoma"/>
          <w:color w:val="auto"/>
          <w:sz w:val="20"/>
          <w:szCs w:val="20"/>
          <w:lang w:val="en-GB"/>
        </w:rPr>
        <w:t>three</w:t>
      </w:r>
      <w:r w:rsidRPr="00C67FCF">
        <w:rPr>
          <w:rFonts w:ascii="Tahoma" w:hAnsi="Tahoma" w:cs="Tahoma"/>
          <w:color w:val="auto"/>
          <w:sz w:val="20"/>
          <w:szCs w:val="20"/>
          <w:lang w:val="en-GB"/>
        </w:rPr>
        <w:t xml:space="preserve">) </w:t>
      </w:r>
      <w:r w:rsidR="00770778" w:rsidRPr="00C67FCF">
        <w:rPr>
          <w:rFonts w:ascii="Tahoma" w:hAnsi="Tahoma" w:cs="Tahoma"/>
          <w:color w:val="auto"/>
          <w:sz w:val="20"/>
          <w:szCs w:val="20"/>
          <w:lang w:val="en-GB"/>
        </w:rPr>
        <w:t>years</w:t>
      </w:r>
      <w:r w:rsidR="00DE10AB" w:rsidRPr="00C67FCF">
        <w:rPr>
          <w:rFonts w:ascii="Tahoma" w:hAnsi="Tahoma" w:cs="Tahoma"/>
          <w:color w:val="auto"/>
          <w:sz w:val="20"/>
          <w:szCs w:val="20"/>
          <w:lang w:val="en-GB"/>
        </w:rPr>
        <w:t>:</w:t>
      </w:r>
      <w:r w:rsidR="00770778" w:rsidRPr="00C67FCF">
        <w:rPr>
          <w:rFonts w:ascii="Tahoma" w:hAnsi="Tahoma" w:cs="Tahoma"/>
          <w:color w:val="auto"/>
          <w:sz w:val="20"/>
          <w:szCs w:val="20"/>
          <w:lang w:val="en-GB"/>
        </w:rPr>
        <w:t xml:space="preserve"> from </w:t>
      </w:r>
      <w:r w:rsidR="00DE10AB" w:rsidRPr="00C67FCF">
        <w:rPr>
          <w:rFonts w:ascii="Tahoma" w:hAnsi="Tahoma" w:cs="Tahoma"/>
          <w:color w:val="auto"/>
          <w:sz w:val="20"/>
          <w:szCs w:val="22"/>
          <w:lang w:val="en-GB"/>
        </w:rPr>
        <w:t>October 03, 2016 (starting from 19:00 Moscow time) till October 02, 2017 (till 19:00 Moscow time)</w:t>
      </w:r>
      <w:bookmarkStart w:id="0" w:name="_GoBack"/>
      <w:bookmarkEnd w:id="0"/>
      <w:r w:rsidR="00770778" w:rsidRPr="00C67FCF">
        <w:rPr>
          <w:rFonts w:ascii="Tahoma" w:hAnsi="Tahoma" w:cs="Tahoma"/>
          <w:color w:val="auto"/>
          <w:sz w:val="20"/>
          <w:szCs w:val="20"/>
          <w:lang w:val="en-GB"/>
        </w:rPr>
        <w:t xml:space="preserve"> </w:t>
      </w:r>
      <w:r w:rsidR="00924914" w:rsidRPr="00C67FCF">
        <w:rPr>
          <w:rFonts w:ascii="Tahoma" w:hAnsi="Tahoma" w:cs="Tahoma"/>
          <w:color w:val="auto"/>
          <w:sz w:val="20"/>
          <w:szCs w:val="20"/>
          <w:lang w:val="en-GB"/>
        </w:rPr>
        <w:t xml:space="preserve">– </w:t>
      </w:r>
      <w:r w:rsidR="00770778" w:rsidRPr="00C67FCF">
        <w:rPr>
          <w:rFonts w:ascii="Tahoma" w:hAnsi="Tahoma" w:cs="Tahoma"/>
          <w:color w:val="auto"/>
          <w:sz w:val="20"/>
          <w:szCs w:val="20"/>
          <w:lang w:val="en-GB"/>
        </w:rPr>
        <w:t xml:space="preserve">the period </w:t>
      </w:r>
      <w:r w:rsidR="00554F73" w:rsidRPr="00C67FCF">
        <w:rPr>
          <w:rFonts w:ascii="Tahoma" w:hAnsi="Tahoma" w:cs="Tahoma"/>
          <w:color w:val="auto"/>
          <w:sz w:val="20"/>
          <w:szCs w:val="20"/>
          <w:lang w:val="en-GB"/>
        </w:rPr>
        <w:t>of the</w:t>
      </w:r>
      <w:r w:rsidR="00770778" w:rsidRPr="00C67FCF">
        <w:rPr>
          <w:rFonts w:ascii="Tahoma" w:hAnsi="Tahoma" w:cs="Tahoma"/>
          <w:color w:val="auto"/>
          <w:sz w:val="20"/>
          <w:szCs w:val="20"/>
          <w:lang w:val="en-GB"/>
        </w:rPr>
        <w:t xml:space="preserve"> </w:t>
      </w:r>
      <w:r w:rsidR="00DF42D6" w:rsidRPr="00C67FCF">
        <w:rPr>
          <w:rFonts w:ascii="Tahoma" w:hAnsi="Tahoma" w:cs="Tahoma"/>
          <w:color w:val="auto"/>
          <w:sz w:val="20"/>
          <w:szCs w:val="20"/>
          <w:lang w:val="en-GB"/>
        </w:rPr>
        <w:t>Commodit</w:t>
      </w:r>
      <w:r w:rsidR="00831DEB" w:rsidRPr="00C67FCF">
        <w:rPr>
          <w:rFonts w:ascii="Tahoma" w:hAnsi="Tahoma" w:cs="Tahoma"/>
          <w:color w:val="auto"/>
          <w:sz w:val="20"/>
          <w:szCs w:val="20"/>
          <w:lang w:val="en-GB"/>
        </w:rPr>
        <w:t>ies</w:t>
      </w:r>
      <w:r w:rsidR="00DF42D6" w:rsidRPr="00C67FCF">
        <w:rPr>
          <w:rFonts w:ascii="Tahoma" w:hAnsi="Tahoma" w:cs="Tahoma"/>
          <w:color w:val="auto"/>
          <w:sz w:val="20"/>
          <w:szCs w:val="20"/>
          <w:lang w:val="en-GB"/>
        </w:rPr>
        <w:t xml:space="preserve"> Futures Development Programme</w:t>
      </w:r>
      <w:r w:rsidR="00712E93" w:rsidRPr="00C67FCF">
        <w:rPr>
          <w:rFonts w:ascii="Tahoma" w:hAnsi="Tahoma" w:cs="Tahoma"/>
          <w:color w:val="auto"/>
          <w:sz w:val="20"/>
          <w:szCs w:val="20"/>
          <w:lang w:val="en-GB"/>
        </w:rPr>
        <w:t>.</w:t>
      </w:r>
    </w:p>
    <w:p w:rsidR="0005752F" w:rsidRPr="00394829" w:rsidRDefault="00770778" w:rsidP="00862B3C">
      <w:pPr>
        <w:pStyle w:val="txt"/>
        <w:numPr>
          <w:ilvl w:val="1"/>
          <w:numId w:val="24"/>
        </w:numPr>
        <w:spacing w:before="120" w:beforeAutospacing="0" w:after="0" w:afterAutospacing="0"/>
        <w:jc w:val="both"/>
        <w:rPr>
          <w:rFonts w:ascii="Tahoma" w:hAnsi="Tahoma" w:cs="Tahoma"/>
          <w:color w:val="auto"/>
          <w:sz w:val="20"/>
          <w:szCs w:val="20"/>
          <w:lang w:val="en-GB"/>
        </w:rPr>
      </w:pPr>
      <w:r w:rsidRPr="00C67FCF">
        <w:rPr>
          <w:rFonts w:ascii="Tahoma" w:hAnsi="Tahoma" w:cs="Tahoma"/>
          <w:color w:val="auto"/>
          <w:sz w:val="20"/>
          <w:szCs w:val="20"/>
          <w:lang w:val="en-GB"/>
        </w:rPr>
        <w:t xml:space="preserve">Registration procedure for participation in </w:t>
      </w:r>
      <w:r w:rsidRPr="00394829">
        <w:rPr>
          <w:rFonts w:ascii="Tahoma" w:hAnsi="Tahoma" w:cs="Tahoma"/>
          <w:color w:val="auto"/>
          <w:sz w:val="20"/>
          <w:szCs w:val="20"/>
          <w:lang w:val="en-GB"/>
        </w:rPr>
        <w:t>the Programmes</w:t>
      </w:r>
      <w:r w:rsidR="0005752F" w:rsidRPr="00394829">
        <w:rPr>
          <w:rFonts w:ascii="Tahoma" w:hAnsi="Tahoma" w:cs="Tahoma"/>
          <w:color w:val="auto"/>
          <w:sz w:val="20"/>
          <w:szCs w:val="20"/>
          <w:lang w:val="en-GB"/>
        </w:rPr>
        <w:t>.</w:t>
      </w:r>
    </w:p>
    <w:p w:rsidR="00862B3C" w:rsidRPr="00394829" w:rsidRDefault="0077077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The </w:t>
      </w:r>
      <w:r w:rsidR="00DF42D6"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 xml:space="preserve">Derivatives </w:t>
      </w:r>
      <w:r w:rsidR="00554F73" w:rsidRPr="00394829">
        <w:rPr>
          <w:rFonts w:ascii="Tahoma" w:hAnsi="Tahoma" w:cs="Tahoma"/>
          <w:color w:val="auto"/>
          <w:sz w:val="20"/>
          <w:szCs w:val="20"/>
          <w:lang w:val="en-GB"/>
        </w:rPr>
        <w:t xml:space="preserve">Market’s </w:t>
      </w:r>
      <w:r w:rsidR="00394764" w:rsidRPr="00394829">
        <w:rPr>
          <w:rFonts w:ascii="Tahoma" w:hAnsi="Tahoma" w:cs="Tahoma"/>
          <w:color w:val="auto"/>
          <w:sz w:val="20"/>
          <w:szCs w:val="20"/>
          <w:lang w:val="en-GB"/>
        </w:rPr>
        <w:t>T</w:t>
      </w:r>
      <w:r w:rsidR="00554F73" w:rsidRPr="00394829">
        <w:rPr>
          <w:rFonts w:ascii="Tahoma" w:hAnsi="Tahoma" w:cs="Tahoma"/>
          <w:color w:val="auto"/>
          <w:sz w:val="20"/>
          <w:szCs w:val="20"/>
          <w:lang w:val="en-GB"/>
        </w:rPr>
        <w:t>rading</w:t>
      </w:r>
      <w:r w:rsidRPr="00394829">
        <w:rPr>
          <w:rFonts w:ascii="Tahoma" w:hAnsi="Tahoma" w:cs="Tahoma"/>
          <w:color w:val="auto"/>
          <w:sz w:val="20"/>
          <w:szCs w:val="20"/>
          <w:lang w:val="en-GB"/>
        </w:rPr>
        <w:t xml:space="preserve"> </w:t>
      </w:r>
      <w:r w:rsidR="00394764" w:rsidRPr="00394829">
        <w:rPr>
          <w:rFonts w:ascii="Tahoma" w:hAnsi="Tahoma" w:cs="Tahoma"/>
          <w:color w:val="auto"/>
          <w:sz w:val="20"/>
          <w:szCs w:val="20"/>
          <w:lang w:val="en-GB"/>
        </w:rPr>
        <w:t>Participants</w:t>
      </w:r>
      <w:r w:rsidR="00554F7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 are entitled to register for participation in each of the Programmes </w:t>
      </w:r>
      <w:r w:rsidR="00A94298" w:rsidRPr="00394829">
        <w:rPr>
          <w:rFonts w:ascii="Tahoma" w:hAnsi="Tahoma" w:cs="Tahoma"/>
          <w:color w:val="auto"/>
          <w:sz w:val="20"/>
          <w:szCs w:val="20"/>
          <w:lang w:val="en-GB"/>
        </w:rPr>
        <w:t>within</w:t>
      </w:r>
      <w:r w:rsidRPr="00394829">
        <w:rPr>
          <w:rFonts w:ascii="Tahoma" w:hAnsi="Tahoma" w:cs="Tahoma"/>
          <w:color w:val="auto"/>
          <w:sz w:val="20"/>
          <w:szCs w:val="20"/>
          <w:lang w:val="en-GB"/>
        </w:rPr>
        <w:t xml:space="preserve"> the period of </w:t>
      </w:r>
      <w:r w:rsidR="00F06167">
        <w:rPr>
          <w:rFonts w:ascii="Tahoma" w:hAnsi="Tahoma" w:cs="Tahoma"/>
          <w:color w:val="auto"/>
          <w:sz w:val="20"/>
          <w:szCs w:val="20"/>
          <w:lang w:val="en-GB"/>
        </w:rPr>
        <w:t xml:space="preserve">the </w:t>
      </w:r>
      <w:r w:rsidRPr="00394829">
        <w:rPr>
          <w:rFonts w:ascii="Tahoma" w:hAnsi="Tahoma" w:cs="Tahoma"/>
          <w:color w:val="auto"/>
          <w:sz w:val="20"/>
          <w:szCs w:val="20"/>
          <w:lang w:val="en-GB"/>
        </w:rPr>
        <w:t>respective Programme</w:t>
      </w:r>
      <w:r w:rsidR="0005752F" w:rsidRPr="00394829">
        <w:rPr>
          <w:rFonts w:ascii="Tahoma" w:hAnsi="Tahoma" w:cs="Tahoma"/>
          <w:color w:val="auto"/>
          <w:sz w:val="20"/>
          <w:szCs w:val="20"/>
          <w:lang w:val="en-GB"/>
        </w:rPr>
        <w:t>.</w:t>
      </w:r>
    </w:p>
    <w:p w:rsidR="00677215" w:rsidRPr="00394829" w:rsidRDefault="0077077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In order to be registered in </w:t>
      </w:r>
      <w:r w:rsidR="00A94298" w:rsidRPr="00394829">
        <w:rPr>
          <w:rFonts w:ascii="Tahoma" w:hAnsi="Tahoma" w:cs="Tahoma"/>
          <w:color w:val="auto"/>
          <w:sz w:val="20"/>
          <w:szCs w:val="20"/>
          <w:lang w:val="en-GB"/>
        </w:rPr>
        <w:t xml:space="preserve">the FX Futures Development Programme, </w:t>
      </w:r>
      <w:r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w:t>
      </w:r>
      <w:r w:rsidR="00F06167" w:rsidRPr="00394829">
        <w:rPr>
          <w:rFonts w:ascii="Tahoma" w:hAnsi="Tahoma" w:cs="Tahoma"/>
          <w:color w:val="auto"/>
          <w:sz w:val="20"/>
          <w:szCs w:val="20"/>
          <w:lang w:val="en-GB"/>
        </w:rPr>
        <w:t>FX&amp;</w:t>
      </w:r>
      <w:r w:rsidRPr="00394829">
        <w:rPr>
          <w:rFonts w:ascii="Tahoma" w:hAnsi="Tahoma" w:cs="Tahoma"/>
          <w:color w:val="auto"/>
          <w:sz w:val="20"/>
          <w:szCs w:val="20"/>
          <w:lang w:val="en-GB"/>
        </w:rPr>
        <w:t xml:space="preserve">Money Section of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r w:rsidR="00677215" w:rsidRPr="00394829">
        <w:rPr>
          <w:rFonts w:ascii="Tahoma" w:hAnsi="Tahoma" w:cs="Tahoma"/>
          <w:color w:val="auto"/>
          <w:sz w:val="20"/>
          <w:szCs w:val="20"/>
          <w:lang w:val="en-GB"/>
        </w:rPr>
        <w:t>.</w:t>
      </w:r>
    </w:p>
    <w:p w:rsidR="00677215" w:rsidRPr="00394829" w:rsidRDefault="00770778" w:rsidP="00A94298">
      <w:pPr>
        <w:pStyle w:val="txt"/>
        <w:spacing w:before="120" w:beforeAutospacing="0" w:after="0" w:afterAutospacing="0"/>
        <w:ind w:left="1403" w:hanging="705"/>
        <w:jc w:val="both"/>
        <w:rPr>
          <w:rFonts w:ascii="Tahoma" w:hAnsi="Tahoma" w:cs="Tahoma"/>
          <w:color w:val="auto"/>
          <w:sz w:val="20"/>
          <w:szCs w:val="20"/>
          <w:lang w:val="en-GB"/>
        </w:rPr>
      </w:pPr>
      <w:r w:rsidRPr="00394829">
        <w:rPr>
          <w:rFonts w:ascii="Tahoma" w:hAnsi="Tahoma" w:cs="Tahoma"/>
          <w:color w:val="auto"/>
          <w:sz w:val="20"/>
          <w:szCs w:val="20"/>
          <w:lang w:val="en-GB"/>
        </w:rPr>
        <w:t>5.3.2.</w:t>
      </w:r>
      <w:r w:rsidRPr="00394829">
        <w:rPr>
          <w:rFonts w:ascii="Tahoma" w:hAnsi="Tahoma" w:cs="Tahoma"/>
          <w:color w:val="auto"/>
          <w:sz w:val="20"/>
          <w:szCs w:val="20"/>
          <w:lang w:val="en-GB"/>
        </w:rPr>
        <w:tab/>
        <w:t xml:space="preserve">In order to be registered in </w:t>
      </w:r>
      <w:r w:rsidR="00A94298" w:rsidRPr="00394829">
        <w:rPr>
          <w:rFonts w:ascii="Tahoma" w:hAnsi="Tahoma" w:cs="Tahoma"/>
          <w:color w:val="auto"/>
          <w:sz w:val="20"/>
          <w:szCs w:val="20"/>
          <w:lang w:val="en-GB"/>
        </w:rPr>
        <w:t>the Commodit</w:t>
      </w:r>
      <w:r w:rsidR="00F06167" w:rsidRPr="00394829">
        <w:rPr>
          <w:rFonts w:ascii="Tahoma" w:hAnsi="Tahoma" w:cs="Tahoma"/>
          <w:color w:val="auto"/>
          <w:sz w:val="20"/>
          <w:szCs w:val="20"/>
          <w:lang w:val="en-GB"/>
        </w:rPr>
        <w:t>ies</w:t>
      </w:r>
      <w:r w:rsidR="00A94298" w:rsidRPr="00394829">
        <w:rPr>
          <w:rFonts w:ascii="Tahoma" w:hAnsi="Tahoma" w:cs="Tahoma"/>
          <w:color w:val="auto"/>
          <w:sz w:val="20"/>
          <w:szCs w:val="20"/>
          <w:lang w:val="en-GB"/>
        </w:rPr>
        <w:t xml:space="preserve"> Futures Development Programme,</w:t>
      </w:r>
      <w:r w:rsidRPr="00394829">
        <w:rPr>
          <w:rFonts w:ascii="Tahoma" w:hAnsi="Tahoma" w:cs="Tahoma"/>
          <w:color w:val="auto"/>
          <w:sz w:val="20"/>
          <w:szCs w:val="20"/>
          <w:lang w:val="en-GB"/>
        </w:rPr>
        <w:t xml:space="preserve"> 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Commodit</w:t>
      </w:r>
      <w:r w:rsidR="00F06167" w:rsidRPr="00394829">
        <w:rPr>
          <w:rFonts w:ascii="Tahoma" w:hAnsi="Tahoma" w:cs="Tahoma"/>
          <w:color w:val="auto"/>
          <w:sz w:val="20"/>
          <w:szCs w:val="20"/>
          <w:lang w:val="en-GB"/>
        </w:rPr>
        <w:t>ies</w:t>
      </w:r>
      <w:r w:rsidRPr="00394829">
        <w:rPr>
          <w:rFonts w:ascii="Tahoma" w:hAnsi="Tahoma" w:cs="Tahoma"/>
          <w:color w:val="auto"/>
          <w:sz w:val="20"/>
          <w:szCs w:val="20"/>
          <w:lang w:val="en-GB"/>
        </w:rPr>
        <w:t xml:space="preserve"> Section of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p>
    <w:p w:rsidR="0005752F" w:rsidRPr="00394829" w:rsidRDefault="00A9429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In order to be registered, an</w:t>
      </w:r>
      <w:r w:rsidR="00770778" w:rsidRPr="00394829">
        <w:rPr>
          <w:rFonts w:ascii="Tahoma" w:hAnsi="Tahoma" w:cs="Tahoma"/>
          <w:color w:val="auto"/>
          <w:sz w:val="20"/>
          <w:szCs w:val="20"/>
          <w:lang w:val="en-GB"/>
        </w:rPr>
        <w:t xml:space="preserve"> application</w:t>
      </w:r>
      <w:r w:rsidRPr="00394829">
        <w:rPr>
          <w:rFonts w:ascii="Tahoma" w:hAnsi="Tahoma" w:cs="Tahoma"/>
          <w:color w:val="auto"/>
          <w:sz w:val="20"/>
          <w:szCs w:val="20"/>
          <w:lang w:val="en-GB"/>
        </w:rPr>
        <w:t xml:space="preserve"> is required</w:t>
      </w:r>
      <w:r w:rsidR="0005752F"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00770778" w:rsidRPr="00394829">
        <w:rPr>
          <w:rFonts w:ascii="Tahoma" w:hAnsi="Tahoma" w:cs="Tahoma"/>
          <w:color w:val="auto"/>
          <w:sz w:val="20"/>
          <w:szCs w:val="20"/>
          <w:lang w:val="en-GB"/>
        </w:rPr>
        <w:t xml:space="preserve">submits </w:t>
      </w:r>
      <w:r w:rsidRPr="00394829">
        <w:rPr>
          <w:rFonts w:ascii="Tahoma" w:hAnsi="Tahoma" w:cs="Tahoma"/>
          <w:color w:val="auto"/>
          <w:sz w:val="20"/>
          <w:szCs w:val="20"/>
          <w:lang w:val="en-GB"/>
        </w:rPr>
        <w:t>its</w:t>
      </w:r>
      <w:r w:rsidR="00770778" w:rsidRPr="00394829">
        <w:rPr>
          <w:rFonts w:ascii="Tahoma" w:hAnsi="Tahoma" w:cs="Tahoma"/>
          <w:color w:val="auto"/>
          <w:sz w:val="20"/>
          <w:szCs w:val="20"/>
          <w:lang w:val="en-GB"/>
        </w:rPr>
        <w:t xml:space="preserve"> application </w:t>
      </w:r>
      <w:r w:rsidR="00843D96" w:rsidRPr="00394829">
        <w:rPr>
          <w:rFonts w:ascii="Tahoma" w:hAnsi="Tahoma" w:cs="Tahoma"/>
          <w:color w:val="auto"/>
          <w:sz w:val="20"/>
          <w:szCs w:val="20"/>
          <w:lang w:val="en-GB"/>
        </w:rPr>
        <w:t>to the Exchange as a soft copy via the Electronic Document Management System (hereinafter</w:t>
      </w:r>
      <w:r w:rsidR="0005752F" w:rsidRPr="00394829">
        <w:rPr>
          <w:rFonts w:ascii="Tahoma" w:hAnsi="Tahoma" w:cs="Tahoma"/>
          <w:color w:val="auto"/>
          <w:sz w:val="20"/>
          <w:szCs w:val="20"/>
          <w:lang w:val="en-GB"/>
        </w:rPr>
        <w:t xml:space="preserve"> – </w:t>
      </w:r>
      <w:r w:rsidRPr="00394829">
        <w:rPr>
          <w:rFonts w:ascii="Tahoma" w:hAnsi="Tahoma" w:cs="Tahoma"/>
          <w:color w:val="auto"/>
          <w:sz w:val="20"/>
          <w:szCs w:val="20"/>
          <w:lang w:val="en-GB"/>
        </w:rPr>
        <w:t xml:space="preserve">the </w:t>
      </w:r>
      <w:r w:rsidR="00843D96" w:rsidRPr="00394829">
        <w:rPr>
          <w:rFonts w:ascii="Tahoma" w:hAnsi="Tahoma" w:cs="Tahoma"/>
          <w:color w:val="auto"/>
          <w:sz w:val="20"/>
          <w:szCs w:val="20"/>
          <w:lang w:val="en-GB"/>
        </w:rPr>
        <w:t>EDM System</w:t>
      </w:r>
      <w:r w:rsidR="009B1340"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 xml:space="preserve">or </w:t>
      </w:r>
      <w:r w:rsidR="004B29D7" w:rsidRPr="00394829">
        <w:rPr>
          <w:rFonts w:ascii="Tahoma" w:hAnsi="Tahoma" w:cs="Tahoma"/>
          <w:color w:val="auto"/>
          <w:sz w:val="20"/>
          <w:szCs w:val="20"/>
          <w:lang w:val="en-GB"/>
        </w:rPr>
        <w:t>as a</w:t>
      </w:r>
      <w:r w:rsidR="009051A9" w:rsidRPr="00394829">
        <w:rPr>
          <w:rFonts w:ascii="Tahoma" w:hAnsi="Tahoma" w:cs="Tahoma"/>
          <w:color w:val="auto"/>
          <w:sz w:val="20"/>
          <w:szCs w:val="20"/>
          <w:lang w:val="en-GB"/>
        </w:rPr>
        <w:t xml:space="preserve"> </w:t>
      </w:r>
      <w:r w:rsidR="00843D96" w:rsidRPr="00394829">
        <w:rPr>
          <w:rFonts w:ascii="Tahoma" w:hAnsi="Tahoma" w:cs="Tahoma"/>
          <w:color w:val="auto"/>
          <w:sz w:val="20"/>
          <w:szCs w:val="20"/>
          <w:lang w:val="en-GB"/>
        </w:rPr>
        <w:t>hard copy</w:t>
      </w:r>
      <w:r w:rsidR="0005752F" w:rsidRPr="00394829">
        <w:rPr>
          <w:rFonts w:ascii="Tahoma" w:hAnsi="Tahoma" w:cs="Tahoma"/>
          <w:color w:val="auto"/>
          <w:sz w:val="20"/>
          <w:szCs w:val="20"/>
          <w:lang w:val="en-GB"/>
        </w:rPr>
        <w:t xml:space="preserve">. </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soft copy should be signed by an electronic signature in accordance with the EDM Rules</w:t>
      </w:r>
      <w:r w:rsidR="0005752F" w:rsidRPr="00394829">
        <w:rPr>
          <w:rFonts w:ascii="Tahoma" w:hAnsi="Tahoma" w:cs="Tahoma"/>
          <w:color w:val="auto"/>
          <w:sz w:val="20"/>
          <w:szCs w:val="20"/>
          <w:lang w:val="en-GB"/>
        </w:rPr>
        <w:t xml:space="preserve">. </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hard copy should be signed by the authorized person of the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and affixed with the seal (if available) of </w:t>
      </w:r>
      <w:r w:rsidR="00A94298" w:rsidRPr="00394829">
        <w:rPr>
          <w:rFonts w:ascii="Tahoma" w:hAnsi="Tahoma" w:cs="Tahoma"/>
          <w:color w:val="auto"/>
          <w:sz w:val="20"/>
          <w:szCs w:val="20"/>
          <w:lang w:val="en-GB"/>
        </w:rPr>
        <w:t>such</w:t>
      </w:r>
      <w:r w:rsidRPr="00394829">
        <w:rPr>
          <w:rFonts w:ascii="Tahoma" w:hAnsi="Tahoma" w:cs="Tahoma"/>
          <w:color w:val="auto"/>
          <w:sz w:val="20"/>
          <w:szCs w:val="20"/>
          <w:lang w:val="en-GB"/>
        </w:rPr>
        <w:t xml:space="preserve"> Trading </w:t>
      </w:r>
      <w:r w:rsidR="00394764" w:rsidRPr="00394829">
        <w:rPr>
          <w:rFonts w:ascii="Tahoma" w:hAnsi="Tahoma" w:cs="Tahoma"/>
          <w:color w:val="auto"/>
          <w:sz w:val="20"/>
          <w:szCs w:val="20"/>
          <w:lang w:val="en-GB"/>
        </w:rPr>
        <w:t>Participant</w:t>
      </w:r>
      <w:r w:rsidR="0005752F" w:rsidRPr="00394829">
        <w:rPr>
          <w:rFonts w:ascii="Tahoma" w:hAnsi="Tahoma" w:cs="Tahoma"/>
          <w:color w:val="auto"/>
          <w:sz w:val="20"/>
          <w:szCs w:val="20"/>
          <w:lang w:val="en-GB"/>
        </w:rPr>
        <w:t>.</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becomes a </w:t>
      </w:r>
      <w:r w:rsidR="004B29D7">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4B29D7">
        <w:rPr>
          <w:rFonts w:ascii="Tahoma" w:hAnsi="Tahoma" w:cs="Tahoma"/>
          <w:color w:val="auto"/>
          <w:sz w:val="20"/>
          <w:szCs w:val="20"/>
          <w:lang w:val="en-GB"/>
        </w:rPr>
        <w:t>P</w:t>
      </w:r>
      <w:r w:rsidRPr="00394829">
        <w:rPr>
          <w:rFonts w:ascii="Tahoma" w:hAnsi="Tahoma" w:cs="Tahoma"/>
          <w:color w:val="auto"/>
          <w:sz w:val="20"/>
          <w:szCs w:val="20"/>
          <w:lang w:val="en-GB"/>
        </w:rPr>
        <w:t>articipant from the date it is registered by the Exchange as</w:t>
      </w:r>
      <w:r w:rsidR="00E16248" w:rsidRPr="00394829">
        <w:rPr>
          <w:rFonts w:ascii="Tahoma" w:hAnsi="Tahoma" w:cs="Tahoma"/>
          <w:color w:val="auto"/>
          <w:sz w:val="20"/>
          <w:szCs w:val="20"/>
          <w:lang w:val="en-GB"/>
        </w:rPr>
        <w:t xml:space="preserve"> a Participant in such Programme</w:t>
      </w:r>
      <w:r w:rsidR="004B29D7">
        <w:rPr>
          <w:rFonts w:ascii="Tahoma" w:hAnsi="Tahoma" w:cs="Tahoma"/>
          <w:color w:val="auto"/>
          <w:sz w:val="20"/>
          <w:szCs w:val="20"/>
          <w:lang w:val="en-GB"/>
        </w:rPr>
        <w:t xml:space="preserve"> (hereinafter, the “Programme Participant”)</w:t>
      </w:r>
      <w:r w:rsidR="0005752F" w:rsidRPr="00394829">
        <w:rPr>
          <w:rFonts w:ascii="Tahoma" w:hAnsi="Tahoma" w:cs="Tahoma"/>
          <w:color w:val="auto"/>
          <w:sz w:val="20"/>
          <w:szCs w:val="20"/>
          <w:lang w:val="en-GB"/>
        </w:rPr>
        <w:t>.</w:t>
      </w:r>
    </w:p>
    <w:p w:rsidR="00A27E86" w:rsidRPr="00394829"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Terms of </w:t>
      </w:r>
      <w:r w:rsidR="00A94298"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eceiving </w:t>
      </w:r>
      <w:r w:rsidR="004B29D7" w:rsidRPr="00394829">
        <w:rPr>
          <w:rFonts w:ascii="Tahoma" w:hAnsi="Tahoma" w:cs="Tahoma"/>
          <w:color w:val="auto"/>
          <w:sz w:val="20"/>
          <w:szCs w:val="20"/>
          <w:lang w:val="en-GB"/>
        </w:rPr>
        <w:t>the</w:t>
      </w:r>
      <w:r w:rsidR="00A94298"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Premium</w:t>
      </w:r>
      <w:r w:rsidR="00381368" w:rsidRPr="00394829">
        <w:rPr>
          <w:rFonts w:ascii="Tahoma" w:hAnsi="Tahoma" w:cs="Tahoma"/>
          <w:color w:val="auto"/>
          <w:sz w:val="20"/>
          <w:szCs w:val="20"/>
          <w:lang w:val="en-GB"/>
        </w:rPr>
        <w:t xml:space="preserve">. </w:t>
      </w:r>
    </w:p>
    <w:p w:rsidR="00381368" w:rsidRPr="00394829" w:rsidRDefault="004B29D7" w:rsidP="00B17727">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Programme Participant receives </w:t>
      </w:r>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P</w:t>
      </w:r>
      <w:r w:rsidR="00E16248" w:rsidRPr="00394829">
        <w:rPr>
          <w:rFonts w:ascii="Tahoma" w:hAnsi="Tahoma" w:cs="Tahoma"/>
          <w:color w:val="auto"/>
          <w:sz w:val="20"/>
          <w:szCs w:val="20"/>
          <w:lang w:val="en-GB"/>
        </w:rPr>
        <w:t xml:space="preserve">remium if the volume of trades made by the Programme Participant on own behalf or at own expense and/or at the expense of </w:t>
      </w:r>
      <w:r w:rsidR="0032755F" w:rsidRPr="00394829">
        <w:rPr>
          <w:rFonts w:ascii="Tahoma" w:hAnsi="Tahoma" w:cs="Tahoma"/>
          <w:color w:val="auto"/>
          <w:sz w:val="20"/>
          <w:szCs w:val="20"/>
          <w:lang w:val="en-GB"/>
        </w:rPr>
        <w:t>its</w:t>
      </w:r>
      <w:r w:rsidR="00E16248" w:rsidRPr="00394829">
        <w:rPr>
          <w:rFonts w:ascii="Tahoma" w:hAnsi="Tahoma" w:cs="Tahoma"/>
          <w:color w:val="auto"/>
          <w:sz w:val="20"/>
          <w:szCs w:val="20"/>
          <w:lang w:val="en-GB"/>
        </w:rPr>
        <w:t xml:space="preserve"> Clients during the calendar month for which the Premium is </w:t>
      </w:r>
      <w:r w:rsidR="00022B9E" w:rsidRPr="00394829">
        <w:rPr>
          <w:rFonts w:ascii="Tahoma" w:hAnsi="Tahoma" w:cs="Tahoma"/>
          <w:color w:val="auto"/>
          <w:sz w:val="20"/>
          <w:szCs w:val="20"/>
          <w:lang w:val="en-GB"/>
        </w:rPr>
        <w:t xml:space="preserve">calculated </w:t>
      </w:r>
      <w:r w:rsidR="00E16248" w:rsidRPr="00394829">
        <w:rPr>
          <w:rFonts w:ascii="Tahoma" w:hAnsi="Tahoma" w:cs="Tahoma"/>
          <w:color w:val="auto"/>
          <w:sz w:val="20"/>
          <w:szCs w:val="20"/>
          <w:lang w:val="en-GB"/>
        </w:rPr>
        <w:t>(hereinafter</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the </w:t>
      </w:r>
      <w:r w:rsidR="00022B9E" w:rsidRPr="00394829">
        <w:rPr>
          <w:rFonts w:ascii="Tahoma" w:hAnsi="Tahoma" w:cs="Tahoma"/>
          <w:color w:val="auto"/>
          <w:sz w:val="20"/>
          <w:szCs w:val="20"/>
          <w:lang w:val="en-GB"/>
        </w:rPr>
        <w:t>“R</w:t>
      </w:r>
      <w:r w:rsidR="00E16248" w:rsidRPr="00394829">
        <w:rPr>
          <w:rFonts w:ascii="Tahoma" w:hAnsi="Tahoma" w:cs="Tahoma"/>
          <w:color w:val="auto"/>
          <w:sz w:val="20"/>
          <w:szCs w:val="20"/>
          <w:lang w:val="en-GB"/>
        </w:rPr>
        <w:t xml:space="preserve">eporting </w:t>
      </w:r>
      <w:r w:rsidR="00022B9E" w:rsidRPr="00394829">
        <w:rPr>
          <w:rFonts w:ascii="Tahoma" w:hAnsi="Tahoma" w:cs="Tahoma"/>
          <w:color w:val="auto"/>
          <w:sz w:val="20"/>
          <w:szCs w:val="20"/>
          <w:lang w:val="en-GB"/>
        </w:rPr>
        <w:t>P</w:t>
      </w:r>
      <w:r w:rsidR="00E16248" w:rsidRPr="00394829">
        <w:rPr>
          <w:rFonts w:ascii="Tahoma" w:hAnsi="Tahoma" w:cs="Tahoma"/>
          <w:color w:val="auto"/>
          <w:sz w:val="20"/>
          <w:szCs w:val="20"/>
          <w:lang w:val="en-GB"/>
        </w:rPr>
        <w:t>eriod</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w:t>
      </w:r>
      <w:r w:rsidR="00E16248" w:rsidRPr="00394829">
        <w:rPr>
          <w:rFonts w:ascii="Tahoma" w:hAnsi="Tahoma" w:cs="Tahoma"/>
          <w:color w:val="auto"/>
          <w:sz w:val="20"/>
          <w:szCs w:val="20"/>
          <w:lang w:val="en-GB"/>
        </w:rPr>
        <w:t xml:space="preserve"> is equal to or </w:t>
      </w:r>
      <w:r w:rsidR="0032755F" w:rsidRPr="00394829">
        <w:rPr>
          <w:rFonts w:ascii="Tahoma" w:hAnsi="Tahoma" w:cs="Tahoma"/>
          <w:color w:val="auto"/>
          <w:sz w:val="20"/>
          <w:szCs w:val="20"/>
          <w:lang w:val="en-GB"/>
        </w:rPr>
        <w:t xml:space="preserve">is </w:t>
      </w:r>
      <w:r w:rsidR="00E16248" w:rsidRPr="00394829">
        <w:rPr>
          <w:rFonts w:ascii="Tahoma" w:hAnsi="Tahoma" w:cs="Tahoma"/>
          <w:color w:val="auto"/>
          <w:sz w:val="20"/>
          <w:szCs w:val="20"/>
          <w:lang w:val="en-GB"/>
        </w:rPr>
        <w:t>above</w:t>
      </w:r>
      <w:r w:rsidR="00D754E9" w:rsidRPr="00394829">
        <w:rPr>
          <w:rFonts w:ascii="Tahoma" w:hAnsi="Tahoma" w:cs="Tahoma"/>
          <w:color w:val="auto"/>
          <w:sz w:val="20"/>
          <w:szCs w:val="20"/>
          <w:lang w:val="en-GB"/>
        </w:rPr>
        <w:t>:</w:t>
      </w:r>
    </w:p>
    <w:p w:rsidR="00924914" w:rsidRPr="00394829" w:rsidRDefault="00D754E9" w:rsidP="00924914">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1 000 000 (</w:t>
      </w:r>
      <w:r w:rsidR="00E16248" w:rsidRPr="00394829">
        <w:rPr>
          <w:rFonts w:ascii="Tahoma" w:hAnsi="Tahoma" w:cs="Tahoma"/>
          <w:color w:val="auto"/>
          <w:sz w:val="20"/>
          <w:szCs w:val="20"/>
          <w:lang w:val="en-GB"/>
        </w:rPr>
        <w:t>one million</w:t>
      </w:r>
      <w:r w:rsidRPr="00394829">
        <w:rPr>
          <w:rFonts w:ascii="Tahoma" w:hAnsi="Tahoma" w:cs="Tahoma"/>
          <w:color w:val="auto"/>
          <w:sz w:val="20"/>
          <w:szCs w:val="20"/>
          <w:lang w:val="en-GB"/>
        </w:rPr>
        <w:t>)</w:t>
      </w:r>
      <w:r w:rsidR="00022B9E" w:rsidRPr="00394829">
        <w:rPr>
          <w:rFonts w:ascii="Tahoma" w:hAnsi="Tahoma" w:cs="Tahoma"/>
          <w:color w:val="auto"/>
          <w:sz w:val="20"/>
          <w:szCs w:val="20"/>
          <w:lang w:val="en-GB"/>
        </w:rPr>
        <w:t xml:space="preserve"> USD/RUB FX</w:t>
      </w:r>
      <w:r w:rsidRPr="00394829">
        <w:rPr>
          <w:rFonts w:ascii="Tahoma" w:hAnsi="Tahoma" w:cs="Tahoma"/>
          <w:color w:val="auto"/>
          <w:sz w:val="20"/>
          <w:szCs w:val="20"/>
          <w:lang w:val="en-GB"/>
        </w:rPr>
        <w:t xml:space="preserve"> </w:t>
      </w:r>
      <w:r w:rsidR="00022B9E" w:rsidRPr="00394829">
        <w:rPr>
          <w:rFonts w:ascii="Tahoma" w:hAnsi="Tahoma" w:cs="Tahoma"/>
          <w:color w:val="auto"/>
          <w:sz w:val="20"/>
          <w:szCs w:val="20"/>
          <w:lang w:val="en-GB"/>
        </w:rPr>
        <w:t>F</w:t>
      </w:r>
      <w:r w:rsidR="00E16248" w:rsidRPr="00394829">
        <w:rPr>
          <w:rFonts w:ascii="Tahoma" w:hAnsi="Tahoma" w:cs="Tahoma"/>
          <w:color w:val="auto"/>
          <w:sz w:val="20"/>
          <w:szCs w:val="20"/>
          <w:lang w:val="en-GB"/>
        </w:rPr>
        <w:t>utures</w:t>
      </w:r>
      <w:r w:rsidR="00022B9E"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for </w:t>
      </w:r>
      <w:r w:rsidR="00022B9E" w:rsidRPr="00394829">
        <w:rPr>
          <w:rFonts w:ascii="Tahoma" w:hAnsi="Tahoma" w:cs="Tahoma"/>
          <w:color w:val="auto"/>
          <w:sz w:val="20"/>
          <w:szCs w:val="20"/>
          <w:lang w:val="en-GB"/>
        </w:rPr>
        <w:t xml:space="preserve">the </w:t>
      </w:r>
      <w:r w:rsidR="00E16248" w:rsidRPr="00394829">
        <w:rPr>
          <w:rFonts w:ascii="Tahoma" w:hAnsi="Tahoma" w:cs="Tahoma"/>
          <w:color w:val="auto"/>
          <w:sz w:val="20"/>
          <w:szCs w:val="20"/>
          <w:lang w:val="en-GB"/>
        </w:rPr>
        <w:t xml:space="preserve">Premium under </w:t>
      </w:r>
      <w:r w:rsidR="0032755F" w:rsidRPr="00394829">
        <w:rPr>
          <w:rFonts w:ascii="Tahoma" w:hAnsi="Tahoma" w:cs="Tahoma"/>
          <w:color w:val="auto"/>
          <w:sz w:val="20"/>
          <w:szCs w:val="20"/>
          <w:lang w:val="en-GB"/>
        </w:rPr>
        <w:t>the FX Futures Development Programme</w:t>
      </w:r>
      <w:r w:rsidR="00381368" w:rsidRPr="00394829">
        <w:rPr>
          <w:rFonts w:ascii="Tahoma" w:hAnsi="Tahoma" w:cs="Tahoma"/>
          <w:color w:val="auto"/>
          <w:sz w:val="20"/>
          <w:szCs w:val="20"/>
          <w:lang w:val="en-GB"/>
        </w:rPr>
        <w:t>;</w:t>
      </w:r>
    </w:p>
    <w:p w:rsidR="00381368" w:rsidRPr="00394829" w:rsidRDefault="00F724ED" w:rsidP="00924914">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1</w:t>
      </w:r>
      <w:r w:rsidR="00D754E9" w:rsidRPr="00394829">
        <w:rPr>
          <w:rFonts w:ascii="Tahoma" w:hAnsi="Tahoma" w:cs="Tahoma"/>
          <w:color w:val="auto"/>
          <w:sz w:val="20"/>
          <w:szCs w:val="20"/>
          <w:lang w:val="en-GB"/>
        </w:rPr>
        <w:t>00 000 (</w:t>
      </w:r>
      <w:r w:rsidR="00E16248" w:rsidRPr="00394829">
        <w:rPr>
          <w:rFonts w:ascii="Tahoma" w:hAnsi="Tahoma" w:cs="Tahoma"/>
          <w:color w:val="auto"/>
          <w:sz w:val="20"/>
          <w:szCs w:val="20"/>
          <w:lang w:val="en-GB"/>
        </w:rPr>
        <w:t>a hundred thousand</w:t>
      </w:r>
      <w:r w:rsidR="00D754E9" w:rsidRPr="00394829">
        <w:rPr>
          <w:rFonts w:ascii="Tahoma" w:hAnsi="Tahoma" w:cs="Tahoma"/>
          <w:color w:val="auto"/>
          <w:sz w:val="20"/>
          <w:szCs w:val="20"/>
          <w:lang w:val="en-GB"/>
        </w:rPr>
        <w:t xml:space="preserve">) </w:t>
      </w:r>
      <w:r w:rsidR="00686B58" w:rsidRPr="00394829">
        <w:rPr>
          <w:rFonts w:ascii="Tahoma" w:hAnsi="Tahoma" w:cs="Tahoma"/>
          <w:color w:val="auto"/>
          <w:sz w:val="20"/>
          <w:szCs w:val="20"/>
          <w:lang w:val="en-GB"/>
        </w:rPr>
        <w:t>BRENT</w:t>
      </w:r>
      <w:r w:rsidR="00E16248" w:rsidRPr="00394829">
        <w:rPr>
          <w:rFonts w:ascii="Tahoma" w:hAnsi="Tahoma" w:cs="Tahoma"/>
          <w:color w:val="auto"/>
          <w:sz w:val="20"/>
          <w:szCs w:val="20"/>
          <w:lang w:val="en-GB"/>
        </w:rPr>
        <w:t xml:space="preserve"> </w:t>
      </w:r>
      <w:r w:rsidR="00022B9E" w:rsidRPr="00394829">
        <w:rPr>
          <w:rFonts w:ascii="Tahoma" w:hAnsi="Tahoma" w:cs="Tahoma"/>
          <w:color w:val="auto"/>
          <w:sz w:val="20"/>
          <w:szCs w:val="20"/>
          <w:lang w:val="en-GB"/>
        </w:rPr>
        <w:t>Futures</w:t>
      </w:r>
      <w:r w:rsidR="00E16248" w:rsidRPr="00394829">
        <w:rPr>
          <w:rFonts w:ascii="Tahoma" w:hAnsi="Tahoma" w:cs="Tahoma"/>
          <w:color w:val="auto"/>
          <w:sz w:val="20"/>
          <w:szCs w:val="20"/>
          <w:lang w:val="en-GB"/>
        </w:rPr>
        <w:t xml:space="preserve"> and (or)  </w:t>
      </w:r>
      <w:r w:rsidR="00022B9E" w:rsidRPr="00394829">
        <w:rPr>
          <w:rFonts w:ascii="Tahoma" w:hAnsi="Tahoma" w:cs="Tahoma"/>
          <w:color w:val="auto"/>
          <w:sz w:val="20"/>
          <w:szCs w:val="20"/>
          <w:lang w:val="en-GB"/>
        </w:rPr>
        <w:t>G</w:t>
      </w:r>
      <w:r w:rsidR="00E16248" w:rsidRPr="00394829">
        <w:rPr>
          <w:rFonts w:ascii="Tahoma" w:hAnsi="Tahoma" w:cs="Tahoma"/>
          <w:color w:val="auto"/>
          <w:sz w:val="20"/>
          <w:szCs w:val="20"/>
          <w:lang w:val="en-GB"/>
        </w:rPr>
        <w:t>old</w:t>
      </w:r>
      <w:r w:rsidR="00022B9E" w:rsidRPr="00394829">
        <w:rPr>
          <w:rFonts w:ascii="Tahoma" w:hAnsi="Tahoma" w:cs="Tahoma"/>
          <w:color w:val="auto"/>
          <w:sz w:val="20"/>
          <w:szCs w:val="20"/>
          <w:lang w:val="en-GB"/>
        </w:rPr>
        <w:t xml:space="preserve"> Futures</w:t>
      </w:r>
      <w:r w:rsidR="00E16248" w:rsidRPr="00394829">
        <w:rPr>
          <w:rFonts w:ascii="Tahoma" w:hAnsi="Tahoma" w:cs="Tahoma"/>
          <w:color w:val="auto"/>
          <w:sz w:val="20"/>
          <w:szCs w:val="20"/>
          <w:lang w:val="en-GB"/>
        </w:rPr>
        <w:t xml:space="preserve"> (total volume</w:t>
      </w:r>
      <w:r w:rsidR="00686B58"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 </w:t>
      </w:r>
      <w:r w:rsidR="00E16248" w:rsidRPr="00394829">
        <w:rPr>
          <w:rFonts w:ascii="Tahoma" w:hAnsi="Tahoma" w:cs="Tahoma"/>
          <w:color w:val="auto"/>
          <w:sz w:val="20"/>
          <w:szCs w:val="20"/>
          <w:lang w:val="en-GB"/>
        </w:rPr>
        <w:t xml:space="preserve">for </w:t>
      </w:r>
      <w:r w:rsidR="00022B9E"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Premium under </w:t>
      </w:r>
      <w:r w:rsidR="0032755F" w:rsidRPr="00394829">
        <w:rPr>
          <w:rFonts w:ascii="Tahoma" w:hAnsi="Tahoma" w:cs="Tahoma"/>
          <w:color w:val="auto"/>
          <w:sz w:val="20"/>
          <w:szCs w:val="20"/>
          <w:lang w:val="en-GB"/>
        </w:rPr>
        <w:t>the Commodit</w:t>
      </w:r>
      <w:r w:rsidR="00022B9E" w:rsidRPr="00394829">
        <w:rPr>
          <w:rFonts w:ascii="Tahoma" w:hAnsi="Tahoma" w:cs="Tahoma"/>
          <w:color w:val="auto"/>
          <w:sz w:val="20"/>
          <w:szCs w:val="20"/>
          <w:lang w:val="en-GB"/>
        </w:rPr>
        <w:t>ies</w:t>
      </w:r>
      <w:r w:rsidR="0032755F" w:rsidRPr="00394829">
        <w:rPr>
          <w:rFonts w:ascii="Tahoma" w:hAnsi="Tahoma" w:cs="Tahoma"/>
          <w:color w:val="auto"/>
          <w:sz w:val="20"/>
          <w:szCs w:val="20"/>
          <w:lang w:val="en-GB"/>
        </w:rPr>
        <w:t xml:space="preserve"> Futures Development Programme</w:t>
      </w:r>
      <w:r w:rsidR="00381368" w:rsidRPr="00394829">
        <w:rPr>
          <w:rFonts w:ascii="Tahoma" w:hAnsi="Tahoma" w:cs="Tahoma"/>
          <w:color w:val="auto"/>
          <w:sz w:val="20"/>
          <w:szCs w:val="20"/>
          <w:lang w:val="en-GB"/>
        </w:rPr>
        <w:t>.</w:t>
      </w:r>
    </w:p>
    <w:p w:rsidR="003034ED" w:rsidRPr="00394829" w:rsidRDefault="00F16F71" w:rsidP="0092491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w:t>
      </w:r>
      <w:r w:rsidR="00022B9E" w:rsidRPr="00394829">
        <w:rPr>
          <w:rFonts w:ascii="Tahoma" w:hAnsi="Tahoma" w:cs="Tahoma"/>
          <w:color w:val="auto"/>
          <w:sz w:val="20"/>
          <w:szCs w:val="20"/>
          <w:lang w:val="en-GB"/>
        </w:rPr>
        <w:t xml:space="preserve">Calculation </w:t>
      </w:r>
      <w:r w:rsidR="00E16248" w:rsidRPr="00394829">
        <w:rPr>
          <w:rFonts w:ascii="Tahoma" w:hAnsi="Tahoma" w:cs="Tahoma"/>
          <w:color w:val="auto"/>
          <w:sz w:val="20"/>
          <w:szCs w:val="20"/>
          <w:lang w:val="en-GB"/>
        </w:rPr>
        <w:t>procedure</w:t>
      </w:r>
      <w:r w:rsidR="003034ED" w:rsidRPr="00394829">
        <w:rPr>
          <w:rFonts w:ascii="Tahoma" w:hAnsi="Tahoma" w:cs="Tahoma"/>
          <w:color w:val="auto"/>
          <w:sz w:val="20"/>
          <w:szCs w:val="20"/>
          <w:lang w:val="en-GB"/>
        </w:rPr>
        <w:t>.</w:t>
      </w:r>
    </w:p>
    <w:p w:rsidR="007440E8" w:rsidRPr="00394829" w:rsidRDefault="00E16248" w:rsidP="00924914">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is </w:t>
      </w:r>
      <w:r w:rsidR="00F16F7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0968AF" w:rsidRPr="00394829">
        <w:rPr>
          <w:rFonts w:ascii="Tahoma" w:hAnsi="Tahoma" w:cs="Tahoma"/>
          <w:color w:val="auto"/>
          <w:sz w:val="20"/>
          <w:szCs w:val="20"/>
          <w:lang w:val="en-GB"/>
        </w:rPr>
        <w:t>:</w:t>
      </w:r>
    </w:p>
    <w:p w:rsidR="00A9534A" w:rsidRPr="000B7A63" w:rsidRDefault="00A9534A" w:rsidP="00924914">
      <w:pPr>
        <w:pStyle w:val="txt"/>
        <w:spacing w:before="120" w:beforeAutospacing="0" w:after="0" w:afterAutospacing="0"/>
        <w:ind w:left="709"/>
        <w:rPr>
          <w:rFonts w:ascii="Tahoma" w:eastAsia="Times New Roman" w:hAnsi="Tahoma" w:cs="Tahoma"/>
          <w:b/>
          <w:color w:val="auto"/>
          <w:sz w:val="22"/>
          <w:szCs w:val="20"/>
          <w:lang w:val="en-GB"/>
        </w:rPr>
      </w:pPr>
      <m:oMathPara>
        <m:oMathParaPr>
          <m:jc m:val="left"/>
        </m:oMathParaPr>
        <m:oMath>
          <m:r>
            <m:rPr>
              <m:sty m:val="b"/>
            </m:rPr>
            <w:rPr>
              <w:rFonts w:ascii="Cambria Math" w:eastAsia="Times New Roman" w:hAnsi="Cambria Math" w:cs="Tahoma"/>
              <w:color w:val="auto"/>
              <w:sz w:val="22"/>
              <w:szCs w:val="20"/>
              <w:lang w:val="en-GB"/>
            </w:rPr>
            <m:t>RP=Round</m:t>
          </m:r>
          <m:d>
            <m:dPr>
              <m:ctrlPr>
                <w:rPr>
                  <w:rFonts w:ascii="Cambria Math" w:eastAsia="Times New Roman" w:hAnsi="Cambria Math" w:cs="Tahoma"/>
                  <w:b/>
                  <w:color w:val="auto"/>
                  <w:sz w:val="22"/>
                  <w:szCs w:val="20"/>
                  <w:lang w:val="en-GB"/>
                </w:rPr>
              </m:ctrlPr>
            </m:dPr>
            <m:e>
              <m:d>
                <m:dPr>
                  <m:ctrlPr>
                    <w:rPr>
                      <w:rFonts w:ascii="Cambria Math" w:eastAsia="Times New Roman" w:hAnsi="Cambria Math" w:cs="Tahoma"/>
                      <w:b/>
                      <w:color w:val="auto"/>
                      <w:sz w:val="22"/>
                      <w:szCs w:val="20"/>
                      <w:lang w:val="en-GB"/>
                    </w:rPr>
                  </m:ctrlPr>
                </m:dPr>
                <m:e>
                  <m:nary>
                    <m:naryPr>
                      <m:chr m:val="∑"/>
                      <m:limLoc m:val="undOvr"/>
                      <m:subHide m:val="1"/>
                      <m:supHide m:val="1"/>
                      <m:ctrlPr>
                        <w:rPr>
                          <w:rFonts w:ascii="Cambria Math" w:eastAsia="Times New Roman" w:hAnsi="Cambria Math" w:cs="Tahoma"/>
                          <w:b/>
                          <w:color w:val="auto"/>
                          <w:sz w:val="22"/>
                          <w:szCs w:val="20"/>
                          <w:lang w:val="en-GB"/>
                        </w:rPr>
                      </m:ctrlPr>
                    </m:naryPr>
                    <m:sub/>
                    <m:sup/>
                    <m:e>
                      <m:r>
                        <m:rPr>
                          <m:sty m:val="b"/>
                        </m:rPr>
                        <w:rPr>
                          <w:rFonts w:ascii="Cambria Math" w:eastAsia="Times New Roman" w:hAnsi="Cambria Math" w:cs="Tahoma"/>
                          <w:color w:val="auto"/>
                          <w:sz w:val="22"/>
                          <w:szCs w:val="20"/>
                          <w:lang w:val="en-GB"/>
                        </w:rPr>
                        <m:t>Fee</m:t>
                      </m:r>
                    </m:e>
                  </m:nary>
                  <m:r>
                    <m:rPr>
                      <m:sty m:val="b"/>
                    </m:rPr>
                    <w:rPr>
                      <w:rFonts w:ascii="Cambria Math" w:eastAsia="Times New Roman" w:hAnsi="Cambria Math" w:cs="Tahoma"/>
                      <w:color w:val="auto"/>
                      <w:sz w:val="22"/>
                      <w:szCs w:val="20"/>
                      <w:lang w:val="en-GB"/>
                    </w:rPr>
                    <m:t>×k</m:t>
                  </m:r>
                </m:e>
              </m:d>
              <m:r>
                <m:rPr>
                  <m:sty m:val="b"/>
                </m:rPr>
                <w:rPr>
                  <w:rFonts w:ascii="Cambria Math" w:eastAsia="Times New Roman" w:hAnsi="Cambria Math" w:cs="Tahoma"/>
                  <w:color w:val="auto"/>
                  <w:sz w:val="22"/>
                  <w:szCs w:val="20"/>
                  <w:lang w:val="en-GB"/>
                </w:rPr>
                <m:t>;2</m:t>
              </m:r>
            </m:e>
          </m:d>
        </m:oMath>
      </m:oMathPara>
    </w:p>
    <w:p w:rsidR="0012399D" w:rsidRPr="000B7A63" w:rsidRDefault="009051A9" w:rsidP="00924914">
      <w:pPr>
        <w:pStyle w:val="txt"/>
        <w:spacing w:before="12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12399D" w:rsidRPr="000B7A63">
        <w:rPr>
          <w:rFonts w:ascii="Tahoma" w:hAnsi="Tahoma" w:cs="Tahoma"/>
          <w:color w:val="auto"/>
          <w:sz w:val="22"/>
          <w:szCs w:val="20"/>
          <w:lang w:val="en-GB"/>
        </w:rPr>
        <w:t xml:space="preserve">: </w:t>
      </w:r>
    </w:p>
    <w:tbl>
      <w:tblPr>
        <w:tblStyle w:val="a7"/>
        <w:tblW w:w="864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7513"/>
      </w:tblGrid>
      <w:tr w:rsidR="00A9534A" w:rsidRPr="00C67FCF"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RP</m:t>
                </m:r>
              </m:oMath>
            </m:oMathPara>
          </w:p>
        </w:tc>
        <w:tc>
          <w:tcPr>
            <w:tcW w:w="7513" w:type="dxa"/>
          </w:tcPr>
          <w:p w:rsidR="00A9534A" w:rsidRPr="00394829" w:rsidRDefault="009051A9" w:rsidP="00F16F71">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r</w:t>
            </w:r>
            <w:r w:rsidR="0032755F" w:rsidRPr="00394829">
              <w:rPr>
                <w:rFonts w:ascii="Tahoma" w:hAnsi="Tahoma" w:cs="Tahoma"/>
                <w:color w:val="auto"/>
                <w:sz w:val="20"/>
                <w:szCs w:val="20"/>
                <w:lang w:val="en-GB"/>
              </w:rPr>
              <w:t>ate of</w:t>
            </w:r>
            <w:r w:rsidR="00AC79B5" w:rsidRPr="00394829">
              <w:rPr>
                <w:rFonts w:ascii="Tahoma" w:hAnsi="Tahoma" w:cs="Tahoma"/>
                <w:color w:val="auto"/>
                <w:sz w:val="20"/>
                <w:szCs w:val="20"/>
                <w:lang w:val="en-GB"/>
              </w:rPr>
              <w:t xml:space="preserve"> </w:t>
            </w:r>
            <w:r w:rsidR="00F16F71"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Premium monthly </w:t>
            </w:r>
            <w:r w:rsidR="00F16F71" w:rsidRPr="00394829">
              <w:rPr>
                <w:rFonts w:ascii="Tahoma" w:hAnsi="Tahoma" w:cs="Tahoma"/>
                <w:color w:val="auto"/>
                <w:sz w:val="20"/>
                <w:szCs w:val="20"/>
                <w:lang w:val="en-GB"/>
              </w:rPr>
              <w:t xml:space="preserve">calculated </w:t>
            </w:r>
            <w:r w:rsidR="0032755F"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or a Programme Participant</w:t>
            </w:r>
          </w:p>
        </w:tc>
      </w:tr>
      <w:tr w:rsidR="00A9534A" w:rsidRPr="00C67FCF" w:rsidTr="00506FB5">
        <w:tc>
          <w:tcPr>
            <w:tcW w:w="1129" w:type="dxa"/>
          </w:tcPr>
          <w:p w:rsidR="00A9534A" w:rsidRPr="000B7A63" w:rsidRDefault="00C67FCF" w:rsidP="00924914">
            <w:pPr>
              <w:pStyle w:val="txt"/>
              <w:spacing w:before="120" w:beforeAutospacing="0" w:after="0" w:afterAutospacing="0"/>
              <w:jc w:val="both"/>
              <w:rPr>
                <w:rFonts w:ascii="Tahoma" w:hAnsi="Tahoma" w:cs="Tahoma"/>
                <w:b/>
                <w:color w:val="auto"/>
                <w:sz w:val="22"/>
                <w:szCs w:val="20"/>
                <w:lang w:val="en-GB"/>
              </w:rPr>
            </w:pPr>
            <m:oMathPara>
              <m:oMathParaPr>
                <m:jc m:val="left"/>
              </m:oMathParaPr>
              <m:oMath>
                <m:nary>
                  <m:naryPr>
                    <m:chr m:val="∑"/>
                    <m:limLoc m:val="undOvr"/>
                    <m:subHide m:val="1"/>
                    <m:supHide m:val="1"/>
                    <m:ctrlPr>
                      <w:rPr>
                        <w:rFonts w:ascii="Cambria Math" w:hAnsi="Cambria Math" w:cs="Tahoma"/>
                        <w:b/>
                        <w:i/>
                        <w:color w:val="auto"/>
                        <w:sz w:val="22"/>
                        <w:szCs w:val="20"/>
                        <w:lang w:val="en-GB"/>
                      </w:rPr>
                    </m:ctrlPr>
                  </m:naryPr>
                  <m:sub/>
                  <m:sup/>
                  <m:e>
                    <m:r>
                      <m:rPr>
                        <m:sty m:val="b"/>
                      </m:rPr>
                      <w:rPr>
                        <w:rFonts w:ascii="Cambria Math" w:hAnsi="Cambria Math" w:cs="Tahoma"/>
                        <w:color w:val="auto"/>
                        <w:sz w:val="22"/>
                        <w:szCs w:val="20"/>
                        <w:lang w:val="en-GB"/>
                      </w:rPr>
                      <m:t>Fee</m:t>
                    </m:r>
                  </m:e>
                </m:nary>
              </m:oMath>
            </m:oMathPara>
          </w:p>
        </w:tc>
        <w:tc>
          <w:tcPr>
            <w:tcW w:w="7513" w:type="dxa"/>
          </w:tcPr>
          <w:p w:rsidR="00A9534A" w:rsidRPr="00394829" w:rsidRDefault="009051A9" w:rsidP="00C22E34">
            <w:pPr>
              <w:pStyle w:val="txt"/>
              <w:spacing w:before="0" w:beforeAutospacing="0" w:after="0" w:afterAutospacing="0"/>
              <w:ind w:left="5"/>
              <w:jc w:val="both"/>
              <w:rPr>
                <w:rFonts w:ascii="Tahoma" w:hAnsi="Tahoma" w:cs="Tahoma"/>
                <w:color w:val="auto"/>
                <w:sz w:val="20"/>
                <w:szCs w:val="20"/>
                <w:lang w:val="en-GB"/>
              </w:rPr>
            </w:pP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 xml:space="preserve">otal size of the </w:t>
            </w:r>
            <w:r w:rsidR="00F16F71" w:rsidRPr="00394829">
              <w:rPr>
                <w:rFonts w:ascii="Tahoma" w:hAnsi="Tahoma" w:cs="Tahoma"/>
                <w:color w:val="auto"/>
                <w:sz w:val="20"/>
                <w:szCs w:val="20"/>
                <w:lang w:val="en-GB"/>
              </w:rPr>
              <w:t>E</w:t>
            </w:r>
            <w:r w:rsidR="00AC79B5" w:rsidRPr="00394829">
              <w:rPr>
                <w:rFonts w:ascii="Tahoma" w:hAnsi="Tahoma" w:cs="Tahoma"/>
                <w:color w:val="auto"/>
                <w:sz w:val="20"/>
                <w:szCs w:val="20"/>
                <w:lang w:val="en-GB"/>
              </w:rPr>
              <w:t xml:space="preserve">xchange </w:t>
            </w:r>
            <w:r w:rsidR="00F16F71"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 xml:space="preserve">ee paid during </w:t>
            </w:r>
            <w:r w:rsidR="0032755F"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calendar months for which the Premium is </w:t>
            </w:r>
            <w:r w:rsidR="00573431" w:rsidRPr="00394829">
              <w:rPr>
                <w:rFonts w:ascii="Tahoma" w:hAnsi="Tahoma" w:cs="Tahoma"/>
                <w:color w:val="auto"/>
                <w:sz w:val="20"/>
                <w:szCs w:val="20"/>
                <w:lang w:val="en-GB"/>
              </w:rPr>
              <w:t xml:space="preserve">calculated </w:t>
            </w:r>
            <w:r w:rsidR="00AC79B5" w:rsidRPr="00394829">
              <w:rPr>
                <w:rFonts w:ascii="Tahoma" w:hAnsi="Tahoma" w:cs="Tahoma"/>
                <w:color w:val="auto"/>
                <w:sz w:val="20"/>
                <w:szCs w:val="20"/>
                <w:lang w:val="en-GB"/>
              </w:rPr>
              <w:t xml:space="preserve">on trades </w:t>
            </w:r>
            <w:r w:rsidR="0032755F" w:rsidRPr="00394829">
              <w:rPr>
                <w:rFonts w:ascii="Tahoma" w:hAnsi="Tahoma" w:cs="Tahoma"/>
                <w:color w:val="auto"/>
                <w:sz w:val="20"/>
                <w:szCs w:val="20"/>
                <w:lang w:val="en-GB"/>
              </w:rPr>
              <w:t xml:space="preserve">made </w:t>
            </w:r>
            <w:r w:rsidR="00AC79B5" w:rsidRPr="00394829">
              <w:rPr>
                <w:rFonts w:ascii="Tahoma" w:hAnsi="Tahoma" w:cs="Tahoma"/>
                <w:color w:val="auto"/>
                <w:sz w:val="20"/>
                <w:szCs w:val="20"/>
                <w:lang w:val="en-GB"/>
              </w:rPr>
              <w:t xml:space="preserve">by </w:t>
            </w:r>
            <w:r w:rsidR="00573431"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P</w:t>
            </w:r>
            <w:r w:rsidR="00AC79B5" w:rsidRPr="00394829">
              <w:rPr>
                <w:rFonts w:ascii="Tahoma" w:hAnsi="Tahoma" w:cs="Tahoma"/>
                <w:color w:val="auto"/>
                <w:sz w:val="20"/>
                <w:szCs w:val="20"/>
                <w:lang w:val="en-GB"/>
              </w:rPr>
              <w:t>rogramme Participant either on own behalf or at own expense and/or at the expense of its Clients</w:t>
            </w:r>
            <w:r w:rsidR="00A9534A" w:rsidRPr="00394829">
              <w:rPr>
                <w:rFonts w:ascii="Tahoma" w:hAnsi="Tahoma" w:cs="Tahoma"/>
                <w:color w:val="auto"/>
                <w:sz w:val="20"/>
                <w:szCs w:val="20"/>
                <w:lang w:val="en-GB"/>
              </w:rPr>
              <w:t>:</w:t>
            </w:r>
          </w:p>
          <w:p w:rsidR="00A9534A" w:rsidRPr="00394829" w:rsidRDefault="00AC79B5" w:rsidP="00C22E34">
            <w:pPr>
              <w:pStyle w:val="txt"/>
              <w:numPr>
                <w:ilvl w:val="0"/>
                <w:numId w:val="7"/>
              </w:numPr>
              <w:spacing w:before="0" w:beforeAutospacing="0" w:after="0" w:afterAutospacing="0"/>
              <w:ind w:left="572"/>
              <w:jc w:val="both"/>
              <w:rPr>
                <w:rFonts w:ascii="Tahoma" w:hAnsi="Tahoma" w:cs="Tahoma"/>
                <w:color w:val="auto"/>
                <w:sz w:val="20"/>
                <w:szCs w:val="20"/>
                <w:lang w:val="en-GB"/>
              </w:rPr>
            </w:pPr>
            <w:r w:rsidRPr="00394829">
              <w:rPr>
                <w:rFonts w:ascii="Tahoma" w:hAnsi="Tahoma" w:cs="Tahoma"/>
                <w:color w:val="auto"/>
                <w:sz w:val="20"/>
                <w:szCs w:val="20"/>
                <w:lang w:val="en-GB"/>
              </w:rPr>
              <w:t>with USD</w:t>
            </w:r>
            <w:r w:rsidR="00573431"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RUB </w:t>
            </w:r>
            <w:r w:rsidR="00573431" w:rsidRPr="00394829">
              <w:rPr>
                <w:rFonts w:ascii="Tahoma" w:hAnsi="Tahoma" w:cs="Tahoma"/>
                <w:color w:val="auto"/>
                <w:sz w:val="20"/>
                <w:szCs w:val="20"/>
                <w:lang w:val="en-GB"/>
              </w:rPr>
              <w:t>FX Futures</w:t>
            </w:r>
            <w:r w:rsidR="00E11B5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for </w:t>
            </w:r>
            <w:r w:rsidR="00573431" w:rsidRPr="00394829">
              <w:rPr>
                <w:rFonts w:ascii="Tahoma" w:hAnsi="Tahoma" w:cs="Tahoma"/>
                <w:color w:val="auto"/>
                <w:sz w:val="20"/>
                <w:szCs w:val="20"/>
                <w:lang w:val="en-GB"/>
              </w:rPr>
              <w:t xml:space="preserve">FX Futures Development Programme’s </w:t>
            </w:r>
            <w:r w:rsidRPr="00394829">
              <w:rPr>
                <w:rFonts w:ascii="Tahoma" w:hAnsi="Tahoma" w:cs="Tahoma"/>
                <w:color w:val="auto"/>
                <w:sz w:val="20"/>
                <w:szCs w:val="20"/>
                <w:lang w:val="en-GB"/>
              </w:rPr>
              <w:t xml:space="preserve">Participants </w:t>
            </w:r>
            <w:r w:rsidR="00E11B54" w:rsidRPr="00394829">
              <w:rPr>
                <w:rFonts w:ascii="Tahoma" w:hAnsi="Tahoma" w:cs="Tahoma"/>
                <w:color w:val="auto"/>
                <w:sz w:val="20"/>
                <w:szCs w:val="20"/>
                <w:lang w:val="en-GB"/>
              </w:rPr>
              <w:t>)</w:t>
            </w:r>
            <w:r w:rsidR="00573431" w:rsidRPr="00394829">
              <w:rPr>
                <w:rFonts w:ascii="Tahoma" w:hAnsi="Tahoma" w:cs="Tahoma"/>
                <w:color w:val="auto"/>
                <w:sz w:val="20"/>
                <w:szCs w:val="20"/>
                <w:lang w:val="en-GB"/>
              </w:rPr>
              <w:t>;</w:t>
            </w:r>
          </w:p>
          <w:p w:rsidR="00A9534A" w:rsidRPr="00394829" w:rsidRDefault="00AC79B5" w:rsidP="00394829">
            <w:pPr>
              <w:pStyle w:val="txt"/>
              <w:numPr>
                <w:ilvl w:val="0"/>
                <w:numId w:val="7"/>
              </w:numPr>
              <w:spacing w:before="0" w:beforeAutospacing="0" w:after="0" w:afterAutospacing="0"/>
              <w:ind w:left="572"/>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A9534A" w:rsidRPr="00394829">
              <w:rPr>
                <w:rFonts w:ascii="Tahoma" w:hAnsi="Tahoma" w:cs="Tahoma"/>
                <w:color w:val="auto"/>
                <w:sz w:val="20"/>
                <w:szCs w:val="20"/>
                <w:lang w:val="en-GB"/>
              </w:rPr>
              <w:t>BRENT</w:t>
            </w:r>
            <w:r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Futures</w:t>
            </w:r>
            <w:r w:rsidRPr="00394829">
              <w:rPr>
                <w:rFonts w:ascii="Tahoma" w:hAnsi="Tahoma" w:cs="Tahoma"/>
                <w:color w:val="auto"/>
                <w:sz w:val="20"/>
                <w:szCs w:val="20"/>
                <w:lang w:val="en-GB"/>
              </w:rPr>
              <w:t xml:space="preserve"> and</w:t>
            </w:r>
            <w:r w:rsidR="00573431" w:rsidRPr="00394829">
              <w:rPr>
                <w:rFonts w:ascii="Tahoma" w:hAnsi="Tahoma" w:cs="Tahoma"/>
                <w:color w:val="auto"/>
                <w:sz w:val="20"/>
                <w:szCs w:val="20"/>
                <w:lang w:val="en-GB"/>
              </w:rPr>
              <w:t xml:space="preserve"> (or)</w:t>
            </w:r>
            <w:r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G</w:t>
            </w:r>
            <w:r w:rsidRPr="00394829">
              <w:rPr>
                <w:rFonts w:ascii="Tahoma" w:hAnsi="Tahoma" w:cs="Tahoma"/>
                <w:color w:val="auto"/>
                <w:sz w:val="20"/>
                <w:szCs w:val="20"/>
                <w:lang w:val="en-GB"/>
              </w:rPr>
              <w:t>old</w:t>
            </w:r>
            <w:r w:rsidR="00573431" w:rsidRPr="00394829">
              <w:rPr>
                <w:rFonts w:ascii="Tahoma" w:hAnsi="Tahoma" w:cs="Tahoma"/>
                <w:color w:val="auto"/>
                <w:sz w:val="20"/>
                <w:szCs w:val="20"/>
                <w:lang w:val="en-GB"/>
              </w:rPr>
              <w:t xml:space="preserve"> Futures</w:t>
            </w:r>
            <w:r w:rsidRPr="00394829">
              <w:rPr>
                <w:rFonts w:ascii="Tahoma" w:hAnsi="Tahoma" w:cs="Tahoma"/>
                <w:color w:val="auto"/>
                <w:sz w:val="20"/>
                <w:szCs w:val="20"/>
                <w:lang w:val="en-GB"/>
              </w:rPr>
              <w:t xml:space="preserve"> (for </w:t>
            </w:r>
            <w:r w:rsidR="0032755F" w:rsidRPr="00394829">
              <w:rPr>
                <w:rFonts w:ascii="Tahoma" w:hAnsi="Tahoma" w:cs="Tahoma"/>
                <w:color w:val="auto"/>
                <w:sz w:val="20"/>
                <w:szCs w:val="20"/>
                <w:lang w:val="en-GB"/>
              </w:rPr>
              <w:t>Commodit</w:t>
            </w:r>
            <w:r w:rsidR="00573431" w:rsidRPr="00394829">
              <w:rPr>
                <w:rFonts w:ascii="Tahoma" w:hAnsi="Tahoma" w:cs="Tahoma"/>
                <w:color w:val="auto"/>
                <w:sz w:val="20"/>
                <w:szCs w:val="20"/>
                <w:lang w:val="en-GB"/>
              </w:rPr>
              <w:t>ies</w:t>
            </w:r>
            <w:r w:rsidR="0032755F" w:rsidRPr="00394829">
              <w:rPr>
                <w:rFonts w:ascii="Tahoma" w:hAnsi="Tahoma" w:cs="Tahoma"/>
                <w:color w:val="auto"/>
                <w:sz w:val="20"/>
                <w:szCs w:val="20"/>
                <w:lang w:val="en-GB"/>
              </w:rPr>
              <w:t xml:space="preserve"> Futures Development Programme</w:t>
            </w:r>
            <w:r w:rsidR="00573431" w:rsidRPr="00394829">
              <w:rPr>
                <w:rFonts w:ascii="Tahoma" w:hAnsi="Tahoma" w:cs="Tahoma"/>
                <w:color w:val="auto"/>
                <w:sz w:val="20"/>
                <w:szCs w:val="20"/>
                <w:lang w:val="en-GB"/>
              </w:rPr>
              <w:t>’s Participants</w:t>
            </w:r>
            <w:r w:rsidR="00E11B54" w:rsidRPr="00394829">
              <w:rPr>
                <w:rFonts w:ascii="Tahoma" w:hAnsi="Tahoma" w:cs="Tahoma"/>
                <w:color w:val="auto"/>
                <w:sz w:val="20"/>
                <w:szCs w:val="20"/>
                <w:lang w:val="en-GB"/>
              </w:rPr>
              <w:t>)</w:t>
            </w:r>
          </w:p>
        </w:tc>
      </w:tr>
      <w:tr w:rsidR="00A9534A" w:rsidRPr="00C67FCF"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Round</m:t>
                </m:r>
              </m:oMath>
            </m:oMathPara>
          </w:p>
        </w:tc>
        <w:tc>
          <w:tcPr>
            <w:tcW w:w="7513" w:type="dxa"/>
          </w:tcPr>
          <w:p w:rsidR="00A9534A" w:rsidRPr="00394829" w:rsidRDefault="00F16F71" w:rsidP="0032755F">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mathematical rounding to the specified precision</w:t>
            </w:r>
          </w:p>
        </w:tc>
      </w:tr>
      <w:tr w:rsidR="00A9534A" w:rsidRPr="000B7A63"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513" w:type="dxa"/>
          </w:tcPr>
          <w:p w:rsidR="00A9534A" w:rsidRPr="00394829" w:rsidRDefault="00F16F71" w:rsidP="00F16F71">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coefficient </w:t>
            </w:r>
            <w:r w:rsidR="00AC79B5" w:rsidRPr="00394829">
              <w:rPr>
                <w:rFonts w:ascii="Tahoma" w:hAnsi="Tahoma" w:cs="Tahoma"/>
                <w:color w:val="auto"/>
                <w:sz w:val="20"/>
                <w:szCs w:val="20"/>
                <w:lang w:val="en-GB"/>
              </w:rPr>
              <w:t>of</w:t>
            </w:r>
            <w:r w:rsidR="00A9534A" w:rsidRPr="00394829">
              <w:rPr>
                <w:rFonts w:ascii="Tahoma" w:hAnsi="Tahoma" w:cs="Tahoma"/>
                <w:color w:val="auto"/>
                <w:sz w:val="20"/>
                <w:szCs w:val="20"/>
                <w:lang w:val="en-GB"/>
              </w:rPr>
              <w:t xml:space="preserve"> 0</w:t>
            </w:r>
            <w:r w:rsidR="00AC79B5" w:rsidRPr="00394829">
              <w:rPr>
                <w:rFonts w:ascii="Tahoma" w:hAnsi="Tahoma" w:cs="Tahoma"/>
                <w:color w:val="auto"/>
                <w:sz w:val="20"/>
                <w:szCs w:val="20"/>
                <w:lang w:val="en-GB"/>
              </w:rPr>
              <w:t>.</w:t>
            </w:r>
            <w:r w:rsidR="00A9534A" w:rsidRPr="00394829">
              <w:rPr>
                <w:rFonts w:ascii="Tahoma" w:hAnsi="Tahoma" w:cs="Tahoma"/>
                <w:color w:val="auto"/>
                <w:sz w:val="20"/>
                <w:szCs w:val="20"/>
                <w:lang w:val="en-GB"/>
              </w:rPr>
              <w:t>25.</w:t>
            </w:r>
          </w:p>
        </w:tc>
      </w:tr>
    </w:tbl>
    <w:p w:rsidR="003034ED" w:rsidRPr="00394829"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Premium </w:t>
      </w: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ransfer</w:t>
      </w:r>
      <w:r w:rsidRPr="00394829">
        <w:rPr>
          <w:rFonts w:ascii="Tahoma" w:hAnsi="Tahoma" w:cs="Tahoma"/>
          <w:color w:val="auto"/>
          <w:sz w:val="20"/>
          <w:szCs w:val="20"/>
          <w:lang w:val="en-GB"/>
        </w:rPr>
        <w:t xml:space="preserve"> procedures</w:t>
      </w:r>
      <w:r w:rsidR="003034ED" w:rsidRPr="00394829">
        <w:rPr>
          <w:rFonts w:ascii="Tahoma" w:hAnsi="Tahoma" w:cs="Tahoma"/>
          <w:color w:val="auto"/>
          <w:sz w:val="20"/>
          <w:szCs w:val="20"/>
          <w:lang w:val="en-GB"/>
        </w:rPr>
        <w:t>.</w:t>
      </w:r>
    </w:p>
    <w:p w:rsidR="003F376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monthly transfers the Premium on the basis of a Report signed by the Exchange and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after the consecutive </w:t>
      </w:r>
      <w:r w:rsidR="006F2095"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eriod is over</w:t>
      </w:r>
      <w:r w:rsidR="0005752F" w:rsidRPr="00394829">
        <w:rPr>
          <w:rFonts w:ascii="Tahoma" w:hAnsi="Tahoma" w:cs="Tahoma"/>
          <w:color w:val="auto"/>
          <w:sz w:val="20"/>
          <w:szCs w:val="20"/>
          <w:lang w:val="en-GB"/>
        </w:rPr>
        <w:t>.</w:t>
      </w:r>
    </w:p>
    <w:p w:rsidR="003E6D5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Report is prepared by the Exchange for both Programmes and contains information about</w:t>
      </w:r>
      <w:r w:rsidR="003E6D55" w:rsidRPr="00394829">
        <w:rPr>
          <w:rFonts w:ascii="Tahoma" w:hAnsi="Tahoma" w:cs="Tahoma"/>
          <w:color w:val="auto"/>
          <w:sz w:val="20"/>
          <w:szCs w:val="20"/>
          <w:lang w:val="en-GB"/>
        </w:rPr>
        <w:t>:</w:t>
      </w:r>
    </w:p>
    <w:p w:rsidR="003D2937"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the size of trades made by the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on own behalf and at own expense and/or the expense of its Clients during the reporting period</w:t>
      </w:r>
      <w:r w:rsidR="003034ED" w:rsidRPr="00394829">
        <w:rPr>
          <w:rFonts w:ascii="Tahoma" w:hAnsi="Tahoma" w:cs="Tahoma"/>
          <w:color w:val="auto"/>
          <w:sz w:val="20"/>
          <w:szCs w:val="20"/>
          <w:lang w:val="en-GB"/>
        </w:rPr>
        <w:t>:</w:t>
      </w:r>
      <w:r w:rsidR="003D2937" w:rsidRPr="00394829">
        <w:rPr>
          <w:rFonts w:ascii="Tahoma" w:hAnsi="Tahoma" w:cs="Tahoma"/>
          <w:color w:val="auto"/>
          <w:sz w:val="20"/>
          <w:szCs w:val="20"/>
          <w:lang w:val="en-GB"/>
        </w:rPr>
        <w:t xml:space="preserve"> </w:t>
      </w:r>
    </w:p>
    <w:p w:rsidR="003034ED" w:rsidRPr="00394829" w:rsidRDefault="009D35E5" w:rsidP="00455BD0">
      <w:pPr>
        <w:pStyle w:val="txt"/>
        <w:numPr>
          <w:ilvl w:val="0"/>
          <w:numId w:val="8"/>
        </w:numPr>
        <w:spacing w:before="120" w:beforeAutospacing="0" w:after="0" w:afterAutospacing="0"/>
        <w:ind w:left="2268" w:hanging="357"/>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6F2095" w:rsidRPr="00394829">
        <w:rPr>
          <w:rFonts w:ascii="Tahoma" w:hAnsi="Tahoma" w:cs="Tahoma"/>
          <w:color w:val="auto"/>
          <w:sz w:val="20"/>
          <w:szCs w:val="20"/>
          <w:lang w:val="en-GB"/>
        </w:rPr>
        <w:t>USD/RUB FX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3034ED" w:rsidRPr="00394829" w:rsidRDefault="009D35E5" w:rsidP="00455BD0">
      <w:pPr>
        <w:pStyle w:val="txt"/>
        <w:numPr>
          <w:ilvl w:val="0"/>
          <w:numId w:val="8"/>
        </w:numPr>
        <w:spacing w:before="0" w:beforeAutospacing="0" w:after="0" w:afterAutospacing="0"/>
        <w:ind w:left="2268" w:hanging="357"/>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6F2095" w:rsidRPr="00394829">
        <w:rPr>
          <w:rFonts w:ascii="Tahoma" w:hAnsi="Tahoma" w:cs="Tahoma"/>
          <w:color w:val="auto"/>
          <w:sz w:val="20"/>
          <w:szCs w:val="20"/>
          <w:lang w:val="en-GB"/>
        </w:rPr>
        <w:t>BRENT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3034ED" w:rsidRPr="00394829" w:rsidRDefault="009D35E5" w:rsidP="00455BD0">
      <w:pPr>
        <w:pStyle w:val="txt"/>
        <w:numPr>
          <w:ilvl w:val="0"/>
          <w:numId w:val="8"/>
        </w:numPr>
        <w:spacing w:before="0" w:beforeAutospacing="0" w:after="0" w:afterAutospacing="0"/>
        <w:ind w:left="2268" w:hanging="357"/>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6F2095" w:rsidRPr="00394829">
        <w:rPr>
          <w:rFonts w:ascii="Tahoma" w:hAnsi="Tahoma" w:cs="Tahoma"/>
          <w:color w:val="auto"/>
          <w:sz w:val="20"/>
          <w:szCs w:val="20"/>
          <w:lang w:val="en-GB"/>
        </w:rPr>
        <w:t>Gold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263D5C"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total size </w:t>
      </w:r>
      <w:r w:rsidR="003034ED" w:rsidRPr="00394829">
        <w:rPr>
          <w:rFonts w:ascii="Tahoma" w:hAnsi="Tahoma" w:cs="Tahoma"/>
          <w:color w:val="auto"/>
          <w:sz w:val="20"/>
          <w:szCs w:val="20"/>
          <w:lang w:val="en-GB"/>
        </w:rPr>
        <w:t>о</w:t>
      </w:r>
      <w:r w:rsidRPr="00394829">
        <w:rPr>
          <w:rFonts w:ascii="Tahoma" w:hAnsi="Tahoma" w:cs="Tahoma"/>
          <w:color w:val="auto"/>
          <w:sz w:val="20"/>
          <w:szCs w:val="20"/>
          <w:lang w:val="en-GB"/>
        </w:rPr>
        <w:t xml:space="preserve">f Exchange </w:t>
      </w:r>
      <w:r w:rsidR="006F2095"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by a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on trades specified in the second </w:t>
      </w:r>
      <w:r w:rsidR="00BD20F6" w:rsidRPr="00394829">
        <w:rPr>
          <w:rFonts w:ascii="Tahoma" w:hAnsi="Tahoma" w:cs="Tahoma"/>
          <w:color w:val="auto"/>
          <w:sz w:val="20"/>
          <w:szCs w:val="20"/>
          <w:lang w:val="en-GB"/>
        </w:rPr>
        <w:t xml:space="preserve">subparagraph </w:t>
      </w:r>
      <w:r w:rsidRPr="00394829">
        <w:rPr>
          <w:rFonts w:ascii="Tahoma" w:hAnsi="Tahoma" w:cs="Tahoma"/>
          <w:color w:val="auto"/>
          <w:sz w:val="20"/>
          <w:szCs w:val="20"/>
          <w:lang w:val="en-GB"/>
        </w:rPr>
        <w:t>of this para</w:t>
      </w:r>
      <w:r w:rsidR="00BD20F6" w:rsidRPr="00394829">
        <w:rPr>
          <w:rFonts w:ascii="Tahoma" w:hAnsi="Tahoma" w:cs="Tahoma"/>
          <w:color w:val="auto"/>
          <w:sz w:val="20"/>
          <w:szCs w:val="20"/>
          <w:lang w:val="en-GB"/>
        </w:rPr>
        <w:t xml:space="preserve">graph of the </w:t>
      </w:r>
      <w:r w:rsidR="00E731B9" w:rsidRPr="00394829">
        <w:rPr>
          <w:rFonts w:ascii="Tahoma" w:hAnsi="Tahoma" w:cs="Tahoma"/>
          <w:color w:val="auto"/>
          <w:sz w:val="20"/>
          <w:szCs w:val="20"/>
          <w:lang w:val="en-GB"/>
        </w:rPr>
        <w:t>Fee Schedule</w:t>
      </w:r>
      <w:r w:rsidR="00E11B54" w:rsidRPr="00394829">
        <w:rPr>
          <w:rFonts w:ascii="Tahoma" w:hAnsi="Tahoma" w:cs="Tahoma"/>
          <w:color w:val="auto"/>
          <w:sz w:val="20"/>
          <w:szCs w:val="20"/>
          <w:lang w:val="en-GB"/>
        </w:rPr>
        <w:t xml:space="preserve">; </w:t>
      </w:r>
    </w:p>
    <w:p w:rsidR="003E6D55" w:rsidRPr="00394829"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the size of the Premium in each Programme</w:t>
      </w:r>
      <w:r w:rsidR="00E11B5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payable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for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3E6D55" w:rsidRPr="00394829">
        <w:rPr>
          <w:rFonts w:ascii="Tahoma" w:hAnsi="Tahoma" w:cs="Tahoma"/>
          <w:color w:val="auto"/>
          <w:sz w:val="20"/>
          <w:szCs w:val="20"/>
          <w:lang w:val="en-GB"/>
        </w:rPr>
        <w:t xml:space="preserve">.   </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shall send the Report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within 10</w:t>
      </w:r>
      <w:r w:rsidR="0027158A"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end date of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C63C8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must return the signed Report to the Exchange within 5</w:t>
      </w:r>
      <w:r w:rsidR="00455BD0" w:rsidRPr="00394829">
        <w:rPr>
          <w:rFonts w:ascii="Tahoma" w:hAnsi="Tahoma" w:cs="Tahoma"/>
          <w:color w:val="auto"/>
          <w:sz w:val="20"/>
          <w:szCs w:val="20"/>
          <w:lang w:val="en-GB"/>
        </w:rPr>
        <w:t xml:space="preserve"> (five)</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its</w:t>
      </w:r>
      <w:r w:rsidRPr="00394829">
        <w:rPr>
          <w:rFonts w:ascii="Tahoma" w:hAnsi="Tahoma" w:cs="Tahoma"/>
          <w:color w:val="auto"/>
          <w:sz w:val="20"/>
          <w:szCs w:val="20"/>
          <w:lang w:val="en-GB"/>
        </w:rPr>
        <w:t xml:space="preserve"> receipt date</w:t>
      </w:r>
      <w:r w:rsidR="00C63C83" w:rsidRPr="00394829">
        <w:rPr>
          <w:rFonts w:ascii="Tahoma" w:hAnsi="Tahoma" w:cs="Tahoma"/>
          <w:color w:val="auto"/>
          <w:sz w:val="20"/>
          <w:szCs w:val="20"/>
          <w:lang w:val="en-GB"/>
        </w:rPr>
        <w:t>.</w:t>
      </w:r>
    </w:p>
    <w:p w:rsidR="002957FA"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Should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fail to return the signed Report within the dates specified by subpara</w:t>
      </w:r>
      <w:r w:rsidR="002957FA" w:rsidRPr="00394829">
        <w:rPr>
          <w:rFonts w:ascii="Tahoma" w:hAnsi="Tahoma" w:cs="Tahoma"/>
          <w:color w:val="auto"/>
          <w:sz w:val="20"/>
          <w:szCs w:val="20"/>
          <w:lang w:val="en-GB"/>
        </w:rPr>
        <w:t xml:space="preserve"> 5.6.3</w:t>
      </w:r>
      <w:r w:rsidR="00681566"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2957FA"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such Report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regarded as agreed and signed by the Trading </w:t>
      </w:r>
      <w:r w:rsidR="00394764" w:rsidRPr="00394829">
        <w:rPr>
          <w:rFonts w:ascii="Tahoma" w:hAnsi="Tahoma" w:cs="Tahoma"/>
          <w:color w:val="auto"/>
          <w:sz w:val="20"/>
          <w:szCs w:val="20"/>
          <w:lang w:val="en-GB"/>
        </w:rPr>
        <w:t>Participant</w:t>
      </w:r>
      <w:r w:rsidRPr="00394829">
        <w:rPr>
          <w:rFonts w:ascii="Tahoma" w:hAnsi="Tahoma" w:cs="Tahoma"/>
          <w:color w:val="auto"/>
          <w:sz w:val="20"/>
          <w:szCs w:val="20"/>
          <w:lang w:val="en-GB"/>
        </w:rPr>
        <w:t xml:space="preserve">, without any claims </w:t>
      </w:r>
      <w:r w:rsidR="00DD6C1E" w:rsidRPr="00394829">
        <w:rPr>
          <w:rFonts w:ascii="Tahoma" w:hAnsi="Tahoma" w:cs="Tahoma"/>
          <w:color w:val="auto"/>
          <w:sz w:val="20"/>
          <w:szCs w:val="20"/>
          <w:lang w:val="en-GB"/>
        </w:rPr>
        <w:t xml:space="preserve">accepted by the Exchange </w:t>
      </w:r>
      <w:r w:rsidRPr="00394829">
        <w:rPr>
          <w:rFonts w:ascii="Tahoma" w:hAnsi="Tahoma" w:cs="Tahoma"/>
          <w:color w:val="auto"/>
          <w:sz w:val="20"/>
          <w:szCs w:val="20"/>
          <w:lang w:val="en-GB"/>
        </w:rPr>
        <w:t>there</w:t>
      </w:r>
      <w:r w:rsidR="00DD6C1E" w:rsidRPr="00394829">
        <w:rPr>
          <w:rFonts w:ascii="Tahoma" w:hAnsi="Tahoma" w:cs="Tahoma"/>
          <w:color w:val="auto"/>
          <w:sz w:val="20"/>
          <w:szCs w:val="20"/>
          <w:lang w:val="en-GB"/>
        </w:rPr>
        <w:t>for</w:t>
      </w:r>
      <w:r w:rsidR="002957FA" w:rsidRPr="00394829">
        <w:rPr>
          <w:rFonts w:ascii="Tahoma" w:hAnsi="Tahoma" w:cs="Tahoma"/>
          <w:color w:val="auto"/>
          <w:sz w:val="20"/>
          <w:szCs w:val="20"/>
          <w:lang w:val="en-GB"/>
        </w:rPr>
        <w:t>.</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w:t>
      </w:r>
      <w:r w:rsidR="00DD6C1E" w:rsidRPr="00394829">
        <w:rPr>
          <w:rFonts w:ascii="Tahoma" w:hAnsi="Tahoma" w:cs="Tahoma"/>
          <w:color w:val="auto"/>
          <w:sz w:val="20"/>
          <w:szCs w:val="20"/>
          <w:lang w:val="en-GB"/>
        </w:rPr>
        <w:t xml:space="preserve">shall </w:t>
      </w:r>
      <w:r w:rsidRPr="00394829">
        <w:rPr>
          <w:rFonts w:ascii="Tahoma" w:hAnsi="Tahoma" w:cs="Tahoma"/>
          <w:color w:val="auto"/>
          <w:sz w:val="20"/>
          <w:szCs w:val="20"/>
          <w:lang w:val="en-GB"/>
        </w:rPr>
        <w:t>pay the Premium in RUB within 10</w:t>
      </w:r>
      <w:r w:rsidR="00455BD0"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455BD0"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date when the Exchange receives the Report signed by 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w:t>
      </w:r>
      <w:r w:rsidR="00455BD0"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the date when the period for the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to return the signed Report </w:t>
      </w:r>
      <w:r w:rsidR="009051A9" w:rsidRPr="00394829">
        <w:rPr>
          <w:rFonts w:ascii="Tahoma" w:hAnsi="Tahoma" w:cs="Tahoma"/>
          <w:color w:val="auto"/>
          <w:sz w:val="20"/>
          <w:szCs w:val="20"/>
          <w:lang w:val="en-GB"/>
        </w:rPr>
        <w:t>is over pursuant to the subpara</w:t>
      </w:r>
      <w:r w:rsidR="00855F96" w:rsidRPr="00394829">
        <w:rPr>
          <w:rFonts w:ascii="Tahoma" w:hAnsi="Tahoma" w:cs="Tahoma"/>
          <w:color w:val="auto"/>
          <w:sz w:val="20"/>
          <w:szCs w:val="20"/>
          <w:lang w:val="en-GB"/>
        </w:rPr>
        <w:t xml:space="preserve"> 5.6.3.</w:t>
      </w:r>
      <w:r w:rsidR="00B81CA1"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855F96" w:rsidRPr="00394829">
        <w:rPr>
          <w:rFonts w:ascii="Tahoma" w:hAnsi="Tahoma" w:cs="Tahoma"/>
          <w:color w:val="auto"/>
          <w:sz w:val="20"/>
          <w:szCs w:val="20"/>
          <w:lang w:val="en-GB"/>
        </w:rPr>
        <w:t>)</w:t>
      </w:r>
      <w:r w:rsidR="00C63C83" w:rsidRPr="00394829">
        <w:rPr>
          <w:rFonts w:ascii="Tahoma" w:hAnsi="Tahoma" w:cs="Tahoma"/>
          <w:color w:val="auto"/>
          <w:sz w:val="20"/>
          <w:szCs w:val="20"/>
          <w:lang w:val="en-GB"/>
        </w:rPr>
        <w:t xml:space="preserve">. </w:t>
      </w:r>
    </w:p>
    <w:p w:rsidR="00551694" w:rsidRPr="00394829"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entitled to refuse to participate in either one or both programmes during the </w:t>
      </w:r>
      <w:r w:rsidR="00DD6C1E" w:rsidRPr="00394829">
        <w:rPr>
          <w:rFonts w:ascii="Tahoma" w:hAnsi="Tahoma" w:cs="Tahoma"/>
          <w:color w:val="auto"/>
          <w:sz w:val="20"/>
          <w:szCs w:val="20"/>
          <w:lang w:val="en-GB"/>
        </w:rPr>
        <w:t xml:space="preserve">Programme </w:t>
      </w:r>
      <w:r w:rsidRPr="00394829">
        <w:rPr>
          <w:rFonts w:ascii="Tahoma" w:hAnsi="Tahoma" w:cs="Tahoma"/>
          <w:color w:val="auto"/>
          <w:sz w:val="20"/>
          <w:szCs w:val="20"/>
          <w:lang w:val="en-GB"/>
        </w:rPr>
        <w:t>period</w:t>
      </w:r>
      <w:r w:rsidR="00DD6C1E"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by sending the Exchange an application in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 xml:space="preserve">soft copy via the EDM System or </w:t>
      </w:r>
      <w:r w:rsidR="00455BD0" w:rsidRPr="00394829">
        <w:rPr>
          <w:rFonts w:ascii="Tahoma" w:hAnsi="Tahoma" w:cs="Tahoma"/>
          <w:color w:val="auto"/>
          <w:sz w:val="20"/>
          <w:szCs w:val="20"/>
          <w:lang w:val="en-GB"/>
        </w:rPr>
        <w:t xml:space="preserve">as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hard copy</w:t>
      </w:r>
      <w:r w:rsidR="00551694" w:rsidRPr="00394829">
        <w:rPr>
          <w:rFonts w:ascii="Tahoma" w:hAnsi="Tahoma" w:cs="Tahoma"/>
          <w:color w:val="auto"/>
          <w:sz w:val="20"/>
          <w:szCs w:val="20"/>
          <w:lang w:val="en-GB"/>
        </w:rPr>
        <w:t>.</w:t>
      </w:r>
      <w:r w:rsidR="00773C5D"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who sent the said application,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excluded from </w:t>
      </w:r>
      <w:r w:rsidR="00455BD0" w:rsidRPr="00394829">
        <w:rPr>
          <w:rFonts w:ascii="Tahoma" w:hAnsi="Tahoma" w:cs="Tahoma"/>
          <w:color w:val="auto"/>
          <w:sz w:val="20"/>
          <w:szCs w:val="20"/>
          <w:lang w:val="en-GB"/>
        </w:rPr>
        <w:t>the P</w:t>
      </w:r>
      <w:r w:rsidRPr="00394829">
        <w:rPr>
          <w:rFonts w:ascii="Tahoma" w:hAnsi="Tahoma" w:cs="Tahoma"/>
          <w:color w:val="auto"/>
          <w:sz w:val="20"/>
          <w:szCs w:val="20"/>
          <w:lang w:val="en-GB"/>
        </w:rPr>
        <w:t xml:space="preserve">rogramme Participants </w:t>
      </w:r>
      <w:r w:rsidR="007A1164"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the date of application receipt</w:t>
      </w:r>
      <w:r w:rsidR="00551694" w:rsidRPr="00394829">
        <w:rPr>
          <w:rFonts w:ascii="Tahoma" w:hAnsi="Tahoma" w:cs="Tahoma"/>
          <w:color w:val="auto"/>
          <w:sz w:val="20"/>
          <w:szCs w:val="20"/>
          <w:lang w:val="en-GB"/>
        </w:rPr>
        <w:t>.</w:t>
      </w:r>
    </w:p>
    <w:p w:rsidR="00805DCD" w:rsidRPr="00394829"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A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may be excluded from the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Participants should the Exchange resolve to restrict/suspend/stop its admission to trading in the Moscow Exchange Derivatives Market</w:t>
      </w:r>
      <w:r w:rsidR="00551694" w:rsidRPr="00394829">
        <w:rPr>
          <w:rFonts w:ascii="Tahoma" w:hAnsi="Tahoma" w:cs="Tahoma"/>
          <w:color w:val="auto"/>
          <w:sz w:val="20"/>
          <w:szCs w:val="20"/>
          <w:lang w:val="en-GB"/>
        </w:rPr>
        <w:t xml:space="preserve">. </w:t>
      </w:r>
    </w:p>
    <w:p w:rsidR="00551694" w:rsidRPr="00394829"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w:t>
      </w:r>
      <w:r w:rsidR="00B81CA1" w:rsidRPr="00394829">
        <w:rPr>
          <w:rFonts w:ascii="Tahoma" w:hAnsi="Tahoma" w:cs="Tahoma"/>
          <w:color w:val="auto"/>
          <w:sz w:val="20"/>
          <w:szCs w:val="20"/>
          <w:lang w:val="en-GB"/>
        </w:rPr>
        <w:t>he Exchange</w:t>
      </w:r>
      <w:r w:rsidR="00DD6C1E" w:rsidRPr="00394829">
        <w:rPr>
          <w:rFonts w:ascii="Tahoma" w:hAnsi="Tahoma" w:cs="Tahoma"/>
          <w:color w:val="auto"/>
          <w:sz w:val="20"/>
          <w:szCs w:val="20"/>
          <w:lang w:val="en-GB"/>
        </w:rPr>
        <w:t xml:space="preserve"> shall be</w:t>
      </w:r>
      <w:r w:rsidR="00B81CA1" w:rsidRPr="00394829">
        <w:rPr>
          <w:rFonts w:ascii="Tahoma" w:hAnsi="Tahoma" w:cs="Tahoma"/>
          <w:color w:val="auto"/>
          <w:sz w:val="20"/>
          <w:szCs w:val="20"/>
          <w:lang w:val="en-GB"/>
        </w:rPr>
        <w:t xml:space="preserve"> entitled to amend </w:t>
      </w:r>
      <w:r w:rsidRPr="00394829">
        <w:rPr>
          <w:rFonts w:ascii="Tahoma" w:hAnsi="Tahoma" w:cs="Tahoma"/>
          <w:color w:val="auto"/>
          <w:sz w:val="20"/>
          <w:szCs w:val="20"/>
          <w:lang w:val="en-GB"/>
        </w:rPr>
        <w:t>the Programmes’ parameters upon the outcome of monitoring the Programmes’ interim results upon agreement by the Moscow Exchange’s Derivatives Market Committee</w:t>
      </w:r>
      <w:r w:rsidR="00551694" w:rsidRPr="00394829">
        <w:rPr>
          <w:rFonts w:ascii="Tahoma" w:hAnsi="Tahoma" w:cs="Tahoma"/>
          <w:color w:val="auto"/>
          <w:sz w:val="20"/>
          <w:szCs w:val="20"/>
          <w:lang w:val="en-GB"/>
        </w:rPr>
        <w:t xml:space="preserve">. </w:t>
      </w:r>
    </w:p>
    <w:p w:rsidR="00365E24" w:rsidRPr="000B7A63" w:rsidRDefault="00365E24" w:rsidP="00C63C83">
      <w:pPr>
        <w:pStyle w:val="txt"/>
        <w:spacing w:before="120" w:beforeAutospacing="0" w:after="0" w:afterAutospacing="0"/>
        <w:jc w:val="both"/>
        <w:rPr>
          <w:rFonts w:ascii="Tahoma" w:hAnsi="Tahoma" w:cs="Tahoma"/>
          <w:color w:val="auto"/>
          <w:sz w:val="22"/>
          <w:szCs w:val="20"/>
          <w:lang w:val="en-GB"/>
        </w:rPr>
      </w:pPr>
    </w:p>
    <w:sectPr w:rsidR="00365E24" w:rsidRPr="000B7A6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6ED" w:rsidRDefault="00EF16ED" w:rsidP="002D200D">
      <w:r>
        <w:separator/>
      </w:r>
    </w:p>
  </w:endnote>
  <w:endnote w:type="continuationSeparator" w:id="0">
    <w:p w:rsidR="00EF16ED" w:rsidRDefault="00EF16ED"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1883431852"/>
      <w:docPartObj>
        <w:docPartGallery w:val="Page Numbers (Bottom of Page)"/>
        <w:docPartUnique/>
      </w:docPartObj>
    </w:sdtPr>
    <w:sdtEndPr>
      <w:rPr>
        <w:rFonts w:ascii="Tahoma" w:hAnsi="Tahoma" w:cs="Tahoma"/>
        <w:sz w:val="22"/>
        <w:szCs w:val="20"/>
      </w:rPr>
    </w:sdtEndPr>
    <w:sdtContent>
      <w:p w:rsidR="00394829" w:rsidRPr="00F7430A" w:rsidRDefault="00394829">
        <w:pPr>
          <w:pStyle w:val="aa"/>
          <w:jc w:val="right"/>
          <w:rPr>
            <w:rFonts w:ascii="Tahoma" w:hAnsi="Tahoma" w:cs="Tahoma"/>
            <w:sz w:val="22"/>
            <w:szCs w:val="20"/>
          </w:rPr>
        </w:pPr>
        <w:r w:rsidRPr="00F7430A">
          <w:rPr>
            <w:rFonts w:ascii="Tahoma" w:hAnsi="Tahoma" w:cs="Tahoma"/>
            <w:sz w:val="22"/>
            <w:szCs w:val="20"/>
          </w:rPr>
          <w:fldChar w:fldCharType="begin"/>
        </w:r>
        <w:r w:rsidRPr="00F7430A">
          <w:rPr>
            <w:rFonts w:ascii="Tahoma" w:hAnsi="Tahoma" w:cs="Tahoma"/>
            <w:sz w:val="22"/>
            <w:szCs w:val="20"/>
          </w:rPr>
          <w:instrText>PAGE   \* MERGEFORMAT</w:instrText>
        </w:r>
        <w:r w:rsidRPr="00F7430A">
          <w:rPr>
            <w:rFonts w:ascii="Tahoma" w:hAnsi="Tahoma" w:cs="Tahoma"/>
            <w:sz w:val="22"/>
            <w:szCs w:val="20"/>
          </w:rPr>
          <w:fldChar w:fldCharType="separate"/>
        </w:r>
        <w:r w:rsidR="00C67FCF">
          <w:rPr>
            <w:rFonts w:ascii="Tahoma" w:hAnsi="Tahoma" w:cs="Tahoma"/>
            <w:noProof/>
            <w:sz w:val="22"/>
            <w:szCs w:val="20"/>
          </w:rPr>
          <w:t>9</w:t>
        </w:r>
        <w:r w:rsidRPr="00F7430A">
          <w:rPr>
            <w:rFonts w:ascii="Tahoma" w:hAnsi="Tahoma" w:cs="Tahoma"/>
            <w:sz w:val="22"/>
            <w:szCs w:val="20"/>
          </w:rPr>
          <w:fldChar w:fldCharType="end"/>
        </w:r>
      </w:p>
    </w:sdtContent>
  </w:sdt>
  <w:p w:rsidR="00394829" w:rsidRDefault="0039482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6ED" w:rsidRDefault="00EF16ED" w:rsidP="002D200D">
      <w:r>
        <w:separator/>
      </w:r>
    </w:p>
  </w:footnote>
  <w:footnote w:type="continuationSeparator" w:id="0">
    <w:p w:rsidR="00EF16ED" w:rsidRDefault="00EF16ED" w:rsidP="002D200D">
      <w:r>
        <w:continuationSeparator/>
      </w:r>
    </w:p>
  </w:footnote>
  <w:footnote w:id="1">
    <w:p w:rsidR="00394829" w:rsidRPr="00915DD8" w:rsidRDefault="00394829">
      <w:pPr>
        <w:pStyle w:val="af"/>
        <w:rPr>
          <w:rFonts w:ascii="Tahoma" w:hAnsi="Tahoma" w:cs="Tahoma"/>
          <w:lang w:val="en-GB"/>
        </w:rPr>
      </w:pPr>
      <w:r w:rsidRPr="00E95F0B">
        <w:rPr>
          <w:rStyle w:val="af1"/>
          <w:rFonts w:ascii="Tahoma" w:hAnsi="Tahoma" w:cs="Tahoma"/>
        </w:rPr>
        <w:footnoteRef/>
      </w:r>
      <w:r w:rsidRPr="00915DD8">
        <w:rPr>
          <w:rFonts w:ascii="Tahoma" w:hAnsi="Tahoma" w:cs="Tahoma"/>
          <w:lang w:val="en-GB"/>
        </w:rPr>
        <w:t xml:space="preserve"> </w:t>
      </w:r>
      <w:r>
        <w:rPr>
          <w:rFonts w:ascii="Tahoma" w:hAnsi="Tahoma" w:cs="Tahoma"/>
          <w:lang w:val="en-GB"/>
        </w:rPr>
        <w:t>Hereinafter</w:t>
      </w:r>
      <w:r w:rsidRPr="00915DD8">
        <w:rPr>
          <w:rFonts w:ascii="Tahoma" w:hAnsi="Tahoma" w:cs="Tahoma"/>
          <w:lang w:val="en-GB"/>
        </w:rPr>
        <w:t xml:space="preserve">: 1 </w:t>
      </w:r>
      <w:r>
        <w:rPr>
          <w:rFonts w:ascii="Tahoma" w:hAnsi="Tahoma" w:cs="Tahoma"/>
          <w:lang w:val="en-GB"/>
        </w:rPr>
        <w:t>basis</w:t>
      </w:r>
      <w:r w:rsidRPr="00915DD8">
        <w:rPr>
          <w:rFonts w:ascii="Tahoma" w:hAnsi="Tahoma" w:cs="Tahoma"/>
          <w:lang w:val="en-GB"/>
        </w:rPr>
        <w:t xml:space="preserve"> </w:t>
      </w:r>
      <w:r>
        <w:rPr>
          <w:rFonts w:ascii="Tahoma" w:hAnsi="Tahoma" w:cs="Tahoma"/>
          <w:lang w:val="en-GB"/>
        </w:rPr>
        <w:t>point</w:t>
      </w:r>
      <w:r w:rsidRPr="00915DD8">
        <w:rPr>
          <w:rFonts w:ascii="Tahoma" w:hAnsi="Tahoma" w:cs="Tahoma"/>
          <w:lang w:val="en-GB"/>
        </w:rPr>
        <w:t xml:space="preserve"> = 0</w:t>
      </w:r>
      <w:r>
        <w:rPr>
          <w:rFonts w:ascii="Tahoma" w:hAnsi="Tahoma" w:cs="Tahoma"/>
          <w:lang w:val="en-GB"/>
        </w:rPr>
        <w:t>.</w:t>
      </w:r>
      <w:r w:rsidRPr="00915DD8">
        <w:rPr>
          <w:rFonts w:ascii="Tahoma" w:hAnsi="Tahoma" w:cs="Tahoma"/>
          <w:lang w:val="en-GB"/>
        </w:rPr>
        <w:t>01%</w:t>
      </w:r>
    </w:p>
  </w:footnote>
  <w:footnote w:id="2">
    <w:p w:rsidR="00394829" w:rsidRPr="00A63A2C" w:rsidRDefault="00394829" w:rsidP="002A7793">
      <w:pPr>
        <w:ind w:right="-426"/>
        <w:jc w:val="both"/>
        <w:rPr>
          <w:rFonts w:ascii="Tahoma" w:hAnsi="Tahoma" w:cs="Tahoma"/>
          <w:sz w:val="20"/>
          <w:szCs w:val="22"/>
          <w:lang w:val="en-GB"/>
        </w:rPr>
      </w:pPr>
      <w:r w:rsidRPr="004E7765">
        <w:rPr>
          <w:rStyle w:val="af1"/>
          <w:rFonts w:ascii="Tahoma" w:hAnsi="Tahoma" w:cs="Tahoma"/>
          <w:sz w:val="16"/>
        </w:rPr>
        <w:footnoteRef/>
      </w:r>
      <w:r w:rsidRPr="00A63A2C">
        <w:rPr>
          <w:rFonts w:ascii="Tahoma" w:hAnsi="Tahoma" w:cs="Tahoma"/>
          <w:sz w:val="16"/>
          <w:lang w:val="en-GB"/>
        </w:rPr>
        <w:t xml:space="preserve"> </w:t>
      </w:r>
      <w:r>
        <w:rPr>
          <w:rFonts w:ascii="Tahoma" w:hAnsi="Tahoma" w:cs="Tahoma"/>
          <w:sz w:val="16"/>
          <w:lang w:val="en-GB"/>
        </w:rPr>
        <w:t>With any</w:t>
      </w:r>
      <w:r w:rsidRPr="00A63A2C">
        <w:rPr>
          <w:rFonts w:ascii="Tahoma" w:hAnsi="Tahoma" w:cs="Tahoma"/>
          <w:sz w:val="16"/>
          <w:lang w:val="en-GB"/>
        </w:rPr>
        <w:t xml:space="preserve"> </w:t>
      </w:r>
      <w:r>
        <w:rPr>
          <w:rFonts w:ascii="Tahoma" w:hAnsi="Tahoma" w:cs="Tahoma"/>
          <w:sz w:val="16"/>
          <w:lang w:val="en-GB"/>
        </w:rPr>
        <w:t>grounds</w:t>
      </w:r>
      <w:r w:rsidRPr="00A63A2C">
        <w:rPr>
          <w:rFonts w:ascii="Tahoma" w:hAnsi="Tahoma" w:cs="Tahoma"/>
          <w:sz w:val="16"/>
          <w:lang w:val="en-GB"/>
        </w:rPr>
        <w:t xml:space="preserve"> </w:t>
      </w:r>
      <w:r>
        <w:rPr>
          <w:rFonts w:ascii="Tahoma" w:hAnsi="Tahoma" w:cs="Tahoma"/>
          <w:sz w:val="16"/>
          <w:lang w:val="en-GB"/>
        </w:rPr>
        <w:t>for</w:t>
      </w:r>
      <w:r w:rsidRPr="00A63A2C">
        <w:rPr>
          <w:rFonts w:ascii="Tahoma" w:hAnsi="Tahoma" w:cs="Tahoma"/>
          <w:sz w:val="16"/>
          <w:lang w:val="en-GB"/>
        </w:rPr>
        <w:t xml:space="preserve"> </w:t>
      </w:r>
      <w:r>
        <w:rPr>
          <w:rFonts w:ascii="Tahoma" w:hAnsi="Tahoma" w:cs="Tahoma"/>
          <w:sz w:val="16"/>
          <w:lang w:val="en-GB"/>
        </w:rPr>
        <w:t>applying</w:t>
      </w:r>
      <w:r w:rsidRPr="00A63A2C">
        <w:rPr>
          <w:rFonts w:ascii="Tahoma" w:hAnsi="Tahoma" w:cs="Tahoma"/>
          <w:sz w:val="16"/>
          <w:lang w:val="en-GB"/>
        </w:rPr>
        <w:t xml:space="preserve"> </w:t>
      </w:r>
      <w:r>
        <w:rPr>
          <w:rFonts w:ascii="Tahoma" w:hAnsi="Tahoma" w:cs="Tahoma"/>
          <w:sz w:val="16"/>
          <w:lang w:val="en-GB"/>
        </w:rPr>
        <w:t>Special</w:t>
      </w:r>
      <w:r w:rsidRPr="00A63A2C">
        <w:rPr>
          <w:rFonts w:ascii="Tahoma" w:hAnsi="Tahoma" w:cs="Tahoma"/>
          <w:sz w:val="16"/>
          <w:lang w:val="en-GB"/>
        </w:rPr>
        <w:t xml:space="preserve"> </w:t>
      </w:r>
      <w:r>
        <w:rPr>
          <w:rFonts w:ascii="Tahoma" w:hAnsi="Tahoma" w:cs="Tahoma"/>
          <w:sz w:val="16"/>
          <w:lang w:val="en-GB"/>
        </w:rPr>
        <w:t>Terms</w:t>
      </w:r>
      <w:r w:rsidRPr="00A63A2C">
        <w:rPr>
          <w:rFonts w:ascii="Tahoma" w:hAnsi="Tahoma" w:cs="Tahoma"/>
          <w:sz w:val="16"/>
          <w:lang w:val="en-GB"/>
        </w:rPr>
        <w:t xml:space="preserve"> </w:t>
      </w:r>
      <w:r>
        <w:rPr>
          <w:rFonts w:ascii="Tahoma" w:hAnsi="Tahoma" w:cs="Tahoma"/>
          <w:sz w:val="16"/>
          <w:lang w:val="en-GB"/>
        </w:rPr>
        <w:t>of</w:t>
      </w:r>
      <w:r w:rsidRPr="00A63A2C">
        <w:rPr>
          <w:rFonts w:ascii="Tahoma" w:hAnsi="Tahoma" w:cs="Tahoma"/>
          <w:sz w:val="16"/>
          <w:lang w:val="en-GB"/>
        </w:rPr>
        <w:t xml:space="preserve"> </w:t>
      </w:r>
      <w:r>
        <w:rPr>
          <w:rFonts w:ascii="Tahoma" w:hAnsi="Tahoma" w:cs="Tahoma"/>
          <w:sz w:val="16"/>
          <w:lang w:val="en-GB"/>
        </w:rPr>
        <w:t>Specifications</w:t>
      </w:r>
      <w:r w:rsidRPr="00A63A2C">
        <w:rPr>
          <w:rFonts w:ascii="Tahoma" w:hAnsi="Tahoma" w:cs="Tahoma"/>
          <w:sz w:val="16"/>
          <w:lang w:val="en-GB"/>
        </w:rPr>
        <w:t xml:space="preserve"> </w:t>
      </w:r>
      <w:r>
        <w:rPr>
          <w:rFonts w:ascii="Tahoma" w:hAnsi="Tahoma" w:cs="Tahoma"/>
          <w:sz w:val="16"/>
          <w:lang w:val="en-GB"/>
        </w:rPr>
        <w:t>with regard to</w:t>
      </w:r>
      <w:r w:rsidRPr="00A63A2C">
        <w:rPr>
          <w:rFonts w:ascii="Tahoma" w:hAnsi="Tahoma" w:cs="Tahoma"/>
          <w:sz w:val="16"/>
          <w:lang w:val="en-GB"/>
        </w:rPr>
        <w:t xml:space="preserve"> </w:t>
      </w:r>
      <w:r>
        <w:rPr>
          <w:rFonts w:ascii="Tahoma" w:hAnsi="Tahoma" w:cs="Tahoma"/>
          <w:sz w:val="16"/>
          <w:lang w:val="en-GB"/>
        </w:rPr>
        <w:t>setting</w:t>
      </w:r>
      <w:r w:rsidRPr="00A63A2C">
        <w:rPr>
          <w:rFonts w:ascii="Tahoma" w:hAnsi="Tahoma" w:cs="Tahoma"/>
          <w:sz w:val="16"/>
          <w:lang w:val="en-GB"/>
        </w:rPr>
        <w:t xml:space="preserve"> </w:t>
      </w:r>
      <w:r>
        <w:rPr>
          <w:rFonts w:ascii="Tahoma" w:hAnsi="Tahoma" w:cs="Tahoma"/>
          <w:sz w:val="16"/>
          <w:lang w:val="en-GB"/>
        </w:rPr>
        <w:t>the</w:t>
      </w:r>
      <w:r w:rsidRPr="00A63A2C">
        <w:rPr>
          <w:rFonts w:ascii="Tahoma" w:hAnsi="Tahoma" w:cs="Tahoma"/>
          <w:sz w:val="16"/>
          <w:lang w:val="en-GB"/>
        </w:rPr>
        <w:t xml:space="preserve"> </w:t>
      </w:r>
      <w:r>
        <w:rPr>
          <w:rFonts w:ascii="Tahoma" w:hAnsi="Tahoma" w:cs="Tahoma"/>
          <w:sz w:val="16"/>
          <w:lang w:val="en-GB"/>
        </w:rPr>
        <w:t>current</w:t>
      </w:r>
      <w:r w:rsidRPr="00A63A2C">
        <w:rPr>
          <w:rFonts w:ascii="Tahoma" w:hAnsi="Tahoma" w:cs="Tahoma"/>
          <w:sz w:val="16"/>
          <w:lang w:val="en-GB"/>
        </w:rPr>
        <w:t xml:space="preserve"> (</w:t>
      </w:r>
      <w:r>
        <w:rPr>
          <w:rFonts w:ascii="Tahoma" w:hAnsi="Tahoma" w:cs="Tahoma"/>
          <w:sz w:val="16"/>
          <w:lang w:val="en-GB"/>
        </w:rPr>
        <w:t>latest</w:t>
      </w:r>
      <w:r w:rsidRPr="00A63A2C">
        <w:rPr>
          <w:rFonts w:ascii="Tahoma" w:hAnsi="Tahoma" w:cs="Tahoma"/>
          <w:sz w:val="16"/>
          <w:lang w:val="en-GB"/>
        </w:rPr>
        <w:t xml:space="preserve">) </w:t>
      </w:r>
      <w:r>
        <w:rPr>
          <w:rFonts w:ascii="Tahoma" w:hAnsi="Tahoma" w:cs="Tahoma"/>
          <w:sz w:val="16"/>
          <w:lang w:val="en-GB"/>
        </w:rPr>
        <w:t>Settlement</w:t>
      </w:r>
      <w:r w:rsidRPr="00A63A2C">
        <w:rPr>
          <w:rFonts w:ascii="Tahoma" w:hAnsi="Tahoma" w:cs="Tahoma"/>
          <w:sz w:val="16"/>
          <w:lang w:val="en-GB"/>
        </w:rPr>
        <w:t xml:space="preserve"> </w:t>
      </w:r>
      <w:r>
        <w:rPr>
          <w:rFonts w:ascii="Tahoma" w:hAnsi="Tahoma" w:cs="Tahoma"/>
          <w:sz w:val="16"/>
          <w:lang w:val="en-GB"/>
        </w:rPr>
        <w:t>Price</w:t>
      </w:r>
      <w:r w:rsidRPr="00A63A2C">
        <w:rPr>
          <w:rFonts w:ascii="Tahoma" w:hAnsi="Tahoma" w:cs="Tahoma"/>
          <w:sz w:val="16"/>
          <w:lang w:val="en-GB"/>
        </w:rPr>
        <w:t xml:space="preserve"> </w:t>
      </w:r>
      <w:r>
        <w:rPr>
          <w:rFonts w:ascii="Tahoma" w:hAnsi="Tahoma" w:cs="Tahoma"/>
          <w:sz w:val="16"/>
          <w:lang w:val="en-GB"/>
        </w:rPr>
        <w:t>for the</w:t>
      </w:r>
      <w:r w:rsidRPr="00A63A2C">
        <w:rPr>
          <w:rFonts w:ascii="Tahoma" w:hAnsi="Tahoma" w:cs="Tahoma"/>
          <w:sz w:val="16"/>
          <w:lang w:val="en-GB"/>
        </w:rPr>
        <w:t xml:space="preserve"> </w:t>
      </w:r>
      <w:r>
        <w:rPr>
          <w:rFonts w:ascii="Tahoma" w:hAnsi="Tahoma" w:cs="Tahoma"/>
          <w:sz w:val="16"/>
          <w:lang w:val="en-GB"/>
        </w:rPr>
        <w:t>contract as FutPrice on a specified date</w:t>
      </w:r>
      <w:r>
        <w:rPr>
          <w:rFonts w:ascii="Tahoma" w:hAnsi="Tahoma" w:cs="Tahoma"/>
          <w:sz w:val="16"/>
          <w:szCs w:val="18"/>
          <w:lang w:val="en-US"/>
        </w:rPr>
        <w:t>, its Settlement Price is used as set for the next closest Trading Day when such value can be determined in the normal procedure established by the Specifications</w:t>
      </w:r>
      <w:r w:rsidRPr="00A63A2C">
        <w:rPr>
          <w:rFonts w:ascii="Tahoma" w:hAnsi="Tahoma" w:cs="Tahoma"/>
          <w:sz w:val="16"/>
          <w:szCs w:val="18"/>
          <w:lang w:val="en-GB"/>
        </w:rPr>
        <w:t>.</w:t>
      </w:r>
    </w:p>
    <w:p w:rsidR="00394829" w:rsidRPr="00A63A2C" w:rsidRDefault="00394829" w:rsidP="002A7793">
      <w:pPr>
        <w:pStyle w:val="af"/>
        <w:ind w:right="-426"/>
        <w:jc w:val="both"/>
        <w:rPr>
          <w:rFonts w:ascii="Tahoma" w:hAnsi="Tahoma" w:cs="Tahoma"/>
          <w:sz w:val="18"/>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829" w:rsidRDefault="00394829" w:rsidP="00380EC8">
    <w:pPr>
      <w:pBdr>
        <w:bottom w:val="single" w:sz="12" w:space="1" w:color="auto"/>
      </w:pBdr>
      <w:tabs>
        <w:tab w:val="left" w:pos="3240"/>
        <w:tab w:val="left" w:pos="5443"/>
        <w:tab w:val="left" w:pos="5580"/>
        <w:tab w:val="left" w:pos="7655"/>
      </w:tabs>
      <w:rPr>
        <w:rFonts w:ascii="Tahoma" w:hAnsi="Tahoma" w:cs="Tahoma"/>
        <w:b/>
        <w:sz w:val="20"/>
        <w:szCs w:val="20"/>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Pr="006F1D3C">
      <w:rPr>
        <w:rFonts w:ascii="Tahoma" w:hAnsi="Tahoma" w:cs="Tahoma"/>
        <w:b/>
        <w:sz w:val="22"/>
        <w:szCs w:val="22"/>
        <w:lang w:val="en-GB"/>
      </w:rPr>
      <w:t>Market</w:t>
    </w:r>
    <w:r w:rsidRPr="00394829">
      <w:rPr>
        <w:rFonts w:ascii="Tahoma" w:hAnsi="Tahoma" w:cs="Tahoma"/>
        <w:b/>
        <w:sz w:val="22"/>
        <w:szCs w:val="22"/>
        <w:lang w:val="en-GB"/>
      </w:rPr>
      <w:t xml:space="preserve"> Fee</w:t>
    </w:r>
    <w:r w:rsidR="00CE6188">
      <w:rPr>
        <w:rFonts w:ascii="Tahoma" w:hAnsi="Tahoma" w:cs="Tahoma"/>
        <w:b/>
        <w:sz w:val="22"/>
        <w:szCs w:val="22"/>
        <w:lang w:val="en-GB"/>
      </w:rPr>
      <w:t>s</w:t>
    </w:r>
  </w:p>
  <w:p w:rsidR="00394829" w:rsidRPr="000748E2" w:rsidRDefault="00394829" w:rsidP="00394829">
    <w:pPr>
      <w:tabs>
        <w:tab w:val="left" w:pos="3240"/>
        <w:tab w:val="left" w:pos="5443"/>
        <w:tab w:val="left" w:pos="5580"/>
        <w:tab w:val="left" w:pos="7655"/>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29"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1"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0"/>
  </w:num>
  <w:num w:numId="3">
    <w:abstractNumId w:val="42"/>
  </w:num>
  <w:num w:numId="4">
    <w:abstractNumId w:val="22"/>
  </w:num>
  <w:num w:numId="5">
    <w:abstractNumId w:val="12"/>
  </w:num>
  <w:num w:numId="6">
    <w:abstractNumId w:val="41"/>
  </w:num>
  <w:num w:numId="7">
    <w:abstractNumId w:val="47"/>
  </w:num>
  <w:num w:numId="8">
    <w:abstractNumId w:val="19"/>
  </w:num>
  <w:num w:numId="9">
    <w:abstractNumId w:val="11"/>
  </w:num>
  <w:num w:numId="10">
    <w:abstractNumId w:val="46"/>
  </w:num>
  <w:num w:numId="11">
    <w:abstractNumId w:val="2"/>
  </w:num>
  <w:num w:numId="12">
    <w:abstractNumId w:val="8"/>
  </w:num>
  <w:num w:numId="13">
    <w:abstractNumId w:val="3"/>
  </w:num>
  <w:num w:numId="14">
    <w:abstractNumId w:val="15"/>
  </w:num>
  <w:num w:numId="15">
    <w:abstractNumId w:val="25"/>
  </w:num>
  <w:num w:numId="16">
    <w:abstractNumId w:val="37"/>
  </w:num>
  <w:num w:numId="17">
    <w:abstractNumId w:val="17"/>
  </w:num>
  <w:num w:numId="18">
    <w:abstractNumId w:val="1"/>
  </w:num>
  <w:num w:numId="19">
    <w:abstractNumId w:val="6"/>
  </w:num>
  <w:num w:numId="20">
    <w:abstractNumId w:val="10"/>
  </w:num>
  <w:num w:numId="21">
    <w:abstractNumId w:val="33"/>
  </w:num>
  <w:num w:numId="22">
    <w:abstractNumId w:val="9"/>
  </w:num>
  <w:num w:numId="23">
    <w:abstractNumId w:val="18"/>
  </w:num>
  <w:num w:numId="24">
    <w:abstractNumId w:val="21"/>
  </w:num>
  <w:num w:numId="25">
    <w:abstractNumId w:val="4"/>
  </w:num>
  <w:num w:numId="26">
    <w:abstractNumId w:val="39"/>
  </w:num>
  <w:num w:numId="27">
    <w:abstractNumId w:val="36"/>
  </w:num>
  <w:num w:numId="28">
    <w:abstractNumId w:val="40"/>
  </w:num>
  <w:num w:numId="29">
    <w:abstractNumId w:val="24"/>
  </w:num>
  <w:num w:numId="30">
    <w:abstractNumId w:val="13"/>
  </w:num>
  <w:num w:numId="31">
    <w:abstractNumId w:val="26"/>
  </w:num>
  <w:num w:numId="32">
    <w:abstractNumId w:val="29"/>
  </w:num>
  <w:num w:numId="33">
    <w:abstractNumId w:val="16"/>
  </w:num>
  <w:num w:numId="34">
    <w:abstractNumId w:val="35"/>
  </w:num>
  <w:num w:numId="35">
    <w:abstractNumId w:val="34"/>
  </w:num>
  <w:num w:numId="36">
    <w:abstractNumId w:val="27"/>
  </w:num>
  <w:num w:numId="37">
    <w:abstractNumId w:val="45"/>
  </w:num>
  <w:num w:numId="38">
    <w:abstractNumId w:val="31"/>
  </w:num>
  <w:num w:numId="39">
    <w:abstractNumId w:val="44"/>
  </w:num>
  <w:num w:numId="40">
    <w:abstractNumId w:val="32"/>
  </w:num>
  <w:num w:numId="41">
    <w:abstractNumId w:val="28"/>
  </w:num>
  <w:num w:numId="42">
    <w:abstractNumId w:val="14"/>
  </w:num>
  <w:num w:numId="43">
    <w:abstractNumId w:val="0"/>
  </w:num>
  <w:num w:numId="44">
    <w:abstractNumId w:val="38"/>
  </w:num>
  <w:num w:numId="45">
    <w:abstractNumId w:val="43"/>
  </w:num>
  <w:num w:numId="46">
    <w:abstractNumId w:val="20"/>
  </w:num>
  <w:num w:numId="47">
    <w:abstractNumId w:val="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0D"/>
    <w:rsid w:val="00003949"/>
    <w:rsid w:val="00005F8E"/>
    <w:rsid w:val="000152C1"/>
    <w:rsid w:val="00022B9E"/>
    <w:rsid w:val="0002363F"/>
    <w:rsid w:val="000251E1"/>
    <w:rsid w:val="000259EE"/>
    <w:rsid w:val="00025FAC"/>
    <w:rsid w:val="00037C8A"/>
    <w:rsid w:val="0005141C"/>
    <w:rsid w:val="00054DAB"/>
    <w:rsid w:val="00054EBF"/>
    <w:rsid w:val="0005752F"/>
    <w:rsid w:val="00057B62"/>
    <w:rsid w:val="0006178F"/>
    <w:rsid w:val="00064E96"/>
    <w:rsid w:val="00065519"/>
    <w:rsid w:val="000662D1"/>
    <w:rsid w:val="00067983"/>
    <w:rsid w:val="00072CE5"/>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A18"/>
    <w:rsid w:val="000D0E9F"/>
    <w:rsid w:val="000D3207"/>
    <w:rsid w:val="000D5D68"/>
    <w:rsid w:val="000E1629"/>
    <w:rsid w:val="000E4813"/>
    <w:rsid w:val="000F0D1B"/>
    <w:rsid w:val="000F106C"/>
    <w:rsid w:val="000F39EE"/>
    <w:rsid w:val="000F6E83"/>
    <w:rsid w:val="001068C7"/>
    <w:rsid w:val="00111D41"/>
    <w:rsid w:val="001121AE"/>
    <w:rsid w:val="001128EB"/>
    <w:rsid w:val="00114816"/>
    <w:rsid w:val="00115290"/>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3C96"/>
    <w:rsid w:val="0019673C"/>
    <w:rsid w:val="001A0F07"/>
    <w:rsid w:val="001A5755"/>
    <w:rsid w:val="001B3846"/>
    <w:rsid w:val="001B7862"/>
    <w:rsid w:val="001C3024"/>
    <w:rsid w:val="001C476A"/>
    <w:rsid w:val="001C6912"/>
    <w:rsid w:val="001C7AE1"/>
    <w:rsid w:val="001D0934"/>
    <w:rsid w:val="001D4BDD"/>
    <w:rsid w:val="001D7937"/>
    <w:rsid w:val="001D7F44"/>
    <w:rsid w:val="001E2CC2"/>
    <w:rsid w:val="001E559E"/>
    <w:rsid w:val="001E75FD"/>
    <w:rsid w:val="001E7A63"/>
    <w:rsid w:val="001F01D1"/>
    <w:rsid w:val="00203A07"/>
    <w:rsid w:val="00205519"/>
    <w:rsid w:val="00213F4E"/>
    <w:rsid w:val="00214F83"/>
    <w:rsid w:val="00217E69"/>
    <w:rsid w:val="00224EA7"/>
    <w:rsid w:val="00232949"/>
    <w:rsid w:val="0023682C"/>
    <w:rsid w:val="00237402"/>
    <w:rsid w:val="002407E1"/>
    <w:rsid w:val="002408C8"/>
    <w:rsid w:val="00241E3C"/>
    <w:rsid w:val="00242794"/>
    <w:rsid w:val="0024373E"/>
    <w:rsid w:val="00247320"/>
    <w:rsid w:val="00254636"/>
    <w:rsid w:val="00255ECB"/>
    <w:rsid w:val="00256C4C"/>
    <w:rsid w:val="002572FA"/>
    <w:rsid w:val="00262EA5"/>
    <w:rsid w:val="00263D5C"/>
    <w:rsid w:val="00267606"/>
    <w:rsid w:val="00271497"/>
    <w:rsid w:val="0027158A"/>
    <w:rsid w:val="002737BE"/>
    <w:rsid w:val="00274E98"/>
    <w:rsid w:val="00280182"/>
    <w:rsid w:val="0028656D"/>
    <w:rsid w:val="0028739C"/>
    <w:rsid w:val="00290AAA"/>
    <w:rsid w:val="00292009"/>
    <w:rsid w:val="002957FA"/>
    <w:rsid w:val="002958AB"/>
    <w:rsid w:val="002A00DA"/>
    <w:rsid w:val="002A3016"/>
    <w:rsid w:val="002A7793"/>
    <w:rsid w:val="002B1AE1"/>
    <w:rsid w:val="002B3451"/>
    <w:rsid w:val="002B5ECA"/>
    <w:rsid w:val="002C768D"/>
    <w:rsid w:val="002C7D57"/>
    <w:rsid w:val="002D1C27"/>
    <w:rsid w:val="002D200D"/>
    <w:rsid w:val="002E2612"/>
    <w:rsid w:val="002E598E"/>
    <w:rsid w:val="002F105D"/>
    <w:rsid w:val="002F11C4"/>
    <w:rsid w:val="002F2872"/>
    <w:rsid w:val="002F2BFB"/>
    <w:rsid w:val="002F3F02"/>
    <w:rsid w:val="002F4CCE"/>
    <w:rsid w:val="003009B4"/>
    <w:rsid w:val="003034ED"/>
    <w:rsid w:val="00303854"/>
    <w:rsid w:val="00303CC8"/>
    <w:rsid w:val="003060BE"/>
    <w:rsid w:val="00306B36"/>
    <w:rsid w:val="00307D66"/>
    <w:rsid w:val="003112A8"/>
    <w:rsid w:val="003168E1"/>
    <w:rsid w:val="003249FA"/>
    <w:rsid w:val="0032587C"/>
    <w:rsid w:val="0032755F"/>
    <w:rsid w:val="00334500"/>
    <w:rsid w:val="00342168"/>
    <w:rsid w:val="00343DE8"/>
    <w:rsid w:val="00344826"/>
    <w:rsid w:val="00350852"/>
    <w:rsid w:val="00352A7E"/>
    <w:rsid w:val="00363FB2"/>
    <w:rsid w:val="00365E24"/>
    <w:rsid w:val="00366E5E"/>
    <w:rsid w:val="00367215"/>
    <w:rsid w:val="00373FB5"/>
    <w:rsid w:val="003771BE"/>
    <w:rsid w:val="00380EC8"/>
    <w:rsid w:val="00380EF9"/>
    <w:rsid w:val="00380F8C"/>
    <w:rsid w:val="00381368"/>
    <w:rsid w:val="0038416E"/>
    <w:rsid w:val="0038419E"/>
    <w:rsid w:val="00394764"/>
    <w:rsid w:val="00394829"/>
    <w:rsid w:val="0039494C"/>
    <w:rsid w:val="00394E38"/>
    <w:rsid w:val="00395B93"/>
    <w:rsid w:val="003A0EF4"/>
    <w:rsid w:val="003A362B"/>
    <w:rsid w:val="003B37C5"/>
    <w:rsid w:val="003B4A80"/>
    <w:rsid w:val="003B74E8"/>
    <w:rsid w:val="003C2F59"/>
    <w:rsid w:val="003D2937"/>
    <w:rsid w:val="003D3839"/>
    <w:rsid w:val="003E4BD0"/>
    <w:rsid w:val="003E6D55"/>
    <w:rsid w:val="003F2708"/>
    <w:rsid w:val="003F3765"/>
    <w:rsid w:val="003F4008"/>
    <w:rsid w:val="003F638C"/>
    <w:rsid w:val="00403B36"/>
    <w:rsid w:val="00406531"/>
    <w:rsid w:val="004102B9"/>
    <w:rsid w:val="00414097"/>
    <w:rsid w:val="004173B1"/>
    <w:rsid w:val="00421E9C"/>
    <w:rsid w:val="004305FD"/>
    <w:rsid w:val="00433353"/>
    <w:rsid w:val="00435235"/>
    <w:rsid w:val="00436555"/>
    <w:rsid w:val="00441A5C"/>
    <w:rsid w:val="00442C4E"/>
    <w:rsid w:val="00446FD1"/>
    <w:rsid w:val="00450A0E"/>
    <w:rsid w:val="00455BD0"/>
    <w:rsid w:val="00456324"/>
    <w:rsid w:val="004577DF"/>
    <w:rsid w:val="00462003"/>
    <w:rsid w:val="00472237"/>
    <w:rsid w:val="0048117E"/>
    <w:rsid w:val="00482A31"/>
    <w:rsid w:val="00482EA9"/>
    <w:rsid w:val="00485D68"/>
    <w:rsid w:val="004939E1"/>
    <w:rsid w:val="0049647B"/>
    <w:rsid w:val="004A5A9C"/>
    <w:rsid w:val="004B20F0"/>
    <w:rsid w:val="004B29D7"/>
    <w:rsid w:val="004B388D"/>
    <w:rsid w:val="004B58B9"/>
    <w:rsid w:val="004B5C36"/>
    <w:rsid w:val="004B607F"/>
    <w:rsid w:val="004B67D7"/>
    <w:rsid w:val="004B7C73"/>
    <w:rsid w:val="004C3D48"/>
    <w:rsid w:val="004C53BF"/>
    <w:rsid w:val="004C60F4"/>
    <w:rsid w:val="004C6B02"/>
    <w:rsid w:val="004D221F"/>
    <w:rsid w:val="004D3A5A"/>
    <w:rsid w:val="004D3B42"/>
    <w:rsid w:val="004D6664"/>
    <w:rsid w:val="004D770E"/>
    <w:rsid w:val="004E0C3A"/>
    <w:rsid w:val="004E7765"/>
    <w:rsid w:val="004F0DEC"/>
    <w:rsid w:val="004F1BB9"/>
    <w:rsid w:val="004F5404"/>
    <w:rsid w:val="004F68EE"/>
    <w:rsid w:val="00500143"/>
    <w:rsid w:val="00500785"/>
    <w:rsid w:val="00501561"/>
    <w:rsid w:val="00505098"/>
    <w:rsid w:val="00506FB5"/>
    <w:rsid w:val="005157E7"/>
    <w:rsid w:val="00515CAD"/>
    <w:rsid w:val="0051619E"/>
    <w:rsid w:val="0051686C"/>
    <w:rsid w:val="00524191"/>
    <w:rsid w:val="00530CF4"/>
    <w:rsid w:val="00531879"/>
    <w:rsid w:val="00532EE7"/>
    <w:rsid w:val="00533410"/>
    <w:rsid w:val="00535BD7"/>
    <w:rsid w:val="005370D7"/>
    <w:rsid w:val="00537A1B"/>
    <w:rsid w:val="0054300A"/>
    <w:rsid w:val="0055025C"/>
    <w:rsid w:val="005503F1"/>
    <w:rsid w:val="00551694"/>
    <w:rsid w:val="00554F73"/>
    <w:rsid w:val="00560012"/>
    <w:rsid w:val="005664E1"/>
    <w:rsid w:val="005678F5"/>
    <w:rsid w:val="00567D0A"/>
    <w:rsid w:val="005700E8"/>
    <w:rsid w:val="00571EE7"/>
    <w:rsid w:val="00573431"/>
    <w:rsid w:val="005746A5"/>
    <w:rsid w:val="0057478E"/>
    <w:rsid w:val="0057522B"/>
    <w:rsid w:val="00580698"/>
    <w:rsid w:val="00590519"/>
    <w:rsid w:val="00590FB0"/>
    <w:rsid w:val="005931AF"/>
    <w:rsid w:val="00594FD0"/>
    <w:rsid w:val="00595BA7"/>
    <w:rsid w:val="005A3DF9"/>
    <w:rsid w:val="005B01BD"/>
    <w:rsid w:val="005B0FDE"/>
    <w:rsid w:val="005B117A"/>
    <w:rsid w:val="005B156A"/>
    <w:rsid w:val="005B7393"/>
    <w:rsid w:val="005B7BA3"/>
    <w:rsid w:val="005C3032"/>
    <w:rsid w:val="005D1CCE"/>
    <w:rsid w:val="005E4645"/>
    <w:rsid w:val="005E67DB"/>
    <w:rsid w:val="005E69A8"/>
    <w:rsid w:val="005E6D21"/>
    <w:rsid w:val="005F162B"/>
    <w:rsid w:val="005F2B0C"/>
    <w:rsid w:val="005F2F28"/>
    <w:rsid w:val="005F34D5"/>
    <w:rsid w:val="005F3685"/>
    <w:rsid w:val="005F380F"/>
    <w:rsid w:val="005F72FD"/>
    <w:rsid w:val="00603AC5"/>
    <w:rsid w:val="00603D9C"/>
    <w:rsid w:val="00606F7B"/>
    <w:rsid w:val="00613E7E"/>
    <w:rsid w:val="006171C7"/>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3504"/>
    <w:rsid w:val="006646DA"/>
    <w:rsid w:val="00666084"/>
    <w:rsid w:val="00666422"/>
    <w:rsid w:val="006712E3"/>
    <w:rsid w:val="00677215"/>
    <w:rsid w:val="006777C3"/>
    <w:rsid w:val="00680AF4"/>
    <w:rsid w:val="00681566"/>
    <w:rsid w:val="00681EC4"/>
    <w:rsid w:val="00684DE6"/>
    <w:rsid w:val="00686B58"/>
    <w:rsid w:val="006879ED"/>
    <w:rsid w:val="006903F7"/>
    <w:rsid w:val="00695BBA"/>
    <w:rsid w:val="006967A7"/>
    <w:rsid w:val="00697021"/>
    <w:rsid w:val="006A1CD1"/>
    <w:rsid w:val="006A3A76"/>
    <w:rsid w:val="006A48DF"/>
    <w:rsid w:val="006A5B9C"/>
    <w:rsid w:val="006B3F95"/>
    <w:rsid w:val="006C1FA8"/>
    <w:rsid w:val="006D6DA1"/>
    <w:rsid w:val="006E08D4"/>
    <w:rsid w:val="006E2FB7"/>
    <w:rsid w:val="006E3EF4"/>
    <w:rsid w:val="006F1D3C"/>
    <w:rsid w:val="006F2095"/>
    <w:rsid w:val="006F479A"/>
    <w:rsid w:val="006F5AEB"/>
    <w:rsid w:val="007005AC"/>
    <w:rsid w:val="00700E29"/>
    <w:rsid w:val="00701630"/>
    <w:rsid w:val="00701A13"/>
    <w:rsid w:val="00701BEE"/>
    <w:rsid w:val="0070207A"/>
    <w:rsid w:val="00702677"/>
    <w:rsid w:val="00706787"/>
    <w:rsid w:val="0070747C"/>
    <w:rsid w:val="007076EE"/>
    <w:rsid w:val="00711486"/>
    <w:rsid w:val="00712AFD"/>
    <w:rsid w:val="00712E93"/>
    <w:rsid w:val="00713B3D"/>
    <w:rsid w:val="00714A9A"/>
    <w:rsid w:val="00714B44"/>
    <w:rsid w:val="007228C6"/>
    <w:rsid w:val="00731656"/>
    <w:rsid w:val="00731AB0"/>
    <w:rsid w:val="0073397E"/>
    <w:rsid w:val="0073651C"/>
    <w:rsid w:val="007412DA"/>
    <w:rsid w:val="00742CA5"/>
    <w:rsid w:val="00742EF0"/>
    <w:rsid w:val="007440E8"/>
    <w:rsid w:val="007473A6"/>
    <w:rsid w:val="0075250F"/>
    <w:rsid w:val="00755F32"/>
    <w:rsid w:val="007661BA"/>
    <w:rsid w:val="007674C3"/>
    <w:rsid w:val="00770778"/>
    <w:rsid w:val="00771075"/>
    <w:rsid w:val="00772908"/>
    <w:rsid w:val="00773C5D"/>
    <w:rsid w:val="0078793D"/>
    <w:rsid w:val="007970AD"/>
    <w:rsid w:val="007A06B0"/>
    <w:rsid w:val="007A1164"/>
    <w:rsid w:val="007A68D9"/>
    <w:rsid w:val="007A7813"/>
    <w:rsid w:val="007B0409"/>
    <w:rsid w:val="007B40E9"/>
    <w:rsid w:val="007B6228"/>
    <w:rsid w:val="007B6CAD"/>
    <w:rsid w:val="007B70E2"/>
    <w:rsid w:val="007C1D12"/>
    <w:rsid w:val="007C3FE4"/>
    <w:rsid w:val="007C60B6"/>
    <w:rsid w:val="007D12B6"/>
    <w:rsid w:val="007D188E"/>
    <w:rsid w:val="007D4331"/>
    <w:rsid w:val="007D77F6"/>
    <w:rsid w:val="007D7EB7"/>
    <w:rsid w:val="007E1178"/>
    <w:rsid w:val="007E3F84"/>
    <w:rsid w:val="007E47FB"/>
    <w:rsid w:val="007E6D85"/>
    <w:rsid w:val="007F786C"/>
    <w:rsid w:val="00803E8D"/>
    <w:rsid w:val="00805DCD"/>
    <w:rsid w:val="00812BD2"/>
    <w:rsid w:val="0081443C"/>
    <w:rsid w:val="00815E64"/>
    <w:rsid w:val="0081747F"/>
    <w:rsid w:val="0082383C"/>
    <w:rsid w:val="00826745"/>
    <w:rsid w:val="00827298"/>
    <w:rsid w:val="00831DEB"/>
    <w:rsid w:val="008334FD"/>
    <w:rsid w:val="00840FA1"/>
    <w:rsid w:val="00842D87"/>
    <w:rsid w:val="00843204"/>
    <w:rsid w:val="00843D96"/>
    <w:rsid w:val="00844C12"/>
    <w:rsid w:val="00855F96"/>
    <w:rsid w:val="00860997"/>
    <w:rsid w:val="00861EFD"/>
    <w:rsid w:val="00862B3C"/>
    <w:rsid w:val="00863667"/>
    <w:rsid w:val="00865B77"/>
    <w:rsid w:val="00866D12"/>
    <w:rsid w:val="00867E17"/>
    <w:rsid w:val="00874A28"/>
    <w:rsid w:val="008817EF"/>
    <w:rsid w:val="00881E89"/>
    <w:rsid w:val="0088676D"/>
    <w:rsid w:val="0089226C"/>
    <w:rsid w:val="00892B32"/>
    <w:rsid w:val="00894DEE"/>
    <w:rsid w:val="00896CB3"/>
    <w:rsid w:val="008A4046"/>
    <w:rsid w:val="008A5DA7"/>
    <w:rsid w:val="008B098C"/>
    <w:rsid w:val="008B3B1D"/>
    <w:rsid w:val="008B4419"/>
    <w:rsid w:val="008C41BF"/>
    <w:rsid w:val="008C628A"/>
    <w:rsid w:val="008D09A6"/>
    <w:rsid w:val="008D17BF"/>
    <w:rsid w:val="008D268A"/>
    <w:rsid w:val="008D6167"/>
    <w:rsid w:val="008E15D5"/>
    <w:rsid w:val="008E1D0E"/>
    <w:rsid w:val="008E4F9F"/>
    <w:rsid w:val="008F12A8"/>
    <w:rsid w:val="008F17BB"/>
    <w:rsid w:val="008F2839"/>
    <w:rsid w:val="008F7F2E"/>
    <w:rsid w:val="009003C8"/>
    <w:rsid w:val="009051A9"/>
    <w:rsid w:val="00915DD8"/>
    <w:rsid w:val="00924914"/>
    <w:rsid w:val="009265F1"/>
    <w:rsid w:val="00927D23"/>
    <w:rsid w:val="00933E39"/>
    <w:rsid w:val="009403FF"/>
    <w:rsid w:val="00940A93"/>
    <w:rsid w:val="009411D8"/>
    <w:rsid w:val="00943258"/>
    <w:rsid w:val="009433D7"/>
    <w:rsid w:val="00943C3A"/>
    <w:rsid w:val="00950B00"/>
    <w:rsid w:val="00951508"/>
    <w:rsid w:val="00951F39"/>
    <w:rsid w:val="0095284B"/>
    <w:rsid w:val="009538B4"/>
    <w:rsid w:val="00953AE5"/>
    <w:rsid w:val="00955436"/>
    <w:rsid w:val="00976F80"/>
    <w:rsid w:val="009770DD"/>
    <w:rsid w:val="0098274E"/>
    <w:rsid w:val="009831F7"/>
    <w:rsid w:val="009839F6"/>
    <w:rsid w:val="009870BD"/>
    <w:rsid w:val="00987519"/>
    <w:rsid w:val="009875F5"/>
    <w:rsid w:val="009957CC"/>
    <w:rsid w:val="0099674C"/>
    <w:rsid w:val="009A0051"/>
    <w:rsid w:val="009A096A"/>
    <w:rsid w:val="009A205A"/>
    <w:rsid w:val="009A3EA0"/>
    <w:rsid w:val="009A4167"/>
    <w:rsid w:val="009B1340"/>
    <w:rsid w:val="009B1512"/>
    <w:rsid w:val="009B6175"/>
    <w:rsid w:val="009C0ED3"/>
    <w:rsid w:val="009C3050"/>
    <w:rsid w:val="009C68CD"/>
    <w:rsid w:val="009C7E5F"/>
    <w:rsid w:val="009D35E5"/>
    <w:rsid w:val="009D45BF"/>
    <w:rsid w:val="009D6D5F"/>
    <w:rsid w:val="009D7932"/>
    <w:rsid w:val="009E21A9"/>
    <w:rsid w:val="009E340E"/>
    <w:rsid w:val="009E4D42"/>
    <w:rsid w:val="009E4FAC"/>
    <w:rsid w:val="009E6A1C"/>
    <w:rsid w:val="009F2294"/>
    <w:rsid w:val="009F5EB1"/>
    <w:rsid w:val="00A05B04"/>
    <w:rsid w:val="00A112E7"/>
    <w:rsid w:val="00A13843"/>
    <w:rsid w:val="00A15DA9"/>
    <w:rsid w:val="00A2439A"/>
    <w:rsid w:val="00A26C29"/>
    <w:rsid w:val="00A26D34"/>
    <w:rsid w:val="00A27E86"/>
    <w:rsid w:val="00A30880"/>
    <w:rsid w:val="00A413AE"/>
    <w:rsid w:val="00A4398A"/>
    <w:rsid w:val="00A43D08"/>
    <w:rsid w:val="00A46383"/>
    <w:rsid w:val="00A469D2"/>
    <w:rsid w:val="00A4778E"/>
    <w:rsid w:val="00A57158"/>
    <w:rsid w:val="00A57293"/>
    <w:rsid w:val="00A57F9B"/>
    <w:rsid w:val="00A603F7"/>
    <w:rsid w:val="00A604EB"/>
    <w:rsid w:val="00A610D5"/>
    <w:rsid w:val="00A62E29"/>
    <w:rsid w:val="00A62F1D"/>
    <w:rsid w:val="00A63692"/>
    <w:rsid w:val="00A63A2C"/>
    <w:rsid w:val="00A74D11"/>
    <w:rsid w:val="00A77625"/>
    <w:rsid w:val="00A8679E"/>
    <w:rsid w:val="00A90432"/>
    <w:rsid w:val="00A920EA"/>
    <w:rsid w:val="00A94298"/>
    <w:rsid w:val="00A9534A"/>
    <w:rsid w:val="00A95E90"/>
    <w:rsid w:val="00AB41B6"/>
    <w:rsid w:val="00AC140C"/>
    <w:rsid w:val="00AC21A4"/>
    <w:rsid w:val="00AC56D0"/>
    <w:rsid w:val="00AC79B5"/>
    <w:rsid w:val="00AD3AC8"/>
    <w:rsid w:val="00AD7DF9"/>
    <w:rsid w:val="00AE055B"/>
    <w:rsid w:val="00AE6DD8"/>
    <w:rsid w:val="00AE71C4"/>
    <w:rsid w:val="00AE7B68"/>
    <w:rsid w:val="00AF56BE"/>
    <w:rsid w:val="00AF6685"/>
    <w:rsid w:val="00B00B48"/>
    <w:rsid w:val="00B01D9B"/>
    <w:rsid w:val="00B128D3"/>
    <w:rsid w:val="00B157F4"/>
    <w:rsid w:val="00B167CB"/>
    <w:rsid w:val="00B17727"/>
    <w:rsid w:val="00B20993"/>
    <w:rsid w:val="00B24976"/>
    <w:rsid w:val="00B253CC"/>
    <w:rsid w:val="00B358DF"/>
    <w:rsid w:val="00B45B51"/>
    <w:rsid w:val="00B4768E"/>
    <w:rsid w:val="00B523AE"/>
    <w:rsid w:val="00B534F9"/>
    <w:rsid w:val="00B54F82"/>
    <w:rsid w:val="00B55074"/>
    <w:rsid w:val="00B55423"/>
    <w:rsid w:val="00B55C07"/>
    <w:rsid w:val="00B60B94"/>
    <w:rsid w:val="00B619FC"/>
    <w:rsid w:val="00B640E6"/>
    <w:rsid w:val="00B729E6"/>
    <w:rsid w:val="00B72E25"/>
    <w:rsid w:val="00B74277"/>
    <w:rsid w:val="00B74895"/>
    <w:rsid w:val="00B75271"/>
    <w:rsid w:val="00B75639"/>
    <w:rsid w:val="00B75A4A"/>
    <w:rsid w:val="00B80EC7"/>
    <w:rsid w:val="00B81CA1"/>
    <w:rsid w:val="00B83194"/>
    <w:rsid w:val="00B8641E"/>
    <w:rsid w:val="00B92A0F"/>
    <w:rsid w:val="00B950B0"/>
    <w:rsid w:val="00BA2688"/>
    <w:rsid w:val="00BA3628"/>
    <w:rsid w:val="00BA64BE"/>
    <w:rsid w:val="00BB0336"/>
    <w:rsid w:val="00BB1914"/>
    <w:rsid w:val="00BC3CC1"/>
    <w:rsid w:val="00BC5FB8"/>
    <w:rsid w:val="00BC7457"/>
    <w:rsid w:val="00BC765A"/>
    <w:rsid w:val="00BC7D28"/>
    <w:rsid w:val="00BD0C8B"/>
    <w:rsid w:val="00BD20F6"/>
    <w:rsid w:val="00BD2604"/>
    <w:rsid w:val="00BD3CE9"/>
    <w:rsid w:val="00BD6769"/>
    <w:rsid w:val="00BD6932"/>
    <w:rsid w:val="00BD7F7B"/>
    <w:rsid w:val="00BE090E"/>
    <w:rsid w:val="00BE0FEC"/>
    <w:rsid w:val="00BE3810"/>
    <w:rsid w:val="00BE39CD"/>
    <w:rsid w:val="00BE6497"/>
    <w:rsid w:val="00BE7F32"/>
    <w:rsid w:val="00BF05A8"/>
    <w:rsid w:val="00BF5810"/>
    <w:rsid w:val="00C00586"/>
    <w:rsid w:val="00C05D70"/>
    <w:rsid w:val="00C13CF1"/>
    <w:rsid w:val="00C1675B"/>
    <w:rsid w:val="00C21041"/>
    <w:rsid w:val="00C21F93"/>
    <w:rsid w:val="00C22E34"/>
    <w:rsid w:val="00C308DE"/>
    <w:rsid w:val="00C3661E"/>
    <w:rsid w:val="00C40215"/>
    <w:rsid w:val="00C440F3"/>
    <w:rsid w:val="00C44E0E"/>
    <w:rsid w:val="00C4598A"/>
    <w:rsid w:val="00C45F53"/>
    <w:rsid w:val="00C4666A"/>
    <w:rsid w:val="00C4735F"/>
    <w:rsid w:val="00C547F3"/>
    <w:rsid w:val="00C600FA"/>
    <w:rsid w:val="00C63C83"/>
    <w:rsid w:val="00C649C3"/>
    <w:rsid w:val="00C67FCF"/>
    <w:rsid w:val="00C74EB6"/>
    <w:rsid w:val="00C815D7"/>
    <w:rsid w:val="00C81E8B"/>
    <w:rsid w:val="00C91AB7"/>
    <w:rsid w:val="00C92421"/>
    <w:rsid w:val="00C971B2"/>
    <w:rsid w:val="00CA7D9E"/>
    <w:rsid w:val="00CB0F2D"/>
    <w:rsid w:val="00CB4626"/>
    <w:rsid w:val="00CB65C0"/>
    <w:rsid w:val="00CB6A4A"/>
    <w:rsid w:val="00CC2227"/>
    <w:rsid w:val="00CD0240"/>
    <w:rsid w:val="00CE1EE4"/>
    <w:rsid w:val="00CE44E5"/>
    <w:rsid w:val="00CE6188"/>
    <w:rsid w:val="00CF3CCD"/>
    <w:rsid w:val="00CF513C"/>
    <w:rsid w:val="00CF7EC5"/>
    <w:rsid w:val="00D00439"/>
    <w:rsid w:val="00D00FE5"/>
    <w:rsid w:val="00D026C3"/>
    <w:rsid w:val="00D15222"/>
    <w:rsid w:val="00D15695"/>
    <w:rsid w:val="00D17F49"/>
    <w:rsid w:val="00D25658"/>
    <w:rsid w:val="00D25C87"/>
    <w:rsid w:val="00D27018"/>
    <w:rsid w:val="00D30832"/>
    <w:rsid w:val="00D3622B"/>
    <w:rsid w:val="00D42BC3"/>
    <w:rsid w:val="00D47EC8"/>
    <w:rsid w:val="00D51658"/>
    <w:rsid w:val="00D5514E"/>
    <w:rsid w:val="00D56378"/>
    <w:rsid w:val="00D5725A"/>
    <w:rsid w:val="00D57D11"/>
    <w:rsid w:val="00D61A1D"/>
    <w:rsid w:val="00D61F8C"/>
    <w:rsid w:val="00D64144"/>
    <w:rsid w:val="00D754E9"/>
    <w:rsid w:val="00D7691C"/>
    <w:rsid w:val="00D8266D"/>
    <w:rsid w:val="00D83241"/>
    <w:rsid w:val="00D93E4E"/>
    <w:rsid w:val="00DA33D9"/>
    <w:rsid w:val="00DA7840"/>
    <w:rsid w:val="00DB16B9"/>
    <w:rsid w:val="00DB26A6"/>
    <w:rsid w:val="00DC1B51"/>
    <w:rsid w:val="00DC468C"/>
    <w:rsid w:val="00DC4CCB"/>
    <w:rsid w:val="00DD4EB5"/>
    <w:rsid w:val="00DD6C1E"/>
    <w:rsid w:val="00DE10AB"/>
    <w:rsid w:val="00DE6FE9"/>
    <w:rsid w:val="00DF0F44"/>
    <w:rsid w:val="00DF2FDE"/>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46947"/>
    <w:rsid w:val="00E56561"/>
    <w:rsid w:val="00E6228E"/>
    <w:rsid w:val="00E6485A"/>
    <w:rsid w:val="00E66B31"/>
    <w:rsid w:val="00E731B9"/>
    <w:rsid w:val="00E740F4"/>
    <w:rsid w:val="00E775BC"/>
    <w:rsid w:val="00E81D89"/>
    <w:rsid w:val="00E90216"/>
    <w:rsid w:val="00E9336F"/>
    <w:rsid w:val="00E95F0B"/>
    <w:rsid w:val="00E97931"/>
    <w:rsid w:val="00EA0E0F"/>
    <w:rsid w:val="00EA1087"/>
    <w:rsid w:val="00EA19E5"/>
    <w:rsid w:val="00EA3E3E"/>
    <w:rsid w:val="00EA6F59"/>
    <w:rsid w:val="00EB0D38"/>
    <w:rsid w:val="00EB4088"/>
    <w:rsid w:val="00EB40D1"/>
    <w:rsid w:val="00EB6C66"/>
    <w:rsid w:val="00ED14EE"/>
    <w:rsid w:val="00ED2A97"/>
    <w:rsid w:val="00ED4371"/>
    <w:rsid w:val="00ED65E5"/>
    <w:rsid w:val="00ED7886"/>
    <w:rsid w:val="00EE31F4"/>
    <w:rsid w:val="00EE3C02"/>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31D5A"/>
    <w:rsid w:val="00F40016"/>
    <w:rsid w:val="00F40737"/>
    <w:rsid w:val="00F416C7"/>
    <w:rsid w:val="00F4261F"/>
    <w:rsid w:val="00F428AC"/>
    <w:rsid w:val="00F433E2"/>
    <w:rsid w:val="00F439FD"/>
    <w:rsid w:val="00F454C6"/>
    <w:rsid w:val="00F45D67"/>
    <w:rsid w:val="00F479AF"/>
    <w:rsid w:val="00F545C9"/>
    <w:rsid w:val="00F61CF7"/>
    <w:rsid w:val="00F62921"/>
    <w:rsid w:val="00F65FAA"/>
    <w:rsid w:val="00F707A4"/>
    <w:rsid w:val="00F724ED"/>
    <w:rsid w:val="00F73DD1"/>
    <w:rsid w:val="00F7430A"/>
    <w:rsid w:val="00F76740"/>
    <w:rsid w:val="00F769D7"/>
    <w:rsid w:val="00F80CDC"/>
    <w:rsid w:val="00F82760"/>
    <w:rsid w:val="00F82C09"/>
    <w:rsid w:val="00F839F3"/>
    <w:rsid w:val="00F83C3C"/>
    <w:rsid w:val="00F8631B"/>
    <w:rsid w:val="00F943A6"/>
    <w:rsid w:val="00F943F1"/>
    <w:rsid w:val="00FA117C"/>
    <w:rsid w:val="00FA270C"/>
    <w:rsid w:val="00FA41DC"/>
    <w:rsid w:val="00FA509F"/>
    <w:rsid w:val="00FA6B3E"/>
    <w:rsid w:val="00FB01B7"/>
    <w:rsid w:val="00FB5DC6"/>
    <w:rsid w:val="00FB674E"/>
    <w:rsid w:val="00FC1AF7"/>
    <w:rsid w:val="00FC6476"/>
    <w:rsid w:val="00FC6F55"/>
    <w:rsid w:val="00FD07EC"/>
    <w:rsid w:val="00FD1B53"/>
    <w:rsid w:val="00FD7B9A"/>
    <w:rsid w:val="00FE1520"/>
    <w:rsid w:val="00FE24A4"/>
    <w:rsid w:val="00FE4D9E"/>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semiHidden/>
    <w:unhideWhenUsed/>
    <w:rsid w:val="000D3207"/>
    <w:rPr>
      <w:sz w:val="20"/>
      <w:szCs w:val="20"/>
    </w:rPr>
  </w:style>
  <w:style w:type="character" w:customStyle="1" w:styleId="af0">
    <w:name w:val="Текст сноски Знак"/>
    <w:basedOn w:val="a0"/>
    <w:link w:val="af"/>
    <w:uiPriority w:val="99"/>
    <w:semiHidden/>
    <w:rsid w:val="000D3207"/>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3A15-FDE5-464D-95ED-6361652F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3420</Words>
  <Characters>19499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cp:lastModifiedBy>
  <cp:revision>10</cp:revision>
  <cp:lastPrinted>2016-08-29T09:59:00Z</cp:lastPrinted>
  <dcterms:created xsi:type="dcterms:W3CDTF">2016-09-02T16:18:00Z</dcterms:created>
  <dcterms:modified xsi:type="dcterms:W3CDTF">2017-03-01T09:18:00Z</dcterms:modified>
</cp:coreProperties>
</file>