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38" w:rsidRPr="008D6611" w:rsidRDefault="00BE7038" w:rsidP="00BE7038">
      <w:pPr>
        <w:pStyle w:val="a3"/>
        <w:spacing w:after="0"/>
        <w:ind w:left="10632" w:right="27"/>
        <w:rPr>
          <w:rFonts w:ascii="Tahoma" w:hAnsi="Tahoma" w:cs="Tahoma"/>
          <w:b/>
          <w:sz w:val="20"/>
        </w:rPr>
      </w:pPr>
      <w:bookmarkStart w:id="0" w:name="_Toc160370415"/>
      <w:bookmarkStart w:id="1" w:name="_Ref160623619"/>
      <w:bookmarkStart w:id="2" w:name="_Ref160623620"/>
      <w:bookmarkStart w:id="3" w:name="_Ref160623621"/>
      <w:bookmarkStart w:id="4" w:name="_Ref160623622"/>
      <w:r w:rsidRPr="008D6611">
        <w:rPr>
          <w:rFonts w:ascii="Tahoma" w:hAnsi="Tahoma" w:cs="Tahoma"/>
          <w:b/>
          <w:bCs/>
          <w:sz w:val="20"/>
        </w:rPr>
        <w:t>УТВЕРЖДЕНО</w:t>
      </w:r>
    </w:p>
    <w:p w:rsidR="00BE7038" w:rsidRPr="008D6611" w:rsidRDefault="00BE7038" w:rsidP="00BE7038">
      <w:pPr>
        <w:pStyle w:val="a3"/>
        <w:tabs>
          <w:tab w:val="left" w:pos="5387"/>
        </w:tabs>
        <w:spacing w:after="0"/>
        <w:ind w:left="10632" w:right="27"/>
        <w:rPr>
          <w:rFonts w:ascii="Tahoma" w:hAnsi="Tahoma" w:cs="Tahoma"/>
          <w:sz w:val="20"/>
        </w:rPr>
      </w:pPr>
      <w:r w:rsidRPr="008D6611">
        <w:rPr>
          <w:rFonts w:ascii="Tahoma" w:hAnsi="Tahoma" w:cs="Tahoma"/>
          <w:sz w:val="20"/>
        </w:rPr>
        <w:t xml:space="preserve">решением Правления </w:t>
      </w:r>
    </w:p>
    <w:p w:rsidR="00BE7038" w:rsidRPr="008D6611" w:rsidRDefault="00BE7038" w:rsidP="00BE7038">
      <w:pPr>
        <w:pStyle w:val="a3"/>
        <w:tabs>
          <w:tab w:val="left" w:pos="5387"/>
        </w:tabs>
        <w:spacing w:after="0"/>
        <w:ind w:left="10632" w:right="27"/>
        <w:rPr>
          <w:rFonts w:ascii="Tahoma" w:hAnsi="Tahoma" w:cs="Tahoma"/>
          <w:sz w:val="20"/>
        </w:rPr>
      </w:pPr>
      <w:bookmarkStart w:id="5" w:name="_GoBack"/>
      <w:bookmarkEnd w:id="5"/>
      <w:r w:rsidRPr="008D6611">
        <w:rPr>
          <w:rFonts w:ascii="Tahoma" w:hAnsi="Tahoma" w:cs="Tahoma"/>
          <w:sz w:val="20"/>
        </w:rPr>
        <w:t xml:space="preserve">Открытого акционерного общества </w:t>
      </w:r>
    </w:p>
    <w:p w:rsidR="00BE7038" w:rsidRPr="008D6611" w:rsidRDefault="00BE7038" w:rsidP="00BE7038">
      <w:pPr>
        <w:pStyle w:val="a3"/>
        <w:tabs>
          <w:tab w:val="left" w:pos="5387"/>
        </w:tabs>
        <w:spacing w:after="0"/>
        <w:ind w:left="10632" w:right="27"/>
        <w:rPr>
          <w:rFonts w:ascii="Tahoma" w:hAnsi="Tahoma" w:cs="Tahoma"/>
          <w:sz w:val="20"/>
        </w:rPr>
      </w:pPr>
      <w:r w:rsidRPr="008D6611">
        <w:rPr>
          <w:rFonts w:ascii="Tahoma" w:hAnsi="Tahoma" w:cs="Tahoma"/>
          <w:sz w:val="20"/>
        </w:rPr>
        <w:t>«Московская Биржа ММВБ-РТС»</w:t>
      </w:r>
    </w:p>
    <w:p w:rsidR="00BE7038" w:rsidRPr="008D6611" w:rsidRDefault="00BE7038" w:rsidP="00BE7038">
      <w:pPr>
        <w:pStyle w:val="a3"/>
        <w:tabs>
          <w:tab w:val="left" w:pos="4962"/>
        </w:tabs>
        <w:spacing w:after="0"/>
        <w:ind w:left="10632" w:right="2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(Протокол № </w:t>
      </w:r>
      <w:r>
        <w:rPr>
          <w:rFonts w:ascii="Tahoma" w:hAnsi="Tahoma" w:cs="Tahoma"/>
          <w:sz w:val="20"/>
        </w:rPr>
        <w:t>61</w:t>
      </w:r>
      <w:r>
        <w:rPr>
          <w:rFonts w:ascii="Tahoma" w:hAnsi="Tahoma" w:cs="Tahoma"/>
          <w:sz w:val="20"/>
        </w:rPr>
        <w:t xml:space="preserve"> от </w:t>
      </w:r>
      <w:r>
        <w:rPr>
          <w:rFonts w:ascii="Tahoma" w:hAnsi="Tahoma" w:cs="Tahoma"/>
          <w:sz w:val="20"/>
        </w:rPr>
        <w:t>03</w:t>
      </w:r>
      <w:r w:rsidRPr="008D6611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октября</w:t>
      </w:r>
      <w:r w:rsidRPr="008D6611">
        <w:rPr>
          <w:rFonts w:ascii="Tahoma" w:hAnsi="Tahoma" w:cs="Tahoma"/>
          <w:sz w:val="20"/>
        </w:rPr>
        <w:t xml:space="preserve"> 2014 г.)</w:t>
      </w:r>
    </w:p>
    <w:p w:rsidR="00C528B5" w:rsidRPr="00B63D29" w:rsidRDefault="00C528B5" w:rsidP="00BE7038">
      <w:pPr>
        <w:pStyle w:val="a3"/>
        <w:tabs>
          <w:tab w:val="left" w:pos="5387"/>
        </w:tabs>
        <w:spacing w:after="0"/>
        <w:ind w:left="10632" w:right="-81"/>
        <w:rPr>
          <w:rFonts w:ascii="Tahoma" w:hAnsi="Tahoma" w:cs="Tahoma"/>
          <w:sz w:val="20"/>
        </w:rPr>
      </w:pPr>
    </w:p>
    <w:bookmarkEnd w:id="0"/>
    <w:bookmarkEnd w:id="1"/>
    <w:bookmarkEnd w:id="2"/>
    <w:bookmarkEnd w:id="3"/>
    <w:bookmarkEnd w:id="4"/>
    <w:p w:rsidR="00C528B5" w:rsidRPr="00B63D29" w:rsidRDefault="00C528B5" w:rsidP="00BE7038">
      <w:pPr>
        <w:pStyle w:val="a5"/>
        <w:ind w:left="10632"/>
        <w:rPr>
          <w:rFonts w:ascii="Tahoma" w:hAnsi="Tahoma" w:cs="Tahoma"/>
          <w:b/>
        </w:rPr>
      </w:pPr>
    </w:p>
    <w:p w:rsidR="00C528B5" w:rsidRPr="00B63D29" w:rsidRDefault="00C528B5" w:rsidP="00C528B5">
      <w:pPr>
        <w:pStyle w:val="a5"/>
        <w:jc w:val="center"/>
        <w:rPr>
          <w:rFonts w:ascii="Tahoma" w:hAnsi="Tahoma" w:cs="Tahoma"/>
          <w:b/>
        </w:rPr>
      </w:pPr>
      <w:r w:rsidRPr="00B63D29">
        <w:rPr>
          <w:rFonts w:ascii="Tahoma" w:hAnsi="Tahoma" w:cs="Tahoma"/>
          <w:b/>
        </w:rPr>
        <w:t xml:space="preserve">СПИСОК ПАРАМЕТРОВ ДОГОВОРОВ </w:t>
      </w:r>
      <w:r w:rsidR="00CB52B1" w:rsidRPr="00B63D29">
        <w:rPr>
          <w:rFonts w:ascii="Tahoma" w:hAnsi="Tahoma" w:cs="Tahoma"/>
          <w:b/>
        </w:rPr>
        <w:t>ВАЛЮТНО-ПРОЦЕНТНЫЙ</w:t>
      </w:r>
      <w:r w:rsidRPr="00B63D29">
        <w:rPr>
          <w:rFonts w:ascii="Tahoma" w:hAnsi="Tahoma" w:cs="Tahoma"/>
          <w:b/>
        </w:rPr>
        <w:t xml:space="preserve"> СВОП</w:t>
      </w:r>
      <w:r w:rsidR="00781A0F">
        <w:rPr>
          <w:rFonts w:ascii="Tahoma" w:hAnsi="Tahoma" w:cs="Tahoma"/>
          <w:b/>
        </w:rPr>
        <w:t xml:space="preserve"> НА РЫНКЕ СТАНДАРТИЗИРОВАННЫХ ПФИ</w:t>
      </w:r>
    </w:p>
    <w:p w:rsidR="00C528B5" w:rsidRPr="00B63D29" w:rsidRDefault="00C528B5" w:rsidP="00C528B5">
      <w:pPr>
        <w:pStyle w:val="a5"/>
        <w:rPr>
          <w:rFonts w:ascii="Tahoma" w:hAnsi="Tahoma" w:cs="Tahoma"/>
          <w:b/>
        </w:rPr>
      </w:pPr>
    </w:p>
    <w:p w:rsidR="00E72D4A" w:rsidRPr="00B63D29" w:rsidRDefault="00E72D4A" w:rsidP="00E72D4A">
      <w:pPr>
        <w:pStyle w:val="a5"/>
        <w:numPr>
          <w:ilvl w:val="0"/>
          <w:numId w:val="4"/>
        </w:numPr>
        <w:spacing w:after="120" w:line="360" w:lineRule="auto"/>
        <w:contextualSpacing w:val="0"/>
        <w:rPr>
          <w:rFonts w:ascii="Tahoma" w:hAnsi="Tahoma" w:cs="Tahoma"/>
          <w:b/>
        </w:rPr>
      </w:pPr>
      <w:r w:rsidRPr="00B63D29">
        <w:rPr>
          <w:rFonts w:ascii="Tahoma" w:hAnsi="Tahoma" w:cs="Tahoma"/>
          <w:b/>
        </w:rPr>
        <w:t>Основные финансовые центры применительно к каждой валюте:</w:t>
      </w:r>
    </w:p>
    <w:p w:rsidR="00E72D4A" w:rsidRPr="00B63D29" w:rsidRDefault="00E72D4A" w:rsidP="00E72D4A">
      <w:pPr>
        <w:pStyle w:val="a5"/>
        <w:spacing w:after="120" w:line="360" w:lineRule="auto"/>
        <w:contextualSpacing w:val="0"/>
        <w:rPr>
          <w:rFonts w:ascii="Tahoma" w:hAnsi="Tahoma" w:cs="Tahoma"/>
          <w:b/>
        </w:rPr>
      </w:pPr>
      <w:r w:rsidRPr="00B63D29">
        <w:rPr>
          <w:rFonts w:ascii="Tahoma" w:hAnsi="Tahoma" w:cs="Tahoma"/>
          <w:b/>
        </w:rPr>
        <w:t>Валюта</w:t>
      </w:r>
      <w:r w:rsidRPr="00B63D29">
        <w:rPr>
          <w:rFonts w:ascii="Tahoma" w:hAnsi="Tahoma" w:cs="Tahoma"/>
          <w:b/>
        </w:rPr>
        <w:tab/>
      </w:r>
      <w:r w:rsidRPr="00B63D29">
        <w:rPr>
          <w:rFonts w:ascii="Tahoma" w:hAnsi="Tahoma" w:cs="Tahoma"/>
          <w:b/>
        </w:rPr>
        <w:tab/>
      </w:r>
      <w:r w:rsidRPr="00B63D29">
        <w:rPr>
          <w:rFonts w:ascii="Tahoma" w:hAnsi="Tahoma" w:cs="Tahoma"/>
          <w:b/>
        </w:rPr>
        <w:tab/>
      </w:r>
      <w:r w:rsidRPr="00B63D29">
        <w:rPr>
          <w:rFonts w:ascii="Tahoma" w:hAnsi="Tahoma" w:cs="Tahoma"/>
          <w:b/>
        </w:rPr>
        <w:tab/>
      </w:r>
      <w:r w:rsidRPr="00B63D29">
        <w:rPr>
          <w:rFonts w:ascii="Tahoma" w:hAnsi="Tahoma" w:cs="Tahoma"/>
          <w:b/>
        </w:rPr>
        <w:tab/>
        <w:t>Основной финансовый центр</w:t>
      </w:r>
    </w:p>
    <w:p w:rsidR="00E72D4A" w:rsidRPr="00B63D29" w:rsidRDefault="00E72D4A" w:rsidP="00E72D4A">
      <w:pPr>
        <w:pStyle w:val="a5"/>
        <w:spacing w:after="120" w:line="360" w:lineRule="auto"/>
        <w:contextualSpacing w:val="0"/>
        <w:rPr>
          <w:rFonts w:ascii="Tahoma" w:hAnsi="Tahoma" w:cs="Tahoma"/>
        </w:rPr>
      </w:pPr>
      <w:r w:rsidRPr="00B63D29">
        <w:rPr>
          <w:rFonts w:ascii="Tahoma" w:hAnsi="Tahoma" w:cs="Tahoma"/>
        </w:rPr>
        <w:t>Доллар США</w:t>
      </w:r>
      <w:r w:rsidRPr="00B63D29">
        <w:rPr>
          <w:rFonts w:ascii="Tahoma" w:hAnsi="Tahoma" w:cs="Tahoma"/>
        </w:rPr>
        <w:tab/>
      </w:r>
      <w:r w:rsidRPr="00B63D29">
        <w:rPr>
          <w:rFonts w:ascii="Tahoma" w:hAnsi="Tahoma" w:cs="Tahoma"/>
        </w:rPr>
        <w:tab/>
      </w:r>
      <w:r w:rsidRPr="00B63D29">
        <w:rPr>
          <w:rFonts w:ascii="Tahoma" w:hAnsi="Tahoma" w:cs="Tahoma"/>
        </w:rPr>
        <w:tab/>
      </w:r>
      <w:r w:rsidRPr="00B63D29">
        <w:rPr>
          <w:rFonts w:ascii="Tahoma" w:hAnsi="Tahoma" w:cs="Tahoma"/>
        </w:rPr>
        <w:tab/>
      </w:r>
      <w:r w:rsidRPr="00B63D29">
        <w:rPr>
          <w:rFonts w:ascii="Tahoma" w:hAnsi="Tahoma" w:cs="Tahoma"/>
        </w:rPr>
        <w:tab/>
        <w:t>Нью-Йорк</w:t>
      </w:r>
    </w:p>
    <w:p w:rsidR="00E72D4A" w:rsidRPr="00B63D29" w:rsidRDefault="00E72D4A" w:rsidP="00E72D4A">
      <w:pPr>
        <w:pStyle w:val="a5"/>
        <w:spacing w:after="120" w:line="360" w:lineRule="auto"/>
        <w:contextualSpacing w:val="0"/>
        <w:rPr>
          <w:rFonts w:ascii="Tahoma" w:hAnsi="Tahoma" w:cs="Tahoma"/>
        </w:rPr>
      </w:pPr>
      <w:r w:rsidRPr="00B63D29">
        <w:rPr>
          <w:rFonts w:ascii="Tahoma" w:hAnsi="Tahoma" w:cs="Tahoma"/>
        </w:rPr>
        <w:t>Российский рубль</w:t>
      </w:r>
      <w:r w:rsidRPr="00B63D29">
        <w:rPr>
          <w:rFonts w:ascii="Tahoma" w:hAnsi="Tahoma" w:cs="Tahoma"/>
        </w:rPr>
        <w:tab/>
      </w:r>
      <w:r w:rsidRPr="00B63D29">
        <w:rPr>
          <w:rFonts w:ascii="Tahoma" w:hAnsi="Tahoma" w:cs="Tahoma"/>
        </w:rPr>
        <w:tab/>
      </w:r>
      <w:r w:rsidRPr="00B63D29">
        <w:rPr>
          <w:rFonts w:ascii="Tahoma" w:hAnsi="Tahoma" w:cs="Tahoma"/>
        </w:rPr>
        <w:tab/>
      </w:r>
      <w:r w:rsidRPr="00B63D29">
        <w:rPr>
          <w:rFonts w:ascii="Tahoma" w:hAnsi="Tahoma" w:cs="Tahoma"/>
        </w:rPr>
        <w:tab/>
        <w:t>Москва</w:t>
      </w:r>
    </w:p>
    <w:p w:rsidR="00E72D4A" w:rsidRPr="00B63D29" w:rsidRDefault="00E72D4A" w:rsidP="00E72D4A">
      <w:pPr>
        <w:pStyle w:val="a5"/>
        <w:spacing w:after="120" w:line="360" w:lineRule="auto"/>
        <w:ind w:left="1080"/>
        <w:contextualSpacing w:val="0"/>
        <w:rPr>
          <w:rFonts w:ascii="Tahoma" w:hAnsi="Tahoma" w:cs="Tahoma"/>
          <w:b/>
        </w:rPr>
      </w:pPr>
    </w:p>
    <w:p w:rsidR="00E72D4A" w:rsidRPr="00B63D29" w:rsidRDefault="00E72D4A" w:rsidP="00E72D4A">
      <w:pPr>
        <w:pStyle w:val="a5"/>
        <w:numPr>
          <w:ilvl w:val="0"/>
          <w:numId w:val="4"/>
        </w:numPr>
        <w:spacing w:after="120" w:line="360" w:lineRule="auto"/>
        <w:contextualSpacing w:val="0"/>
        <w:rPr>
          <w:rFonts w:ascii="Tahoma" w:hAnsi="Tahoma" w:cs="Tahoma"/>
          <w:b/>
        </w:rPr>
      </w:pPr>
      <w:r w:rsidRPr="00B63D29">
        <w:rPr>
          <w:rFonts w:ascii="Tahoma" w:hAnsi="Tahoma" w:cs="Tahoma"/>
          <w:b/>
        </w:rPr>
        <w:t>Список валют</w:t>
      </w:r>
      <w:r w:rsidR="00DC3C16">
        <w:rPr>
          <w:rFonts w:ascii="Tahoma" w:hAnsi="Tahoma" w:cs="Tahoma"/>
          <w:b/>
        </w:rPr>
        <w:t>, являющихся базисным активом</w:t>
      </w:r>
      <w:r w:rsidR="00781A0F">
        <w:rPr>
          <w:rFonts w:ascii="Tahoma" w:hAnsi="Tahoma" w:cs="Tahoma"/>
          <w:b/>
        </w:rPr>
        <w:t xml:space="preserve"> и валютой</w:t>
      </w:r>
      <w:r w:rsidRPr="00B63D29">
        <w:rPr>
          <w:rFonts w:ascii="Tahoma" w:hAnsi="Tahoma" w:cs="Tahoma"/>
          <w:b/>
        </w:rPr>
        <w:t xml:space="preserve"> уплаты вариационной маржи:</w:t>
      </w:r>
    </w:p>
    <w:p w:rsidR="00E72D4A" w:rsidRPr="00B63D29" w:rsidRDefault="00E72D4A" w:rsidP="00E72D4A">
      <w:pPr>
        <w:pStyle w:val="a5"/>
        <w:spacing w:after="120" w:line="360" w:lineRule="auto"/>
        <w:ind w:left="1080"/>
        <w:contextualSpacing w:val="0"/>
        <w:rPr>
          <w:rFonts w:ascii="Tahoma" w:hAnsi="Tahoma" w:cs="Tahoma"/>
          <w:w w:val="0"/>
        </w:rPr>
      </w:pPr>
      <w:r w:rsidRPr="00B63D29">
        <w:rPr>
          <w:rFonts w:ascii="Tahoma" w:hAnsi="Tahoma" w:cs="Tahoma"/>
          <w:w w:val="0"/>
        </w:rPr>
        <w:t>Российский рубль</w:t>
      </w:r>
    </w:p>
    <w:p w:rsidR="00E72D4A" w:rsidRPr="00B63D29" w:rsidRDefault="00E72D4A" w:rsidP="00E72D4A">
      <w:pPr>
        <w:pStyle w:val="a5"/>
        <w:spacing w:after="120" w:line="360" w:lineRule="auto"/>
        <w:ind w:left="1080"/>
        <w:contextualSpacing w:val="0"/>
        <w:rPr>
          <w:rFonts w:ascii="Tahoma" w:hAnsi="Tahoma" w:cs="Tahoma"/>
          <w:w w:val="0"/>
        </w:rPr>
      </w:pPr>
      <w:r w:rsidRPr="00B63D29">
        <w:rPr>
          <w:rFonts w:ascii="Tahoma" w:hAnsi="Tahoma" w:cs="Tahoma"/>
          <w:w w:val="0"/>
        </w:rPr>
        <w:t>Доллар США</w:t>
      </w:r>
    </w:p>
    <w:p w:rsidR="00C528B5" w:rsidRPr="00B63D29" w:rsidRDefault="00C528B5" w:rsidP="00C528B5">
      <w:pPr>
        <w:rPr>
          <w:rFonts w:ascii="Tahoma" w:hAnsi="Tahoma" w:cs="Tahoma"/>
          <w:sz w:val="20"/>
          <w:szCs w:val="20"/>
        </w:rPr>
      </w:pPr>
    </w:p>
    <w:sectPr w:rsidR="00C528B5" w:rsidRPr="00B63D29" w:rsidSect="00C528B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23AE"/>
    <w:multiLevelType w:val="hybridMultilevel"/>
    <w:tmpl w:val="0726B480"/>
    <w:lvl w:ilvl="0" w:tplc="A7027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136EAC"/>
    <w:multiLevelType w:val="hybridMultilevel"/>
    <w:tmpl w:val="3E907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E4B43"/>
    <w:multiLevelType w:val="multilevel"/>
    <w:tmpl w:val="7AB017A2"/>
    <w:name w:val="zzmpFWB||FW Body Text|2|3|0|1|0|49||1|0|32||1|0|32||1|0|32||1|0|32||1|0|32||1|0|32||1|0|32||mpNA||"/>
    <w:lvl w:ilvl="0">
      <w:start w:val="1"/>
      <w:numFmt w:val="decimal"/>
      <w:lvlRestart w:val="0"/>
      <w:pStyle w:val="FWBL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b/>
        <w:i w:val="0"/>
        <w:caps w:val="0"/>
        <w:color w:val="auto"/>
        <w:u w:val="none"/>
      </w:rPr>
    </w:lvl>
    <w:lvl w:ilvl="1">
      <w:start w:val="1"/>
      <w:numFmt w:val="decimal"/>
      <w:pStyle w:val="FWBL2"/>
      <w:lvlText w:val="%1.%2"/>
      <w:lvlJc w:val="left"/>
      <w:pPr>
        <w:tabs>
          <w:tab w:val="num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Letter"/>
      <w:pStyle w:val="FWBL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3">
      <w:start w:val="1"/>
      <w:numFmt w:val="lowerRoman"/>
      <w:pStyle w:val="FWBL4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4">
      <w:start w:val="1"/>
      <w:numFmt w:val="upperLetter"/>
      <w:pStyle w:val="FWBL5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5">
      <w:start w:val="1"/>
      <w:numFmt w:val="upperRoman"/>
      <w:pStyle w:val="FWBL6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6">
      <w:start w:val="27"/>
      <w:numFmt w:val="lowerLetter"/>
      <w:pStyle w:val="FWBL7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FWBL8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B5"/>
    <w:rsid w:val="005D2CCE"/>
    <w:rsid w:val="00640D94"/>
    <w:rsid w:val="006A637E"/>
    <w:rsid w:val="00725D8B"/>
    <w:rsid w:val="00781A0F"/>
    <w:rsid w:val="00922E58"/>
    <w:rsid w:val="00B63D29"/>
    <w:rsid w:val="00BE7038"/>
    <w:rsid w:val="00C528B5"/>
    <w:rsid w:val="00CB52B1"/>
    <w:rsid w:val="00D76F31"/>
    <w:rsid w:val="00DC3C16"/>
    <w:rsid w:val="00E7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28B5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528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WBL1">
    <w:name w:val="FWB_L1"/>
    <w:basedOn w:val="a"/>
    <w:next w:val="FWBL2"/>
    <w:rsid w:val="00C528B5"/>
    <w:pPr>
      <w:keepNext/>
      <w:keepLines/>
      <w:numPr>
        <w:numId w:val="1"/>
      </w:numPr>
      <w:spacing w:after="240" w:line="240" w:lineRule="auto"/>
      <w:outlineLvl w:val="0"/>
    </w:pPr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paragraph" w:customStyle="1" w:styleId="FWBL2">
    <w:name w:val="FWB_L2"/>
    <w:basedOn w:val="FWBL1"/>
    <w:rsid w:val="00C528B5"/>
    <w:pPr>
      <w:keepNext w:val="0"/>
      <w:keepLines w:val="0"/>
      <w:numPr>
        <w:ilvl w:val="1"/>
      </w:numPr>
      <w:jc w:val="both"/>
      <w:outlineLvl w:val="9"/>
    </w:pPr>
    <w:rPr>
      <w:b w:val="0"/>
      <w:smallCaps w:val="0"/>
    </w:rPr>
  </w:style>
  <w:style w:type="paragraph" w:customStyle="1" w:styleId="FWBL3">
    <w:name w:val="FWB_L3"/>
    <w:basedOn w:val="FWBL2"/>
    <w:rsid w:val="00C528B5"/>
    <w:pPr>
      <w:numPr>
        <w:ilvl w:val="2"/>
      </w:numPr>
    </w:pPr>
  </w:style>
  <w:style w:type="paragraph" w:customStyle="1" w:styleId="FWBL4">
    <w:name w:val="FWB_L4"/>
    <w:basedOn w:val="FWBL3"/>
    <w:rsid w:val="00C528B5"/>
    <w:pPr>
      <w:numPr>
        <w:ilvl w:val="3"/>
      </w:numPr>
    </w:pPr>
  </w:style>
  <w:style w:type="paragraph" w:customStyle="1" w:styleId="FWBL5">
    <w:name w:val="FWB_L5"/>
    <w:basedOn w:val="FWBL4"/>
    <w:rsid w:val="00C528B5"/>
    <w:pPr>
      <w:numPr>
        <w:ilvl w:val="4"/>
      </w:numPr>
    </w:pPr>
  </w:style>
  <w:style w:type="paragraph" w:customStyle="1" w:styleId="FWBL6">
    <w:name w:val="FWB_L6"/>
    <w:basedOn w:val="FWBL5"/>
    <w:rsid w:val="00C528B5"/>
    <w:pPr>
      <w:numPr>
        <w:ilvl w:val="5"/>
      </w:numPr>
    </w:pPr>
  </w:style>
  <w:style w:type="paragraph" w:customStyle="1" w:styleId="FWBL7">
    <w:name w:val="FWB_L7"/>
    <w:basedOn w:val="FWBL6"/>
    <w:rsid w:val="00C528B5"/>
    <w:pPr>
      <w:numPr>
        <w:ilvl w:val="6"/>
      </w:numPr>
    </w:pPr>
  </w:style>
  <w:style w:type="paragraph" w:customStyle="1" w:styleId="FWBL8">
    <w:name w:val="FWB_L8"/>
    <w:basedOn w:val="FWBL7"/>
    <w:rsid w:val="00C528B5"/>
    <w:pPr>
      <w:numPr>
        <w:ilvl w:val="7"/>
      </w:numPr>
    </w:pPr>
  </w:style>
  <w:style w:type="paragraph" w:styleId="a5">
    <w:name w:val="List Paragraph"/>
    <w:basedOn w:val="a"/>
    <w:uiPriority w:val="34"/>
    <w:qFormat/>
    <w:rsid w:val="00C528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rsid w:val="00C528B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28B5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528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WBL1">
    <w:name w:val="FWB_L1"/>
    <w:basedOn w:val="a"/>
    <w:next w:val="FWBL2"/>
    <w:rsid w:val="00C528B5"/>
    <w:pPr>
      <w:keepNext/>
      <w:keepLines/>
      <w:numPr>
        <w:numId w:val="1"/>
      </w:numPr>
      <w:spacing w:after="240" w:line="240" w:lineRule="auto"/>
      <w:outlineLvl w:val="0"/>
    </w:pPr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paragraph" w:customStyle="1" w:styleId="FWBL2">
    <w:name w:val="FWB_L2"/>
    <w:basedOn w:val="FWBL1"/>
    <w:rsid w:val="00C528B5"/>
    <w:pPr>
      <w:keepNext w:val="0"/>
      <w:keepLines w:val="0"/>
      <w:numPr>
        <w:ilvl w:val="1"/>
      </w:numPr>
      <w:jc w:val="both"/>
      <w:outlineLvl w:val="9"/>
    </w:pPr>
    <w:rPr>
      <w:b w:val="0"/>
      <w:smallCaps w:val="0"/>
    </w:rPr>
  </w:style>
  <w:style w:type="paragraph" w:customStyle="1" w:styleId="FWBL3">
    <w:name w:val="FWB_L3"/>
    <w:basedOn w:val="FWBL2"/>
    <w:rsid w:val="00C528B5"/>
    <w:pPr>
      <w:numPr>
        <w:ilvl w:val="2"/>
      </w:numPr>
    </w:pPr>
  </w:style>
  <w:style w:type="paragraph" w:customStyle="1" w:styleId="FWBL4">
    <w:name w:val="FWB_L4"/>
    <w:basedOn w:val="FWBL3"/>
    <w:rsid w:val="00C528B5"/>
    <w:pPr>
      <w:numPr>
        <w:ilvl w:val="3"/>
      </w:numPr>
    </w:pPr>
  </w:style>
  <w:style w:type="paragraph" w:customStyle="1" w:styleId="FWBL5">
    <w:name w:val="FWB_L5"/>
    <w:basedOn w:val="FWBL4"/>
    <w:rsid w:val="00C528B5"/>
    <w:pPr>
      <w:numPr>
        <w:ilvl w:val="4"/>
      </w:numPr>
    </w:pPr>
  </w:style>
  <w:style w:type="paragraph" w:customStyle="1" w:styleId="FWBL6">
    <w:name w:val="FWB_L6"/>
    <w:basedOn w:val="FWBL5"/>
    <w:rsid w:val="00C528B5"/>
    <w:pPr>
      <w:numPr>
        <w:ilvl w:val="5"/>
      </w:numPr>
    </w:pPr>
  </w:style>
  <w:style w:type="paragraph" w:customStyle="1" w:styleId="FWBL7">
    <w:name w:val="FWB_L7"/>
    <w:basedOn w:val="FWBL6"/>
    <w:rsid w:val="00C528B5"/>
    <w:pPr>
      <w:numPr>
        <w:ilvl w:val="6"/>
      </w:numPr>
    </w:pPr>
  </w:style>
  <w:style w:type="paragraph" w:customStyle="1" w:styleId="FWBL8">
    <w:name w:val="FWB_L8"/>
    <w:basedOn w:val="FWBL7"/>
    <w:rsid w:val="00C528B5"/>
    <w:pPr>
      <w:numPr>
        <w:ilvl w:val="7"/>
      </w:numPr>
    </w:pPr>
  </w:style>
  <w:style w:type="paragraph" w:styleId="a5">
    <w:name w:val="List Paragraph"/>
    <w:basedOn w:val="a"/>
    <w:uiPriority w:val="34"/>
    <w:qFormat/>
    <w:rsid w:val="00C528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rsid w:val="00C528B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6C3B1-9CE4-4DD1-97A6-B894910AF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Кожухарь Екатерина Сергеевна</dc:creator>
  <cp:lastModifiedBy>Никитина Татьяна Игоревна</cp:lastModifiedBy>
  <cp:revision>5</cp:revision>
  <dcterms:created xsi:type="dcterms:W3CDTF">2014-09-26T10:03:00Z</dcterms:created>
  <dcterms:modified xsi:type="dcterms:W3CDTF">2014-10-06T13:35:00Z</dcterms:modified>
</cp:coreProperties>
</file>