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70"/>
        <w:gridCol w:w="4182"/>
      </w:tblGrid>
      <w:tr w:rsidR="00202418" w:rsidRPr="00385DA8" w14:paraId="0BD423CD" w14:textId="77777777" w:rsidTr="001C4B75">
        <w:trPr>
          <w:jc w:val="center"/>
        </w:trPr>
        <w:tc>
          <w:tcPr>
            <w:tcW w:w="5670" w:type="dxa"/>
          </w:tcPr>
          <w:p w14:paraId="04BD6E1C" w14:textId="77777777" w:rsidR="00202418" w:rsidRPr="00385DA8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bookmarkStart w:id="0" w:name="_Ref332101547"/>
            <w:bookmarkStart w:id="1" w:name="_Toc340662687"/>
            <w:bookmarkStart w:id="2" w:name="Р_4"/>
          </w:p>
        </w:tc>
        <w:tc>
          <w:tcPr>
            <w:tcW w:w="4182" w:type="dxa"/>
          </w:tcPr>
          <w:p w14:paraId="7235E6E2" w14:textId="77777777" w:rsidR="00E36F33" w:rsidRPr="00385DA8" w:rsidRDefault="00E36F33" w:rsidP="001C4B75">
            <w:pPr>
              <w:pStyle w:val="Iauiue"/>
              <w:widowControl w:val="0"/>
              <w:spacing w:after="120"/>
              <w:rPr>
                <w:rFonts w:ascii="Tahoma" w:hAnsi="Tahoma" w:cs="Tahoma"/>
                <w:b/>
                <w:lang w:val="ru-RU"/>
              </w:rPr>
            </w:pPr>
            <w:r w:rsidRPr="00385DA8">
              <w:rPr>
                <w:rFonts w:ascii="Tahoma" w:hAnsi="Tahoma" w:cs="Tahoma"/>
                <w:b/>
                <w:lang w:val="ru-RU"/>
              </w:rPr>
              <w:t>УТВЕРЖДЕНА</w:t>
            </w:r>
          </w:p>
          <w:p w14:paraId="5491D580" w14:textId="03C8B1F9" w:rsidR="00751786" w:rsidRPr="00385DA8" w:rsidRDefault="006B295E" w:rsidP="001C4B75">
            <w:pPr>
              <w:pStyle w:val="Iauiue"/>
              <w:widowControl w:val="0"/>
              <w:spacing w:before="100" w:after="120"/>
              <w:rPr>
                <w:rFonts w:ascii="Tahoma" w:hAnsi="Tahoma" w:cs="Tahoma"/>
                <w:lang w:val="ru-RU"/>
              </w:rPr>
            </w:pPr>
            <w:r w:rsidRPr="00385DA8">
              <w:rPr>
                <w:rFonts w:ascii="Tahoma" w:hAnsi="Tahoma" w:cs="Tahoma"/>
                <w:lang w:val="ru-RU"/>
              </w:rPr>
              <w:t>Правлением ПАО Московская Биржа</w:t>
            </w:r>
            <w:r w:rsidR="00D06871" w:rsidRPr="00385DA8">
              <w:rPr>
                <w:rFonts w:ascii="Tahoma" w:hAnsi="Tahoma" w:cs="Tahoma"/>
                <w:lang w:val="ru-RU"/>
              </w:rPr>
              <w:t xml:space="preserve">, </w:t>
            </w:r>
            <w:r w:rsidR="00385DA8">
              <w:rPr>
                <w:rFonts w:ascii="Tahoma" w:hAnsi="Tahoma" w:cs="Tahoma"/>
                <w:lang w:val="ru-RU"/>
              </w:rPr>
              <w:br/>
            </w:r>
            <w:r w:rsidR="00D4421D">
              <w:rPr>
                <w:rFonts w:ascii="Tahoma" w:hAnsi="Tahoma" w:cs="Tahoma"/>
                <w:lang w:val="ru-RU"/>
              </w:rPr>
              <w:t>«24»</w:t>
            </w:r>
            <w:r w:rsidR="0007094E">
              <w:rPr>
                <w:rFonts w:ascii="Tahoma" w:hAnsi="Tahoma" w:cs="Tahoma"/>
                <w:lang w:val="ru-RU"/>
              </w:rPr>
              <w:t xml:space="preserve"> </w:t>
            </w:r>
            <w:r w:rsidR="00D4421D">
              <w:rPr>
                <w:rFonts w:ascii="Tahoma" w:hAnsi="Tahoma" w:cs="Tahoma"/>
                <w:lang w:val="ru-RU"/>
              </w:rPr>
              <w:t>ноября</w:t>
            </w:r>
            <w:r w:rsidR="002414AC" w:rsidRPr="002414AC">
              <w:rPr>
                <w:rFonts w:ascii="Tahoma" w:hAnsi="Tahoma" w:cs="Tahoma"/>
                <w:lang w:val="ru-RU"/>
              </w:rPr>
              <w:t xml:space="preserve"> </w:t>
            </w:r>
            <w:r w:rsidR="005B0802">
              <w:rPr>
                <w:rFonts w:ascii="Tahoma" w:hAnsi="Tahoma" w:cs="Tahoma"/>
                <w:lang w:val="ru-RU"/>
              </w:rPr>
              <w:t>2021</w:t>
            </w:r>
            <w:r w:rsidR="0035201A" w:rsidRPr="00385DA8">
              <w:rPr>
                <w:rFonts w:ascii="Tahoma" w:hAnsi="Tahoma" w:cs="Tahoma"/>
                <w:lang w:val="ru-RU"/>
              </w:rPr>
              <w:t xml:space="preserve"> года, </w:t>
            </w:r>
            <w:r w:rsidR="00D06871" w:rsidRPr="00385DA8">
              <w:rPr>
                <w:rFonts w:ascii="Tahoma" w:hAnsi="Tahoma" w:cs="Tahoma"/>
                <w:lang w:val="ru-RU"/>
              </w:rPr>
              <w:t>Протокол №</w:t>
            </w:r>
            <w:r w:rsidR="0035201A" w:rsidRPr="00385DA8">
              <w:rPr>
                <w:rFonts w:ascii="Tahoma" w:hAnsi="Tahoma" w:cs="Tahoma"/>
                <w:lang w:val="ru-RU"/>
              </w:rPr>
              <w:t xml:space="preserve"> </w:t>
            </w:r>
            <w:r w:rsidR="00D4421D">
              <w:rPr>
                <w:rFonts w:ascii="Tahoma" w:hAnsi="Tahoma" w:cs="Tahoma"/>
                <w:lang w:val="ru-RU"/>
              </w:rPr>
              <w:t>87</w:t>
            </w:r>
            <w:bookmarkStart w:id="3" w:name="_GoBack"/>
            <w:bookmarkEnd w:id="3"/>
          </w:p>
          <w:p w14:paraId="1AAABED7" w14:textId="38D6FD97" w:rsidR="00E36F33" w:rsidRPr="00385DA8" w:rsidRDefault="006B295E" w:rsidP="001C4B75">
            <w:pPr>
              <w:pStyle w:val="Iauiue"/>
              <w:widowControl w:val="0"/>
              <w:spacing w:before="100" w:after="120"/>
              <w:rPr>
                <w:rFonts w:ascii="Tahoma" w:hAnsi="Tahoma" w:cs="Tahoma"/>
                <w:lang w:val="ru-RU"/>
              </w:rPr>
            </w:pPr>
            <w:r w:rsidRPr="00385DA8">
              <w:rPr>
                <w:rFonts w:ascii="Tahoma" w:hAnsi="Tahoma" w:cs="Tahoma"/>
                <w:lang w:val="ru-RU"/>
              </w:rPr>
              <w:t>Председатель Правления                     ПАО Московская Биржа</w:t>
            </w:r>
            <w:r w:rsidR="00E36F33" w:rsidRPr="00385DA8">
              <w:rPr>
                <w:rFonts w:ascii="Tahoma" w:hAnsi="Tahoma" w:cs="Tahoma"/>
                <w:lang w:val="ru-RU"/>
              </w:rPr>
              <w:br/>
            </w:r>
          </w:p>
          <w:p w14:paraId="68FEA385" w14:textId="08504532" w:rsidR="00202418" w:rsidRPr="00385DA8" w:rsidRDefault="00E36F33" w:rsidP="009359A4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385DA8">
              <w:rPr>
                <w:rFonts w:ascii="Tahoma" w:hAnsi="Tahoma" w:cs="Tahoma"/>
                <w:lang w:val="ru-RU"/>
              </w:rPr>
              <w:t>_______________</w:t>
            </w:r>
            <w:r w:rsidR="001C4B75" w:rsidRPr="00385DA8">
              <w:rPr>
                <w:rFonts w:ascii="Tahoma" w:hAnsi="Tahoma" w:cs="Tahoma"/>
                <w:lang w:val="ru-RU"/>
              </w:rPr>
              <w:t>___</w:t>
            </w:r>
            <w:r w:rsidRPr="00385DA8">
              <w:rPr>
                <w:rFonts w:ascii="Tahoma" w:hAnsi="Tahoma" w:cs="Tahoma"/>
                <w:lang w:val="ru-RU"/>
              </w:rPr>
              <w:t xml:space="preserve"> </w:t>
            </w:r>
            <w:r w:rsidR="003F3110" w:rsidRPr="003F3110">
              <w:rPr>
                <w:rFonts w:ascii="Tahoma" w:hAnsi="Tahoma" w:cs="Tahoma"/>
                <w:lang w:val="ru-RU"/>
              </w:rPr>
              <w:t>Ю.О. Денисов</w:t>
            </w:r>
          </w:p>
        </w:tc>
      </w:tr>
    </w:tbl>
    <w:p w14:paraId="646E13F6" w14:textId="50F71339" w:rsidR="005D1FC5" w:rsidRPr="006B295E" w:rsidRDefault="005D1FC5" w:rsidP="00202418">
      <w:pPr>
        <w:rPr>
          <w:rFonts w:ascii="Tahoma" w:hAnsi="Tahoma" w:cs="Tahoma"/>
          <w:sz w:val="20"/>
          <w:szCs w:val="20"/>
        </w:rPr>
      </w:pPr>
    </w:p>
    <w:p w14:paraId="6E00AFD0" w14:textId="77777777" w:rsidR="00202418" w:rsidRPr="001C4B75" w:rsidRDefault="00202418" w:rsidP="00202418">
      <w:pPr>
        <w:rPr>
          <w:rFonts w:ascii="Tahoma" w:hAnsi="Tahoma" w:cs="Tahoma"/>
          <w:sz w:val="20"/>
          <w:szCs w:val="20"/>
        </w:rPr>
      </w:pPr>
    </w:p>
    <w:p w14:paraId="2B65AA89" w14:textId="77777777" w:rsidR="00572783" w:rsidRDefault="00572783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2C0FB28A" w14:textId="77777777" w:rsidR="001C4B75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71411DE3" w14:textId="77777777" w:rsidR="001C4B75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6A2491C9" w14:textId="77777777" w:rsidR="001C4B75" w:rsidRPr="006B295E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764C19DD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60893A28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0B88E893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1E4F134A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5AA3C716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58198297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 xml:space="preserve">Методика </w:t>
      </w:r>
      <w:bookmarkStart w:id="4" w:name="_Hlk86755364"/>
      <w:r w:rsidRPr="006B295E">
        <w:rPr>
          <w:rFonts w:ascii="Tahoma" w:hAnsi="Tahoma" w:cs="Tahoma"/>
          <w:b/>
          <w:sz w:val="20"/>
          <w:szCs w:val="20"/>
        </w:rPr>
        <w:t>расчета коэффициент</w:t>
      </w:r>
      <w:r w:rsidR="001E603C" w:rsidRPr="006B295E">
        <w:rPr>
          <w:rFonts w:ascii="Tahoma" w:hAnsi="Tahoma" w:cs="Tahoma"/>
          <w:b/>
          <w:sz w:val="20"/>
          <w:szCs w:val="20"/>
        </w:rPr>
        <w:t xml:space="preserve">а </w:t>
      </w:r>
      <w:proofErr w:type="spellStart"/>
      <w:r w:rsidR="001E603C" w:rsidRPr="006B295E">
        <w:rPr>
          <w:rFonts w:ascii="Tahoma" w:hAnsi="Tahoma" w:cs="Tahoma"/>
          <w:b/>
          <w:sz w:val="20"/>
          <w:szCs w:val="20"/>
        </w:rPr>
        <w:t>free-float</w:t>
      </w:r>
      <w:bookmarkEnd w:id="4"/>
      <w:proofErr w:type="spellEnd"/>
    </w:p>
    <w:p w14:paraId="65B3AE66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39366D33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780817D0" w14:textId="77777777" w:rsidR="007B3BFB" w:rsidRPr="006B295E" w:rsidRDefault="007B3BFB" w:rsidP="007B3BFB">
      <w:pPr>
        <w:rPr>
          <w:rFonts w:ascii="Tahoma" w:hAnsi="Tahoma" w:cs="Tahoma"/>
          <w:b/>
          <w:sz w:val="20"/>
          <w:szCs w:val="20"/>
        </w:rPr>
      </w:pPr>
    </w:p>
    <w:p w14:paraId="6986820B" w14:textId="77777777" w:rsidR="00202418" w:rsidRPr="006B295E" w:rsidRDefault="00202418" w:rsidP="007B3BFB">
      <w:pPr>
        <w:rPr>
          <w:rFonts w:ascii="Tahoma" w:hAnsi="Tahoma" w:cs="Tahoma"/>
          <w:b/>
          <w:sz w:val="20"/>
          <w:szCs w:val="20"/>
        </w:rPr>
      </w:pPr>
    </w:p>
    <w:p w14:paraId="6837C705" w14:textId="77777777" w:rsidR="007B3BFB" w:rsidRPr="006B295E" w:rsidRDefault="007B3BFB" w:rsidP="007B3BFB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>Общие положения</w:t>
      </w:r>
    </w:p>
    <w:p w14:paraId="3EDB01A7" w14:textId="77777777" w:rsidR="007B3BFB" w:rsidRPr="006B295E" w:rsidRDefault="007B3BFB" w:rsidP="007B3BFB">
      <w:pPr>
        <w:rPr>
          <w:rFonts w:ascii="Tahoma" w:hAnsi="Tahoma" w:cs="Tahoma"/>
          <w:b/>
          <w:sz w:val="20"/>
          <w:szCs w:val="20"/>
        </w:rPr>
      </w:pPr>
    </w:p>
    <w:p w14:paraId="72DB40A7" w14:textId="77777777" w:rsidR="007B3BFB" w:rsidRPr="006B295E" w:rsidRDefault="007B3BFB" w:rsidP="007B3BF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Настоящая </w:t>
      </w:r>
      <w:r w:rsidR="004E64CC" w:rsidRPr="006B295E">
        <w:rPr>
          <w:rFonts w:ascii="Tahoma" w:hAnsi="Tahoma" w:cs="Tahoma"/>
          <w:sz w:val="20"/>
          <w:szCs w:val="20"/>
        </w:rPr>
        <w:t>м</w:t>
      </w:r>
      <w:r w:rsidRPr="006B295E">
        <w:rPr>
          <w:rFonts w:ascii="Tahoma" w:hAnsi="Tahoma" w:cs="Tahoma"/>
          <w:sz w:val="20"/>
          <w:szCs w:val="20"/>
        </w:rPr>
        <w:t xml:space="preserve">етодика </w:t>
      </w:r>
      <w:r w:rsidR="004E64CC" w:rsidRPr="006B295E">
        <w:rPr>
          <w:rFonts w:ascii="Tahoma" w:hAnsi="Tahoma" w:cs="Tahoma"/>
          <w:sz w:val="20"/>
          <w:szCs w:val="20"/>
        </w:rPr>
        <w:t xml:space="preserve">(далее – Методика) </w:t>
      </w:r>
      <w:r w:rsidRPr="006B295E">
        <w:rPr>
          <w:rFonts w:ascii="Tahoma" w:hAnsi="Tahoma" w:cs="Tahoma"/>
          <w:sz w:val="20"/>
          <w:szCs w:val="20"/>
        </w:rPr>
        <w:t>регламентирует порядок определения и пересмотра значения коэффициента</w:t>
      </w:r>
      <w:r w:rsidR="004E64CC" w:rsidRPr="006B295E">
        <w:rPr>
          <w:rFonts w:ascii="Tahoma" w:hAnsi="Tahoma" w:cs="Tahoma"/>
          <w:sz w:val="20"/>
          <w:szCs w:val="20"/>
        </w:rPr>
        <w:t>,</w:t>
      </w:r>
      <w:r w:rsidR="001E603C" w:rsidRPr="006B295E">
        <w:rPr>
          <w:rFonts w:ascii="Tahoma" w:hAnsi="Tahoma" w:cs="Tahoma"/>
          <w:sz w:val="20"/>
          <w:szCs w:val="20"/>
        </w:rPr>
        <w:t xml:space="preserve"> учитывающего долю </w:t>
      </w:r>
      <w:r w:rsidR="004E64CC" w:rsidRPr="006B295E">
        <w:rPr>
          <w:rFonts w:ascii="Tahoma" w:hAnsi="Tahoma" w:cs="Tahoma"/>
          <w:sz w:val="20"/>
          <w:szCs w:val="20"/>
        </w:rPr>
        <w:t xml:space="preserve">ценных бумаг </w:t>
      </w:r>
      <w:r w:rsidR="001E603C" w:rsidRPr="006B295E">
        <w:rPr>
          <w:rFonts w:ascii="Tahoma" w:hAnsi="Tahoma" w:cs="Tahoma"/>
          <w:sz w:val="20"/>
          <w:szCs w:val="20"/>
        </w:rPr>
        <w:t xml:space="preserve">в свободном обращении – </w:t>
      </w:r>
      <w:r w:rsidR="005D1FC5" w:rsidRPr="006B295E">
        <w:rPr>
          <w:rFonts w:ascii="Tahoma" w:hAnsi="Tahoma" w:cs="Tahoma"/>
          <w:sz w:val="20"/>
          <w:szCs w:val="20"/>
        </w:rPr>
        <w:t>К</w:t>
      </w:r>
      <w:r w:rsidR="001E603C"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="001E603C"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>.</w:t>
      </w:r>
    </w:p>
    <w:p w14:paraId="604C3077" w14:textId="77777777" w:rsidR="000A50F6" w:rsidRPr="006B295E" w:rsidRDefault="00AD6BEB" w:rsidP="0019642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Действие Методики распространяется на </w:t>
      </w:r>
      <w:r w:rsidR="007561F1" w:rsidRPr="006B295E">
        <w:rPr>
          <w:rFonts w:ascii="Tahoma" w:hAnsi="Tahoma" w:cs="Tahoma"/>
          <w:sz w:val="20"/>
          <w:szCs w:val="20"/>
        </w:rPr>
        <w:t>следующие виды ценных бумаг</w:t>
      </w:r>
      <w:r w:rsidR="000A50F6" w:rsidRPr="006B295E">
        <w:rPr>
          <w:rFonts w:ascii="Tahoma" w:hAnsi="Tahoma" w:cs="Tahoma"/>
          <w:sz w:val="20"/>
          <w:szCs w:val="20"/>
        </w:rPr>
        <w:t xml:space="preserve">: </w:t>
      </w:r>
    </w:p>
    <w:p w14:paraId="65EC315A" w14:textId="77777777" w:rsidR="000A50F6" w:rsidRPr="006B295E" w:rsidRDefault="00AD6BEB" w:rsidP="00187AF9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акции, в том числе акции иностранных эмитентов, за исключением акций, выпущенных акционерными инвестиционными фондами, </w:t>
      </w:r>
    </w:p>
    <w:p w14:paraId="312E27A8" w14:textId="77777777" w:rsidR="000A50F6" w:rsidRPr="006B295E" w:rsidRDefault="00AD6BEB" w:rsidP="00187AF9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депозитарные расписки на акции, удостоверяющие права в отношении представляемых ценных бумаг</w:t>
      </w:r>
      <w:r w:rsidR="000A50F6" w:rsidRPr="006B295E">
        <w:rPr>
          <w:rFonts w:ascii="Tahoma" w:hAnsi="Tahoma" w:cs="Tahoma"/>
          <w:sz w:val="20"/>
          <w:szCs w:val="20"/>
        </w:rPr>
        <w:t>.</w:t>
      </w:r>
      <w:r w:rsidRPr="006B295E">
        <w:rPr>
          <w:rFonts w:ascii="Tahoma" w:hAnsi="Tahoma" w:cs="Tahoma"/>
          <w:sz w:val="20"/>
          <w:szCs w:val="20"/>
        </w:rPr>
        <w:t xml:space="preserve"> </w:t>
      </w:r>
    </w:p>
    <w:p w14:paraId="52B42954" w14:textId="77777777" w:rsidR="001E603C" w:rsidRPr="006B295E" w:rsidRDefault="005D1FC5" w:rsidP="000A50F6">
      <w:pPr>
        <w:ind w:left="972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Указанные инструменты</w:t>
      </w:r>
      <w:r w:rsidR="00AD6BEB" w:rsidRPr="006B295E">
        <w:rPr>
          <w:rFonts w:ascii="Tahoma" w:hAnsi="Tahoma" w:cs="Tahoma"/>
          <w:sz w:val="20"/>
          <w:szCs w:val="20"/>
        </w:rPr>
        <w:t xml:space="preserve"> далее совместно именуются Акции.</w:t>
      </w:r>
    </w:p>
    <w:p w14:paraId="64A2586D" w14:textId="338499D4" w:rsidR="007561F1" w:rsidRDefault="00E161BB" w:rsidP="006B295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Действие Методики </w:t>
      </w:r>
      <w:r w:rsidR="00862073" w:rsidRPr="006B295E">
        <w:rPr>
          <w:rFonts w:ascii="Tahoma" w:hAnsi="Tahoma" w:cs="Tahoma"/>
          <w:sz w:val="20"/>
          <w:szCs w:val="20"/>
        </w:rPr>
        <w:t>распространяется на Акции, которые включены в индексы или листы ожидания на включение в индексы, рассчитываемые</w:t>
      </w:r>
      <w:r w:rsidR="006B295E" w:rsidRPr="006B295E">
        <w:t xml:space="preserve"> </w:t>
      </w:r>
      <w:r w:rsidR="006B295E" w:rsidRPr="006B295E">
        <w:rPr>
          <w:rFonts w:ascii="Tahoma" w:hAnsi="Tahoma" w:cs="Tahoma"/>
          <w:sz w:val="20"/>
          <w:szCs w:val="20"/>
        </w:rPr>
        <w:t>Публичн</w:t>
      </w:r>
      <w:r w:rsidR="006B295E">
        <w:rPr>
          <w:rFonts w:ascii="Tahoma" w:hAnsi="Tahoma" w:cs="Tahoma"/>
          <w:sz w:val="20"/>
          <w:szCs w:val="20"/>
        </w:rPr>
        <w:t>ым</w:t>
      </w:r>
      <w:r w:rsidR="006B295E" w:rsidRPr="006B295E">
        <w:rPr>
          <w:rFonts w:ascii="Tahoma" w:hAnsi="Tahoma" w:cs="Tahoma"/>
          <w:sz w:val="20"/>
          <w:szCs w:val="20"/>
        </w:rPr>
        <w:t xml:space="preserve"> акционерн</w:t>
      </w:r>
      <w:r w:rsidR="009456E4">
        <w:rPr>
          <w:rFonts w:ascii="Tahoma" w:hAnsi="Tahoma" w:cs="Tahoma"/>
          <w:sz w:val="20"/>
          <w:szCs w:val="20"/>
        </w:rPr>
        <w:t>ы</w:t>
      </w:r>
      <w:r w:rsidR="006B295E" w:rsidRPr="006B295E">
        <w:rPr>
          <w:rFonts w:ascii="Tahoma" w:hAnsi="Tahoma" w:cs="Tahoma"/>
          <w:sz w:val="20"/>
          <w:szCs w:val="20"/>
        </w:rPr>
        <w:t>м обществ</w:t>
      </w:r>
      <w:r w:rsidR="006B295E">
        <w:rPr>
          <w:rFonts w:ascii="Tahoma" w:hAnsi="Tahoma" w:cs="Tahoma"/>
          <w:sz w:val="20"/>
          <w:szCs w:val="20"/>
        </w:rPr>
        <w:t>ом</w:t>
      </w:r>
      <w:r w:rsidR="006B295E" w:rsidRPr="006B295E">
        <w:rPr>
          <w:rFonts w:ascii="Tahoma" w:hAnsi="Tahoma" w:cs="Tahoma"/>
          <w:sz w:val="20"/>
          <w:szCs w:val="20"/>
        </w:rPr>
        <w:t xml:space="preserve"> «Московская Биржа ММВБ-РТС»</w:t>
      </w:r>
      <w:r w:rsidR="00862073" w:rsidRPr="006B295E">
        <w:rPr>
          <w:rFonts w:ascii="Tahoma" w:hAnsi="Tahoma" w:cs="Tahoma"/>
          <w:sz w:val="20"/>
          <w:szCs w:val="20"/>
        </w:rPr>
        <w:t xml:space="preserve"> (далее – Биржа), и/или включены или находятся в процессе включения </w:t>
      </w:r>
      <w:r w:rsidR="00357A97" w:rsidRPr="006B295E">
        <w:rPr>
          <w:rFonts w:ascii="Tahoma" w:hAnsi="Tahoma" w:cs="Tahoma"/>
          <w:sz w:val="20"/>
          <w:szCs w:val="20"/>
        </w:rPr>
        <w:t xml:space="preserve">в </w:t>
      </w:r>
      <w:r w:rsidR="00862073" w:rsidRPr="006B295E">
        <w:rPr>
          <w:rFonts w:ascii="Tahoma" w:hAnsi="Tahoma" w:cs="Tahoma"/>
          <w:sz w:val="20"/>
          <w:szCs w:val="20"/>
        </w:rPr>
        <w:t>котировальные списки Биржи (за исключением случаев включения акций в котировальные списки без соблюдения установленного Правилами листинга</w:t>
      </w:r>
      <w:r w:rsidRPr="006B295E">
        <w:rPr>
          <w:rFonts w:ascii="Tahoma" w:hAnsi="Tahoma" w:cs="Tahoma"/>
          <w:sz w:val="20"/>
          <w:szCs w:val="20"/>
        </w:rPr>
        <w:t xml:space="preserve"> Биржи</w:t>
      </w:r>
      <w:r w:rsidR="00862073" w:rsidRPr="006B295E">
        <w:rPr>
          <w:rFonts w:ascii="Tahoma" w:hAnsi="Tahoma" w:cs="Tahoma"/>
          <w:sz w:val="20"/>
          <w:szCs w:val="20"/>
        </w:rPr>
        <w:t xml:space="preserve"> требования к доле акций эмитента в свободном обращении, размещение и/или планируемая продажа которых не завершены)</w:t>
      </w:r>
      <w:r w:rsidR="002E185C">
        <w:rPr>
          <w:rFonts w:ascii="Tahoma" w:hAnsi="Tahoma" w:cs="Tahoma"/>
          <w:sz w:val="20"/>
          <w:szCs w:val="20"/>
        </w:rPr>
        <w:t xml:space="preserve">, и/или </w:t>
      </w:r>
      <w:r w:rsidR="002E185C" w:rsidRPr="006B295E">
        <w:rPr>
          <w:rFonts w:ascii="Tahoma" w:hAnsi="Tahoma" w:cs="Tahoma"/>
          <w:sz w:val="20"/>
          <w:szCs w:val="20"/>
        </w:rPr>
        <w:t>включены или находятся в процессе включения в</w:t>
      </w:r>
      <w:r w:rsidR="002E185C">
        <w:rPr>
          <w:rFonts w:ascii="Tahoma" w:hAnsi="Tahoma" w:cs="Tahoma"/>
          <w:sz w:val="20"/>
          <w:szCs w:val="20"/>
        </w:rPr>
        <w:t xml:space="preserve"> Сектор Роста</w:t>
      </w:r>
      <w:r w:rsidR="007561F1" w:rsidRPr="006B295E">
        <w:rPr>
          <w:rFonts w:ascii="Tahoma" w:hAnsi="Tahoma" w:cs="Tahoma"/>
          <w:sz w:val="20"/>
          <w:szCs w:val="20"/>
        </w:rPr>
        <w:t>.</w:t>
      </w:r>
    </w:p>
    <w:p w14:paraId="3652B85C" w14:textId="0C21358A" w:rsidR="0007094E" w:rsidRPr="0007094E" w:rsidRDefault="0007094E" w:rsidP="0007094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7094E">
        <w:rPr>
          <w:rFonts w:ascii="Tahoma" w:hAnsi="Tahoma" w:cs="Tahoma"/>
          <w:sz w:val="20"/>
          <w:szCs w:val="20"/>
        </w:rPr>
        <w:t>Ведение деятельности по созданию, расчету</w:t>
      </w:r>
      <w:r w:rsidR="00535AAA">
        <w:rPr>
          <w:rFonts w:ascii="Tahoma" w:hAnsi="Tahoma" w:cs="Tahoma"/>
          <w:sz w:val="20"/>
          <w:szCs w:val="20"/>
        </w:rPr>
        <w:t>,</w:t>
      </w:r>
      <w:r w:rsidR="00535AAA" w:rsidRPr="00535AAA">
        <w:rPr>
          <w:rFonts w:ascii="Tahoma" w:hAnsi="Tahoma" w:cs="Tahoma"/>
          <w:sz w:val="20"/>
          <w:szCs w:val="20"/>
        </w:rPr>
        <w:t xml:space="preserve"> пересмотру</w:t>
      </w:r>
      <w:r w:rsidRPr="0007094E">
        <w:rPr>
          <w:rFonts w:ascii="Tahoma" w:hAnsi="Tahoma" w:cs="Tahoma"/>
          <w:sz w:val="20"/>
          <w:szCs w:val="20"/>
        </w:rPr>
        <w:t xml:space="preserve"> и обновлению </w:t>
      </w:r>
      <w:r w:rsidRPr="006B295E">
        <w:rPr>
          <w:rFonts w:ascii="Tahoma" w:hAnsi="Tahoma" w:cs="Tahoma"/>
          <w:sz w:val="20"/>
          <w:szCs w:val="20"/>
        </w:rPr>
        <w:t xml:space="preserve">Коэффициента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07094E">
        <w:rPr>
          <w:rFonts w:ascii="Tahoma" w:hAnsi="Tahoma" w:cs="Tahoma"/>
          <w:sz w:val="20"/>
          <w:szCs w:val="20"/>
        </w:rPr>
        <w:t xml:space="preserve">, а также </w:t>
      </w:r>
      <w:r w:rsidR="00535AAA" w:rsidRPr="0007094E">
        <w:rPr>
          <w:rFonts w:ascii="Tahoma" w:hAnsi="Tahoma" w:cs="Tahoma"/>
          <w:sz w:val="20"/>
          <w:szCs w:val="20"/>
        </w:rPr>
        <w:t xml:space="preserve">пересмотру </w:t>
      </w:r>
      <w:r w:rsidRPr="0007094E">
        <w:rPr>
          <w:rFonts w:ascii="Tahoma" w:hAnsi="Tahoma" w:cs="Tahoma"/>
          <w:sz w:val="20"/>
          <w:szCs w:val="20"/>
        </w:rPr>
        <w:t>настоящей Методики основано на совокупности административных принципов и правил, описанных в Политике Индекс-менеджмента Московской Биржи</w:t>
      </w:r>
      <w:r w:rsidR="00535AAA">
        <w:rPr>
          <w:rFonts w:ascii="Tahoma" w:hAnsi="Tahoma" w:cs="Tahoma"/>
          <w:sz w:val="20"/>
          <w:szCs w:val="20"/>
        </w:rPr>
        <w:t>.</w:t>
      </w:r>
    </w:p>
    <w:p w14:paraId="4327306E" w14:textId="77777777" w:rsidR="007B3BFB" w:rsidRPr="006B295E" w:rsidRDefault="007B3BFB" w:rsidP="007B3BF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Термины и определения, используемые в настоящей Методике, применяются в значениях, определенных Правилами листинга </w:t>
      </w:r>
      <w:r w:rsidR="004E5798" w:rsidRPr="006B295E">
        <w:rPr>
          <w:rFonts w:ascii="Tahoma" w:hAnsi="Tahoma" w:cs="Tahoma"/>
          <w:sz w:val="20"/>
          <w:szCs w:val="20"/>
        </w:rPr>
        <w:t>Биржи</w:t>
      </w:r>
      <w:r w:rsidR="001E603C" w:rsidRPr="006B295E">
        <w:rPr>
          <w:rFonts w:ascii="Tahoma" w:hAnsi="Tahoma" w:cs="Tahoma"/>
          <w:sz w:val="20"/>
          <w:szCs w:val="20"/>
        </w:rPr>
        <w:t xml:space="preserve">, </w:t>
      </w:r>
      <w:r w:rsidR="004E5798" w:rsidRPr="006B295E">
        <w:rPr>
          <w:rFonts w:ascii="Tahoma" w:hAnsi="Tahoma" w:cs="Tahoma"/>
          <w:sz w:val="20"/>
          <w:szCs w:val="20"/>
        </w:rPr>
        <w:t>методиками</w:t>
      </w:r>
      <w:r w:rsidR="001E603C" w:rsidRPr="006B295E">
        <w:rPr>
          <w:rFonts w:ascii="Tahoma" w:hAnsi="Tahoma" w:cs="Tahoma"/>
          <w:sz w:val="20"/>
          <w:szCs w:val="20"/>
        </w:rPr>
        <w:t xml:space="preserve"> расчета </w:t>
      </w:r>
      <w:r w:rsidR="004E5798" w:rsidRPr="006B295E">
        <w:rPr>
          <w:rFonts w:ascii="Tahoma" w:hAnsi="Tahoma" w:cs="Tahoma"/>
          <w:sz w:val="20"/>
          <w:szCs w:val="20"/>
        </w:rPr>
        <w:t>индексов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4E5798" w:rsidRPr="006B295E">
        <w:rPr>
          <w:rFonts w:ascii="Tahoma" w:hAnsi="Tahoma" w:cs="Tahoma"/>
          <w:sz w:val="20"/>
          <w:szCs w:val="20"/>
        </w:rPr>
        <w:t xml:space="preserve">Биржи </w:t>
      </w:r>
      <w:r w:rsidRPr="006B295E">
        <w:rPr>
          <w:rFonts w:ascii="Tahoma" w:hAnsi="Tahoma" w:cs="Tahoma"/>
          <w:sz w:val="20"/>
          <w:szCs w:val="20"/>
        </w:rPr>
        <w:t>и законода</w:t>
      </w:r>
      <w:r w:rsidR="001E603C" w:rsidRPr="006B295E">
        <w:rPr>
          <w:rFonts w:ascii="Tahoma" w:hAnsi="Tahoma" w:cs="Tahoma"/>
          <w:sz w:val="20"/>
          <w:szCs w:val="20"/>
        </w:rPr>
        <w:t>тельством Российской Федерации.</w:t>
      </w:r>
    </w:p>
    <w:p w14:paraId="5179B5D7" w14:textId="77777777" w:rsidR="0035500A" w:rsidRPr="006B295E" w:rsidRDefault="0035500A" w:rsidP="0035500A">
      <w:pPr>
        <w:outlineLvl w:val="0"/>
        <w:rPr>
          <w:rFonts w:ascii="Tahoma" w:hAnsi="Tahoma" w:cs="Tahoma"/>
          <w:b/>
          <w:sz w:val="20"/>
          <w:szCs w:val="20"/>
        </w:rPr>
      </w:pPr>
    </w:p>
    <w:p w14:paraId="4541D6B1" w14:textId="77777777" w:rsidR="00572783" w:rsidRPr="006B295E" w:rsidRDefault="00572783" w:rsidP="00BF69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 xml:space="preserve">Определение значения </w:t>
      </w:r>
      <w:r w:rsidR="00332921" w:rsidRPr="006B295E">
        <w:rPr>
          <w:rFonts w:ascii="Tahoma" w:hAnsi="Tahoma" w:cs="Tahoma"/>
          <w:b/>
          <w:sz w:val="20"/>
          <w:szCs w:val="20"/>
        </w:rPr>
        <w:t>К</w:t>
      </w:r>
      <w:r w:rsidRPr="006B295E">
        <w:rPr>
          <w:rFonts w:ascii="Tahoma" w:hAnsi="Tahoma" w:cs="Tahoma"/>
          <w:b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b/>
          <w:sz w:val="20"/>
          <w:szCs w:val="20"/>
        </w:rPr>
        <w:t>free-float</w:t>
      </w:r>
      <w:bookmarkEnd w:id="0"/>
      <w:bookmarkEnd w:id="1"/>
      <w:proofErr w:type="spellEnd"/>
    </w:p>
    <w:bookmarkEnd w:id="2"/>
    <w:p w14:paraId="09D61920" w14:textId="77777777" w:rsidR="00572783" w:rsidRPr="006B295E" w:rsidRDefault="00572783" w:rsidP="00BF690D">
      <w:pPr>
        <w:pStyle w:val="a3"/>
        <w:spacing w:after="0"/>
        <w:ind w:left="360"/>
        <w:jc w:val="both"/>
        <w:rPr>
          <w:rFonts w:ascii="Tahoma" w:hAnsi="Tahoma" w:cs="Tahoma"/>
        </w:rPr>
      </w:pPr>
    </w:p>
    <w:p w14:paraId="758E8569" w14:textId="7AAD17BA" w:rsidR="00572783" w:rsidRPr="006B295E" w:rsidRDefault="00572783" w:rsidP="00BF690D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bookmarkStart w:id="5" w:name="_Ref423088041"/>
      <w:r w:rsidRPr="006B295E">
        <w:rPr>
          <w:rFonts w:ascii="Tahoma" w:hAnsi="Tahoma" w:cs="Tahoma"/>
          <w:sz w:val="20"/>
          <w:szCs w:val="20"/>
        </w:rPr>
        <w:t xml:space="preserve">Значение </w:t>
      </w:r>
      <w:r w:rsidR="005D1FC5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определяется на основании информации, раскрываемой эмитентами </w:t>
      </w:r>
      <w:r w:rsidR="004E5798" w:rsidRPr="006B295E">
        <w:rPr>
          <w:rFonts w:ascii="Tahoma" w:hAnsi="Tahoma" w:cs="Tahoma"/>
          <w:sz w:val="20"/>
          <w:szCs w:val="20"/>
        </w:rPr>
        <w:t>ценных бумаг</w:t>
      </w:r>
      <w:r w:rsidRPr="006B295E">
        <w:rPr>
          <w:rFonts w:ascii="Tahoma" w:hAnsi="Tahoma" w:cs="Tahoma"/>
          <w:sz w:val="20"/>
          <w:szCs w:val="20"/>
        </w:rPr>
        <w:t>, а также на основании иной публично доступной информации о владельцах акций и/или представляемых акций эмитента, в том числе бенефициарных владельцах.</w:t>
      </w:r>
      <w:bookmarkEnd w:id="5"/>
    </w:p>
    <w:p w14:paraId="77A11476" w14:textId="77777777" w:rsidR="00572783" w:rsidRPr="006B295E" w:rsidRDefault="00A814F8" w:rsidP="00A814F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lastRenderedPageBreak/>
        <w:t xml:space="preserve">Общее количество акций определяется, как количество размещенных </w:t>
      </w:r>
      <w:r w:rsidR="00357A97" w:rsidRPr="006B295E">
        <w:rPr>
          <w:rFonts w:ascii="Tahoma" w:hAnsi="Tahoma" w:cs="Tahoma"/>
          <w:sz w:val="20"/>
          <w:szCs w:val="20"/>
        </w:rPr>
        <w:t xml:space="preserve">акций </w:t>
      </w:r>
      <w:r w:rsidRPr="006B295E">
        <w:rPr>
          <w:rFonts w:ascii="Tahoma" w:hAnsi="Tahoma" w:cs="Tahoma"/>
          <w:sz w:val="20"/>
          <w:szCs w:val="20"/>
        </w:rPr>
        <w:t xml:space="preserve">и/или представляемых акций эмитента </w:t>
      </w:r>
      <w:r w:rsidR="00F939A9" w:rsidRPr="006B295E">
        <w:rPr>
          <w:rFonts w:ascii="Tahoma" w:hAnsi="Tahoma" w:cs="Tahoma"/>
          <w:sz w:val="20"/>
          <w:szCs w:val="20"/>
        </w:rPr>
        <w:t xml:space="preserve">одной категории, </w:t>
      </w:r>
      <w:r w:rsidRPr="006B295E">
        <w:rPr>
          <w:rFonts w:ascii="Tahoma" w:hAnsi="Tahoma" w:cs="Tahoma"/>
          <w:sz w:val="20"/>
          <w:szCs w:val="20"/>
        </w:rPr>
        <w:t xml:space="preserve">типа, по информации на дату произведения расчёта. Количество акций в свободном обращении определяется путем вычитания из общего количества акций эмитента количества акций, не находящихся в свободном обращении. Значение Коэффициента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определяется, как отношение количества акций в свободном обращении к общему количеству акций эмитента.</w:t>
      </w:r>
    </w:p>
    <w:p w14:paraId="799AF4DD" w14:textId="24133B2E" w:rsidR="00CC506D" w:rsidRPr="006B295E" w:rsidRDefault="00CC506D" w:rsidP="00D54D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6" w:name="_Ref306800454"/>
      <w:bookmarkStart w:id="7" w:name="п_4_3"/>
      <w:r w:rsidRPr="006B295E">
        <w:rPr>
          <w:rFonts w:ascii="Tahoma" w:hAnsi="Tahoma" w:cs="Tahoma"/>
          <w:sz w:val="20"/>
          <w:szCs w:val="20"/>
        </w:rPr>
        <w:t xml:space="preserve">Индексный комитет </w:t>
      </w:r>
      <w:r w:rsidR="008F15A2">
        <w:rPr>
          <w:rFonts w:ascii="Tahoma" w:hAnsi="Tahoma" w:cs="Tahoma"/>
          <w:sz w:val="20"/>
          <w:szCs w:val="20"/>
        </w:rPr>
        <w:t>б</w:t>
      </w:r>
      <w:r w:rsidR="008F15A2" w:rsidRPr="006B295E">
        <w:rPr>
          <w:rFonts w:ascii="Tahoma" w:hAnsi="Tahoma" w:cs="Tahoma"/>
          <w:sz w:val="20"/>
          <w:szCs w:val="20"/>
        </w:rPr>
        <w:t xml:space="preserve">иржи </w:t>
      </w:r>
      <w:r w:rsidRPr="006B295E">
        <w:rPr>
          <w:rFonts w:ascii="Tahoma" w:hAnsi="Tahoma" w:cs="Tahoma"/>
          <w:sz w:val="20"/>
          <w:szCs w:val="20"/>
        </w:rPr>
        <w:t xml:space="preserve">имеет право рекомендовать Бирже </w:t>
      </w:r>
      <w:r w:rsidR="00196420" w:rsidRPr="006B295E">
        <w:rPr>
          <w:rFonts w:ascii="Tahoma" w:hAnsi="Tahoma" w:cs="Tahoma"/>
          <w:sz w:val="20"/>
          <w:szCs w:val="20"/>
        </w:rPr>
        <w:t xml:space="preserve">отнесение </w:t>
      </w:r>
      <w:r w:rsidRPr="006B295E">
        <w:rPr>
          <w:rFonts w:ascii="Tahoma" w:hAnsi="Tahoma" w:cs="Tahoma"/>
          <w:sz w:val="20"/>
          <w:szCs w:val="20"/>
        </w:rPr>
        <w:t>акци</w:t>
      </w:r>
      <w:r w:rsidR="008455E2" w:rsidRPr="006B295E">
        <w:rPr>
          <w:rFonts w:ascii="Tahoma" w:hAnsi="Tahoma" w:cs="Tahoma"/>
          <w:sz w:val="20"/>
          <w:szCs w:val="20"/>
        </w:rPr>
        <w:t>й</w:t>
      </w:r>
      <w:r w:rsidRPr="006B295E">
        <w:rPr>
          <w:rFonts w:ascii="Tahoma" w:hAnsi="Tahoma" w:cs="Tahoma"/>
          <w:sz w:val="20"/>
          <w:szCs w:val="20"/>
        </w:rPr>
        <w:t xml:space="preserve">, </w:t>
      </w:r>
      <w:r w:rsidR="008455E2" w:rsidRPr="006B295E">
        <w:rPr>
          <w:rFonts w:ascii="Tahoma" w:hAnsi="Tahoma" w:cs="Tahoma"/>
          <w:sz w:val="20"/>
          <w:szCs w:val="20"/>
        </w:rPr>
        <w:t xml:space="preserve">находящихся </w:t>
      </w:r>
      <w:r w:rsidRPr="006B295E">
        <w:rPr>
          <w:rFonts w:ascii="Tahoma" w:hAnsi="Tahoma" w:cs="Tahoma"/>
          <w:sz w:val="20"/>
          <w:szCs w:val="20"/>
        </w:rPr>
        <w:t>во владении</w:t>
      </w:r>
      <w:r w:rsidR="000C1F30" w:rsidRPr="006B295E">
        <w:rPr>
          <w:rFonts w:ascii="Tahoma" w:hAnsi="Tahoma" w:cs="Tahoma"/>
          <w:sz w:val="20"/>
          <w:szCs w:val="20"/>
        </w:rPr>
        <w:t xml:space="preserve"> того или иного</w:t>
      </w:r>
      <w:r w:rsidRPr="006B295E">
        <w:rPr>
          <w:rFonts w:ascii="Tahoma" w:hAnsi="Tahoma" w:cs="Tahoma"/>
          <w:sz w:val="20"/>
          <w:szCs w:val="20"/>
        </w:rPr>
        <w:t xml:space="preserve"> собственника к находящимся или не находящимся в свободном обращении</w:t>
      </w:r>
      <w:r w:rsidR="008455E2" w:rsidRPr="006B295E">
        <w:rPr>
          <w:rFonts w:ascii="Tahoma" w:hAnsi="Tahoma" w:cs="Tahoma"/>
          <w:sz w:val="20"/>
          <w:szCs w:val="20"/>
        </w:rPr>
        <w:t>. Индексный комитет при подготовке своих рекомендаций опирается на публичную информацию о структуре собственности, аффилированности собственников и/или бенефициаров, а также экспертное мнение членов Индексного комитета.</w:t>
      </w:r>
    </w:p>
    <w:p w14:paraId="48B0C82F" w14:textId="77777777" w:rsidR="00CD7EF2" w:rsidRPr="006B295E" w:rsidRDefault="00CD7EF2" w:rsidP="00CD7EF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К акциям, </w:t>
      </w:r>
      <w:r w:rsidR="00422F98" w:rsidRPr="006B295E">
        <w:rPr>
          <w:rFonts w:ascii="Tahoma" w:hAnsi="Tahoma" w:cs="Tahoma"/>
          <w:sz w:val="20"/>
          <w:szCs w:val="20"/>
        </w:rPr>
        <w:t xml:space="preserve">не </w:t>
      </w:r>
      <w:r w:rsidRPr="006B295E">
        <w:rPr>
          <w:rFonts w:ascii="Tahoma" w:hAnsi="Tahoma" w:cs="Tahoma"/>
          <w:sz w:val="20"/>
          <w:szCs w:val="20"/>
        </w:rPr>
        <w:t>находящимся в свободном обращении, относятся акции, принадлежащие следующим категориям собственников</w:t>
      </w:r>
      <w:r w:rsidR="003A1E30" w:rsidRPr="006B295E">
        <w:rPr>
          <w:rFonts w:ascii="Tahoma" w:hAnsi="Tahoma" w:cs="Tahoma"/>
          <w:sz w:val="20"/>
          <w:szCs w:val="20"/>
        </w:rPr>
        <w:t xml:space="preserve"> и/или бенефициаров</w:t>
      </w:r>
      <w:r w:rsidRPr="006B295E">
        <w:rPr>
          <w:rFonts w:ascii="Tahoma" w:hAnsi="Tahoma" w:cs="Tahoma"/>
          <w:sz w:val="20"/>
          <w:szCs w:val="20"/>
        </w:rPr>
        <w:t>:</w:t>
      </w:r>
    </w:p>
    <w:p w14:paraId="40FC7D54" w14:textId="3F5F4BBE" w:rsidR="00CD7EF2" w:rsidRPr="006B295E" w:rsidRDefault="009D6FC5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8" w:name="_Ref425508350"/>
      <w:r w:rsidRPr="009D6FC5">
        <w:rPr>
          <w:rFonts w:ascii="Tahoma" w:hAnsi="Tahoma" w:cs="Tahoma"/>
          <w:sz w:val="20"/>
          <w:szCs w:val="20"/>
        </w:rPr>
        <w:t>Правительство РФ,</w:t>
      </w:r>
      <w:r w:rsidR="00A446B0">
        <w:rPr>
          <w:rFonts w:ascii="Tahoma" w:hAnsi="Tahoma" w:cs="Tahoma"/>
          <w:sz w:val="20"/>
          <w:szCs w:val="20"/>
        </w:rPr>
        <w:t xml:space="preserve"> иные</w:t>
      </w:r>
      <w:r w:rsidRPr="009D6FC5">
        <w:rPr>
          <w:rFonts w:ascii="Tahoma" w:hAnsi="Tahoma" w:cs="Tahoma"/>
          <w:sz w:val="20"/>
          <w:szCs w:val="20"/>
        </w:rPr>
        <w:t xml:space="preserve"> органы исполнительной власти, </w:t>
      </w:r>
      <w:r w:rsidR="00CD7EF2" w:rsidRPr="006B295E">
        <w:rPr>
          <w:rFonts w:ascii="Tahoma" w:hAnsi="Tahoma" w:cs="Tahoma"/>
          <w:sz w:val="20"/>
          <w:szCs w:val="20"/>
        </w:rPr>
        <w:t>Банк России, Центральные банки иностранных государств</w:t>
      </w:r>
      <w:r>
        <w:rPr>
          <w:rFonts w:ascii="Tahoma" w:hAnsi="Tahoma" w:cs="Tahoma"/>
          <w:sz w:val="20"/>
          <w:szCs w:val="20"/>
        </w:rPr>
        <w:t>, ф</w:t>
      </w:r>
      <w:r w:rsidRPr="009D6FC5">
        <w:rPr>
          <w:rFonts w:ascii="Tahoma" w:hAnsi="Tahoma" w:cs="Tahoma"/>
          <w:sz w:val="20"/>
          <w:szCs w:val="20"/>
        </w:rPr>
        <w:t>едеральные фонды, государственные корпорации и государственные компании</w:t>
      </w:r>
      <w:r w:rsidR="00CD7EF2" w:rsidRPr="006B295E">
        <w:rPr>
          <w:rFonts w:ascii="Tahoma" w:hAnsi="Tahoma" w:cs="Tahoma"/>
          <w:sz w:val="20"/>
          <w:szCs w:val="20"/>
        </w:rPr>
        <w:t>;</w:t>
      </w:r>
      <w:bookmarkEnd w:id="8"/>
    </w:p>
    <w:p w14:paraId="3160D995" w14:textId="77777777" w:rsidR="00CD7EF2" w:rsidRPr="006B295E" w:rsidRDefault="00CD7EF2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9" w:name="_Ref425508362"/>
      <w:r w:rsidRPr="006B295E">
        <w:rPr>
          <w:rFonts w:ascii="Tahoma" w:hAnsi="Tahoma" w:cs="Tahoma"/>
          <w:sz w:val="20"/>
          <w:szCs w:val="20"/>
        </w:rPr>
        <w:t>Эмитент акций</w:t>
      </w:r>
      <w:r w:rsidR="003A1E30" w:rsidRPr="006B295E">
        <w:rPr>
          <w:rFonts w:ascii="Tahoma" w:hAnsi="Tahoma" w:cs="Tahoma"/>
          <w:sz w:val="20"/>
          <w:szCs w:val="20"/>
        </w:rPr>
        <w:t xml:space="preserve">, </w:t>
      </w:r>
      <w:r w:rsidR="00422F98" w:rsidRPr="006B295E">
        <w:rPr>
          <w:rFonts w:ascii="Tahoma" w:hAnsi="Tahoma" w:cs="Tahoma"/>
          <w:sz w:val="20"/>
          <w:szCs w:val="20"/>
        </w:rPr>
        <w:t xml:space="preserve">а также подконтрольные эмитенту юридические лица, </w:t>
      </w:r>
      <w:r w:rsidRPr="006B295E">
        <w:rPr>
          <w:rFonts w:ascii="Tahoma" w:hAnsi="Tahoma" w:cs="Tahoma"/>
          <w:sz w:val="20"/>
          <w:szCs w:val="20"/>
        </w:rPr>
        <w:t xml:space="preserve">в </w:t>
      </w:r>
      <w:r w:rsidR="008455E2" w:rsidRPr="006B295E">
        <w:rPr>
          <w:rFonts w:ascii="Tahoma" w:hAnsi="Tahoma" w:cs="Tahoma"/>
          <w:sz w:val="20"/>
          <w:szCs w:val="20"/>
        </w:rPr>
        <w:t xml:space="preserve">части </w:t>
      </w:r>
      <w:r w:rsidR="00DB36A4" w:rsidRPr="006B295E">
        <w:rPr>
          <w:rFonts w:ascii="Tahoma" w:hAnsi="Tahoma" w:cs="Tahoma"/>
          <w:sz w:val="20"/>
          <w:szCs w:val="20"/>
        </w:rPr>
        <w:t xml:space="preserve">выпущенных </w:t>
      </w:r>
      <w:r w:rsidRPr="006B295E">
        <w:rPr>
          <w:rFonts w:ascii="Tahoma" w:hAnsi="Tahoma" w:cs="Tahoma"/>
          <w:sz w:val="20"/>
          <w:szCs w:val="20"/>
        </w:rPr>
        <w:t>акций</w:t>
      </w:r>
      <w:r w:rsidR="008455E2" w:rsidRPr="006B295E">
        <w:rPr>
          <w:rFonts w:ascii="Tahoma" w:hAnsi="Tahoma" w:cs="Tahoma"/>
          <w:sz w:val="20"/>
          <w:szCs w:val="20"/>
        </w:rPr>
        <w:t>, принадле</w:t>
      </w:r>
      <w:r w:rsidR="00DB36A4" w:rsidRPr="006B295E">
        <w:rPr>
          <w:rFonts w:ascii="Tahoma" w:hAnsi="Tahoma" w:cs="Tahoma"/>
          <w:sz w:val="20"/>
          <w:szCs w:val="20"/>
        </w:rPr>
        <w:t>жащих самому эмитенту</w:t>
      </w:r>
      <w:r w:rsidR="00E759A9" w:rsidRPr="006B295E">
        <w:rPr>
          <w:rFonts w:ascii="Tahoma" w:hAnsi="Tahoma" w:cs="Tahoma"/>
          <w:sz w:val="20"/>
          <w:szCs w:val="20"/>
        </w:rPr>
        <w:t xml:space="preserve"> или указанным юридическим лицам</w:t>
      </w:r>
      <w:r w:rsidRPr="006B295E">
        <w:rPr>
          <w:rFonts w:ascii="Tahoma" w:hAnsi="Tahoma" w:cs="Tahoma"/>
          <w:sz w:val="20"/>
          <w:szCs w:val="20"/>
        </w:rPr>
        <w:t>;</w:t>
      </w:r>
      <w:bookmarkEnd w:id="9"/>
    </w:p>
    <w:p w14:paraId="6B87E957" w14:textId="77777777" w:rsidR="00CD7EF2" w:rsidRPr="006B295E" w:rsidRDefault="00CD7EF2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Владельцы находящихся под обременением акций </w:t>
      </w:r>
      <w:r w:rsidR="008212FB" w:rsidRPr="006B295E">
        <w:rPr>
          <w:rFonts w:ascii="Tahoma" w:hAnsi="Tahoma" w:cs="Tahoma"/>
          <w:sz w:val="20"/>
          <w:szCs w:val="20"/>
        </w:rPr>
        <w:t xml:space="preserve">(акций, находящихся под арестом, залогом или иным видом обеспечения обязательств по сделкам указанным имуществом, </w:t>
      </w:r>
      <w:r w:rsidR="002D571A" w:rsidRPr="006B295E">
        <w:rPr>
          <w:rFonts w:ascii="Tahoma" w:hAnsi="Tahoma" w:cs="Tahoma"/>
          <w:sz w:val="20"/>
          <w:szCs w:val="20"/>
        </w:rPr>
        <w:t>за исключением сделок РЕПО)</w:t>
      </w:r>
      <w:r w:rsidR="008212FB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в размере доли, находящейся под обременением;</w:t>
      </w:r>
    </w:p>
    <w:p w14:paraId="580FA1FE" w14:textId="40941BE2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0" w:name="_Ref425515984"/>
      <w:r w:rsidRPr="006B295E">
        <w:rPr>
          <w:rFonts w:ascii="Tahoma" w:hAnsi="Tahoma" w:cs="Tahoma"/>
          <w:sz w:val="20"/>
          <w:szCs w:val="20"/>
        </w:rPr>
        <w:t>Лица, осуществляющие функции единоличного исполнительного органа, члены коллегиальн</w:t>
      </w:r>
      <w:r w:rsidR="004E08EF">
        <w:rPr>
          <w:rFonts w:ascii="Tahoma" w:hAnsi="Tahoma" w:cs="Tahoma"/>
          <w:sz w:val="20"/>
          <w:szCs w:val="20"/>
        </w:rPr>
        <w:t>ого</w:t>
      </w:r>
      <w:r w:rsidRPr="006B295E">
        <w:rPr>
          <w:rFonts w:ascii="Tahoma" w:hAnsi="Tahoma" w:cs="Tahoma"/>
          <w:sz w:val="20"/>
          <w:szCs w:val="20"/>
        </w:rPr>
        <w:t xml:space="preserve"> исполнительн</w:t>
      </w:r>
      <w:r w:rsidR="004E08EF">
        <w:rPr>
          <w:rFonts w:ascii="Tahoma" w:hAnsi="Tahoma" w:cs="Tahoma"/>
          <w:sz w:val="20"/>
          <w:szCs w:val="20"/>
        </w:rPr>
        <w:t>ого</w:t>
      </w:r>
      <w:r w:rsidRPr="006B295E">
        <w:rPr>
          <w:rFonts w:ascii="Tahoma" w:hAnsi="Tahoma" w:cs="Tahoma"/>
          <w:sz w:val="20"/>
          <w:szCs w:val="20"/>
        </w:rPr>
        <w:t xml:space="preserve"> орган</w:t>
      </w:r>
      <w:r w:rsidR="004E08EF">
        <w:rPr>
          <w:rFonts w:ascii="Tahoma" w:hAnsi="Tahoma" w:cs="Tahoma"/>
          <w:sz w:val="20"/>
          <w:szCs w:val="20"/>
        </w:rPr>
        <w:t>а, совета директоров</w:t>
      </w:r>
      <w:r w:rsidRPr="006B295E">
        <w:rPr>
          <w:rFonts w:ascii="Tahoma" w:hAnsi="Tahoma" w:cs="Tahoma"/>
          <w:sz w:val="20"/>
          <w:szCs w:val="20"/>
        </w:rPr>
        <w:t>, а также иные лица, назначенные (избранные) на высшие руководящие должности эмитента;</w:t>
      </w:r>
      <w:bookmarkEnd w:id="10"/>
    </w:p>
    <w:p w14:paraId="6AC682FC" w14:textId="34A6E666" w:rsidR="00196420" w:rsidRPr="006B295E" w:rsidRDefault="00F939A9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1" w:name="_Ref425428035"/>
      <w:r w:rsidRPr="006B295E">
        <w:rPr>
          <w:rFonts w:ascii="Tahoma" w:hAnsi="Tahoma" w:cs="Tahoma"/>
          <w:sz w:val="20"/>
          <w:szCs w:val="20"/>
        </w:rPr>
        <w:t xml:space="preserve">Супруги, близкие </w:t>
      </w:r>
      <w:r w:rsidR="00C61D4B" w:rsidRPr="006B295E">
        <w:rPr>
          <w:rFonts w:ascii="Tahoma" w:hAnsi="Tahoma" w:cs="Tahoma"/>
          <w:sz w:val="20"/>
          <w:szCs w:val="20"/>
        </w:rPr>
        <w:t>родственники (</w:t>
      </w:r>
      <w:r w:rsidR="00196420" w:rsidRPr="006B295E">
        <w:rPr>
          <w:rFonts w:ascii="Tahoma" w:hAnsi="Tahoma" w:cs="Tahoma"/>
          <w:sz w:val="20"/>
          <w:szCs w:val="20"/>
        </w:rPr>
        <w:t>родители (в том числе усыновители), дети  (в том числе усыновленные), полнородные и неполнородные братья и сестры</w:t>
      </w:r>
      <w:r w:rsidR="00C61D4B" w:rsidRPr="006B295E">
        <w:rPr>
          <w:rFonts w:ascii="Tahoma" w:hAnsi="Tahoma" w:cs="Tahoma"/>
          <w:sz w:val="20"/>
          <w:szCs w:val="20"/>
        </w:rPr>
        <w:t>)</w:t>
      </w:r>
      <w:r w:rsidR="00196420" w:rsidRPr="006B295E">
        <w:rPr>
          <w:rFonts w:ascii="Tahoma" w:hAnsi="Tahoma" w:cs="Tahoma"/>
          <w:sz w:val="20"/>
          <w:szCs w:val="20"/>
        </w:rPr>
        <w:t xml:space="preserve"> лиц, указанных в подпункте</w:t>
      </w:r>
      <w:r w:rsidR="007561F1" w:rsidRPr="006B295E">
        <w:rPr>
          <w:rFonts w:ascii="Tahoma" w:hAnsi="Tahoma" w:cs="Tahoma"/>
          <w:sz w:val="20"/>
          <w:szCs w:val="20"/>
        </w:rPr>
        <w:t xml:space="preserve"> </w:t>
      </w:r>
      <w:r w:rsidR="007561F1" w:rsidRPr="006B295E">
        <w:rPr>
          <w:rFonts w:ascii="Tahoma" w:hAnsi="Tahoma" w:cs="Tahoma"/>
          <w:sz w:val="20"/>
          <w:szCs w:val="20"/>
        </w:rPr>
        <w:fldChar w:fldCharType="begin"/>
      </w:r>
      <w:r w:rsidR="007561F1" w:rsidRPr="006B295E">
        <w:rPr>
          <w:rFonts w:ascii="Tahoma" w:hAnsi="Tahoma" w:cs="Tahoma"/>
          <w:sz w:val="20"/>
          <w:szCs w:val="20"/>
        </w:rPr>
        <w:instrText xml:space="preserve"> REF _Ref425515984 \r \h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7561F1" w:rsidRPr="006B295E">
        <w:rPr>
          <w:rFonts w:ascii="Tahoma" w:hAnsi="Tahoma" w:cs="Tahoma"/>
          <w:sz w:val="20"/>
          <w:szCs w:val="20"/>
        </w:rPr>
      </w:r>
      <w:r w:rsidR="007561F1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2.4.4</w:t>
      </w:r>
      <w:r w:rsidR="007561F1" w:rsidRPr="006B295E">
        <w:rPr>
          <w:rFonts w:ascii="Tahoma" w:hAnsi="Tahoma" w:cs="Tahoma"/>
          <w:sz w:val="20"/>
          <w:szCs w:val="20"/>
        </w:rPr>
        <w:fldChar w:fldCharType="end"/>
      </w:r>
      <w:r w:rsidR="00196420" w:rsidRPr="006B295E">
        <w:rPr>
          <w:rFonts w:ascii="Tahoma" w:hAnsi="Tahoma" w:cs="Tahoma"/>
          <w:sz w:val="20"/>
          <w:szCs w:val="20"/>
        </w:rPr>
        <w:t>;</w:t>
      </w:r>
      <w:bookmarkEnd w:id="11"/>
    </w:p>
    <w:p w14:paraId="5C9BE519" w14:textId="0CFE8286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2" w:name="_Ref425428046"/>
      <w:r w:rsidRPr="006B295E">
        <w:rPr>
          <w:rFonts w:ascii="Tahoma" w:hAnsi="Tahoma" w:cs="Tahoma"/>
          <w:sz w:val="20"/>
          <w:szCs w:val="20"/>
        </w:rPr>
        <w:t xml:space="preserve">Организации, в которых лица, указанные в подпункте </w:t>
      </w:r>
      <w:r w:rsidR="007561F1" w:rsidRPr="006B295E">
        <w:rPr>
          <w:rFonts w:ascii="Tahoma" w:hAnsi="Tahoma" w:cs="Tahoma"/>
          <w:sz w:val="20"/>
          <w:szCs w:val="20"/>
        </w:rPr>
        <w:t>2.4.4</w:t>
      </w:r>
      <w:r w:rsidRPr="006B295E">
        <w:rPr>
          <w:rFonts w:ascii="Tahoma" w:hAnsi="Tahoma" w:cs="Tahoma"/>
          <w:sz w:val="20"/>
          <w:szCs w:val="20"/>
        </w:rPr>
        <w:t xml:space="preserve">, и/или их </w:t>
      </w:r>
      <w:r w:rsidR="00F939A9" w:rsidRPr="006B295E">
        <w:rPr>
          <w:rFonts w:ascii="Tahoma" w:hAnsi="Tahoma" w:cs="Tahoma"/>
          <w:sz w:val="20"/>
          <w:szCs w:val="20"/>
        </w:rPr>
        <w:t xml:space="preserve">супруги, </w:t>
      </w:r>
      <w:r w:rsidR="00C61D4B" w:rsidRPr="006B295E">
        <w:rPr>
          <w:rFonts w:ascii="Tahoma" w:hAnsi="Tahoma" w:cs="Tahoma"/>
          <w:sz w:val="20"/>
          <w:szCs w:val="20"/>
        </w:rPr>
        <w:t>близкие родственники</w:t>
      </w:r>
      <w:r w:rsidRPr="006B295E">
        <w:rPr>
          <w:rFonts w:ascii="Tahoma" w:hAnsi="Tahoma" w:cs="Tahoma"/>
          <w:sz w:val="20"/>
          <w:szCs w:val="20"/>
        </w:rPr>
        <w:t xml:space="preserve"> имеют возможность влиять на принятие решений в отношении деятельности такой организации</w:t>
      </w:r>
      <w:bookmarkEnd w:id="12"/>
      <w:r w:rsidR="00D604D3">
        <w:rPr>
          <w:rFonts w:ascii="Tahoma" w:hAnsi="Tahoma" w:cs="Tahoma"/>
          <w:sz w:val="20"/>
          <w:szCs w:val="20"/>
        </w:rPr>
        <w:t>;</w:t>
      </w:r>
    </w:p>
    <w:p w14:paraId="63B0CB1E" w14:textId="77777777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3" w:name="_Ref425517935"/>
      <w:r w:rsidRPr="006B295E">
        <w:rPr>
          <w:rFonts w:ascii="Tahoma" w:hAnsi="Tahoma" w:cs="Tahoma"/>
          <w:sz w:val="20"/>
          <w:szCs w:val="20"/>
        </w:rPr>
        <w:t xml:space="preserve">Юридические или физические лица, </w:t>
      </w:r>
      <w:r w:rsidR="0067436F" w:rsidRPr="006B295E">
        <w:rPr>
          <w:rFonts w:ascii="Tahoma" w:hAnsi="Tahoma" w:cs="Tahoma"/>
          <w:sz w:val="20"/>
          <w:szCs w:val="20"/>
        </w:rPr>
        <w:t xml:space="preserve">за исключением </w:t>
      </w:r>
      <w:r w:rsidR="00422F98" w:rsidRPr="006B295E">
        <w:rPr>
          <w:rFonts w:ascii="Tahoma" w:hAnsi="Tahoma" w:cs="Tahoma"/>
          <w:sz w:val="20"/>
          <w:szCs w:val="20"/>
        </w:rPr>
        <w:t xml:space="preserve">депозитариев или </w:t>
      </w:r>
      <w:r w:rsidR="0067436F" w:rsidRPr="006B295E">
        <w:rPr>
          <w:rFonts w:ascii="Tahoma" w:hAnsi="Tahoma" w:cs="Tahoma"/>
          <w:sz w:val="20"/>
          <w:szCs w:val="20"/>
        </w:rPr>
        <w:t xml:space="preserve">институциональных </w:t>
      </w:r>
      <w:r w:rsidR="00C61D4B" w:rsidRPr="006B295E">
        <w:rPr>
          <w:rFonts w:ascii="Tahoma" w:hAnsi="Tahoma" w:cs="Tahoma"/>
          <w:sz w:val="20"/>
          <w:szCs w:val="20"/>
        </w:rPr>
        <w:t xml:space="preserve">портфельных </w:t>
      </w:r>
      <w:r w:rsidR="0067436F" w:rsidRPr="006B295E">
        <w:rPr>
          <w:rFonts w:ascii="Tahoma" w:hAnsi="Tahoma" w:cs="Tahoma"/>
          <w:sz w:val="20"/>
          <w:szCs w:val="20"/>
        </w:rPr>
        <w:t xml:space="preserve">инвесторов, </w:t>
      </w:r>
      <w:r w:rsidRPr="006B295E">
        <w:rPr>
          <w:rFonts w:ascii="Tahoma" w:hAnsi="Tahoma" w:cs="Tahoma"/>
          <w:sz w:val="20"/>
          <w:szCs w:val="20"/>
        </w:rPr>
        <w:t xml:space="preserve">владеющие 5% и более от общего количества акций, а также аффилированные между собой </w:t>
      </w:r>
      <w:r w:rsidR="0067436F" w:rsidRPr="006B295E">
        <w:rPr>
          <w:rFonts w:ascii="Tahoma" w:hAnsi="Tahoma" w:cs="Tahoma"/>
          <w:sz w:val="20"/>
          <w:szCs w:val="20"/>
        </w:rPr>
        <w:t xml:space="preserve">указанные в настоящем пункте </w:t>
      </w:r>
      <w:r w:rsidRPr="006B295E">
        <w:rPr>
          <w:rFonts w:ascii="Tahoma" w:hAnsi="Tahoma" w:cs="Tahoma"/>
          <w:sz w:val="20"/>
          <w:szCs w:val="20"/>
        </w:rPr>
        <w:t>лица, количество акций у которых в сумме составляет 5% и более от общего количества акций;</w:t>
      </w:r>
      <w:bookmarkEnd w:id="13"/>
    </w:p>
    <w:p w14:paraId="106D3257" w14:textId="67B3FB63" w:rsidR="00C61D4B" w:rsidRPr="006B295E" w:rsidRDefault="00C61D4B" w:rsidP="001507B5">
      <w:pPr>
        <w:pStyle w:val="af1"/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4" w:name="_Ref425517937"/>
      <w:r w:rsidRPr="006B295E">
        <w:rPr>
          <w:rFonts w:ascii="Tahoma" w:hAnsi="Tahoma" w:cs="Tahoma"/>
          <w:sz w:val="20"/>
          <w:szCs w:val="20"/>
        </w:rPr>
        <w:t>Институциональные портфельные инвесторы</w:t>
      </w:r>
      <w:r w:rsidR="003F0096">
        <w:rPr>
          <w:rFonts w:ascii="Tahoma" w:hAnsi="Tahoma" w:cs="Tahoma"/>
          <w:sz w:val="20"/>
          <w:szCs w:val="20"/>
        </w:rPr>
        <w:t xml:space="preserve"> и страховые компании</w:t>
      </w:r>
      <w:r w:rsidR="006655AD" w:rsidRPr="006B295E">
        <w:rPr>
          <w:rFonts w:ascii="Tahoma" w:hAnsi="Tahoma" w:cs="Tahoma"/>
          <w:sz w:val="20"/>
          <w:szCs w:val="20"/>
        </w:rPr>
        <w:t>, а также аффилированные между собой указанные в настоящем пункте лица</w:t>
      </w:r>
      <w:r w:rsidRPr="006B295E">
        <w:rPr>
          <w:rFonts w:ascii="Tahoma" w:hAnsi="Tahoma" w:cs="Tahoma"/>
          <w:sz w:val="20"/>
          <w:szCs w:val="20"/>
        </w:rPr>
        <w:t>, которым принадлежит 5% и более от общего количества акций</w:t>
      </w:r>
      <w:r w:rsidR="006A220E" w:rsidRPr="006B295E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в случае рекомендации Индексного комитета </w:t>
      </w:r>
      <w:r w:rsidR="008F15A2">
        <w:rPr>
          <w:rFonts w:ascii="Tahoma" w:hAnsi="Tahoma" w:cs="Tahoma"/>
          <w:sz w:val="20"/>
          <w:szCs w:val="20"/>
        </w:rPr>
        <w:t>б</w:t>
      </w:r>
      <w:r w:rsidR="008F15A2" w:rsidRPr="006B295E">
        <w:rPr>
          <w:rFonts w:ascii="Tahoma" w:hAnsi="Tahoma" w:cs="Tahoma"/>
          <w:sz w:val="20"/>
          <w:szCs w:val="20"/>
        </w:rPr>
        <w:t xml:space="preserve">иржи </w:t>
      </w:r>
      <w:r w:rsidRPr="006B295E">
        <w:rPr>
          <w:rFonts w:ascii="Tahoma" w:hAnsi="Tahoma" w:cs="Tahoma"/>
          <w:sz w:val="20"/>
          <w:szCs w:val="20"/>
        </w:rPr>
        <w:t xml:space="preserve">по отнесению акций, </w:t>
      </w:r>
      <w:r w:rsidR="008622E9" w:rsidRPr="006B295E">
        <w:rPr>
          <w:rFonts w:ascii="Tahoma" w:hAnsi="Tahoma" w:cs="Tahoma"/>
          <w:sz w:val="20"/>
          <w:szCs w:val="20"/>
        </w:rPr>
        <w:t>находящихся в их владении</w:t>
      </w:r>
      <w:r w:rsidR="00D11F92" w:rsidRPr="006B295E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к не находящимся в свободном обращении.</w:t>
      </w:r>
      <w:bookmarkEnd w:id="14"/>
    </w:p>
    <w:p w14:paraId="4830F16C" w14:textId="1AE204DB" w:rsidR="00CD7EF2" w:rsidRPr="00D604D3" w:rsidRDefault="00CD7EF2" w:rsidP="00C65697">
      <w:pPr>
        <w:pStyle w:val="af1"/>
        <w:numPr>
          <w:ilvl w:val="2"/>
          <w:numId w:val="1"/>
        </w:numPr>
        <w:tabs>
          <w:tab w:val="left" w:pos="1134"/>
        </w:tabs>
        <w:ind w:hanging="515"/>
        <w:jc w:val="both"/>
        <w:rPr>
          <w:rFonts w:ascii="Tahoma" w:hAnsi="Tahoma" w:cs="Tahoma"/>
          <w:sz w:val="20"/>
          <w:szCs w:val="20"/>
        </w:rPr>
      </w:pPr>
      <w:r w:rsidRPr="00D604D3">
        <w:rPr>
          <w:rFonts w:ascii="Tahoma" w:hAnsi="Tahoma" w:cs="Tahoma"/>
          <w:sz w:val="20"/>
          <w:szCs w:val="20"/>
        </w:rPr>
        <w:t>Фонды прямых инвестиций</w:t>
      </w:r>
      <w:r w:rsidR="00D604D3" w:rsidRPr="00D604D3">
        <w:rPr>
          <w:rFonts w:ascii="Tahoma" w:hAnsi="Tahoma" w:cs="Tahoma"/>
          <w:sz w:val="20"/>
          <w:szCs w:val="20"/>
        </w:rPr>
        <w:t xml:space="preserve"> и суверенные фонды. Акции, </w:t>
      </w:r>
      <w:r w:rsidR="00204567">
        <w:rPr>
          <w:rFonts w:ascii="Tahoma" w:hAnsi="Tahoma" w:cs="Tahoma"/>
          <w:sz w:val="20"/>
          <w:szCs w:val="20"/>
        </w:rPr>
        <w:t>принадлежащие</w:t>
      </w:r>
      <w:r w:rsidR="00D604D3" w:rsidRPr="00D604D3">
        <w:rPr>
          <w:rFonts w:ascii="Tahoma" w:hAnsi="Tahoma" w:cs="Tahoma"/>
          <w:sz w:val="20"/>
          <w:szCs w:val="20"/>
        </w:rPr>
        <w:t xml:space="preserve"> указанны</w:t>
      </w:r>
      <w:r w:rsidR="00204567">
        <w:rPr>
          <w:rFonts w:ascii="Tahoma" w:hAnsi="Tahoma" w:cs="Tahoma"/>
          <w:sz w:val="20"/>
          <w:szCs w:val="20"/>
        </w:rPr>
        <w:t>м</w:t>
      </w:r>
      <w:r w:rsidR="00D604D3" w:rsidRPr="00D604D3">
        <w:rPr>
          <w:rFonts w:ascii="Tahoma" w:hAnsi="Tahoma" w:cs="Tahoma"/>
          <w:sz w:val="20"/>
          <w:szCs w:val="20"/>
        </w:rPr>
        <w:t xml:space="preserve"> в настоящем пункте лиц</w:t>
      </w:r>
      <w:r w:rsidR="00204567">
        <w:rPr>
          <w:rFonts w:ascii="Tahoma" w:hAnsi="Tahoma" w:cs="Tahoma"/>
          <w:sz w:val="20"/>
          <w:szCs w:val="20"/>
        </w:rPr>
        <w:t>ам,</w:t>
      </w:r>
      <w:r w:rsidR="00204567" w:rsidRPr="00204567">
        <w:rPr>
          <w:rFonts w:ascii="Tahoma" w:hAnsi="Tahoma" w:cs="Tahoma"/>
          <w:sz w:val="20"/>
          <w:szCs w:val="20"/>
        </w:rPr>
        <w:t xml:space="preserve"> </w:t>
      </w:r>
      <w:r w:rsidR="00204567" w:rsidRPr="00D604D3">
        <w:rPr>
          <w:rFonts w:ascii="Tahoma" w:hAnsi="Tahoma" w:cs="Tahoma"/>
          <w:sz w:val="20"/>
          <w:szCs w:val="20"/>
        </w:rPr>
        <w:t xml:space="preserve">могут быть признаны </w:t>
      </w:r>
      <w:r w:rsidR="00204567" w:rsidRPr="00CD684D">
        <w:rPr>
          <w:rFonts w:ascii="Tahoma" w:hAnsi="Tahoma" w:cs="Tahoma"/>
          <w:sz w:val="20"/>
          <w:szCs w:val="20"/>
        </w:rPr>
        <w:t>находящим</w:t>
      </w:r>
      <w:r w:rsidR="00204567">
        <w:rPr>
          <w:rFonts w:ascii="Tahoma" w:hAnsi="Tahoma" w:cs="Tahoma"/>
          <w:sz w:val="20"/>
          <w:szCs w:val="20"/>
        </w:rPr>
        <w:t>и</w:t>
      </w:r>
      <w:r w:rsidR="00204567" w:rsidRPr="00CD684D">
        <w:rPr>
          <w:rFonts w:ascii="Tahoma" w:hAnsi="Tahoma" w:cs="Tahoma"/>
          <w:sz w:val="20"/>
          <w:szCs w:val="20"/>
        </w:rPr>
        <w:t>ся в свободном обращении</w:t>
      </w:r>
      <w:r w:rsidR="00204567">
        <w:rPr>
          <w:rFonts w:ascii="Tahoma" w:hAnsi="Tahoma" w:cs="Tahoma"/>
          <w:sz w:val="20"/>
          <w:szCs w:val="20"/>
        </w:rPr>
        <w:t xml:space="preserve"> в случае, если на основании рекомендации Индексного комитета</w:t>
      </w:r>
      <w:r w:rsidR="00204567" w:rsidRPr="00D604D3">
        <w:rPr>
          <w:rFonts w:ascii="Tahoma" w:hAnsi="Tahoma" w:cs="Tahoma"/>
          <w:sz w:val="20"/>
          <w:szCs w:val="20"/>
        </w:rPr>
        <w:t xml:space="preserve"> </w:t>
      </w:r>
      <w:r w:rsidR="00204567">
        <w:rPr>
          <w:rFonts w:ascii="Tahoma" w:hAnsi="Tahoma" w:cs="Tahoma"/>
          <w:sz w:val="20"/>
          <w:szCs w:val="20"/>
        </w:rPr>
        <w:t xml:space="preserve">данный фонд признан </w:t>
      </w:r>
      <w:r w:rsidR="00D604D3" w:rsidRPr="00D604D3">
        <w:rPr>
          <w:rFonts w:ascii="Tahoma" w:hAnsi="Tahoma" w:cs="Tahoma"/>
          <w:sz w:val="20"/>
          <w:szCs w:val="20"/>
        </w:rPr>
        <w:t>действу</w:t>
      </w:r>
      <w:r w:rsidR="00204567">
        <w:rPr>
          <w:rFonts w:ascii="Tahoma" w:hAnsi="Tahoma" w:cs="Tahoma"/>
          <w:sz w:val="20"/>
          <w:szCs w:val="20"/>
        </w:rPr>
        <w:t>ющим</w:t>
      </w:r>
      <w:r w:rsidR="00D604D3" w:rsidRPr="00D604D3">
        <w:rPr>
          <w:rFonts w:ascii="Tahoma" w:hAnsi="Tahoma" w:cs="Tahoma"/>
          <w:sz w:val="20"/>
          <w:szCs w:val="20"/>
        </w:rPr>
        <w:t xml:space="preserve"> как портфельны</w:t>
      </w:r>
      <w:r w:rsidR="00204567">
        <w:rPr>
          <w:rFonts w:ascii="Tahoma" w:hAnsi="Tahoma" w:cs="Tahoma"/>
          <w:sz w:val="20"/>
          <w:szCs w:val="20"/>
        </w:rPr>
        <w:t>й</w:t>
      </w:r>
      <w:r w:rsidR="00D604D3" w:rsidRPr="00D604D3">
        <w:rPr>
          <w:rFonts w:ascii="Tahoma" w:hAnsi="Tahoma" w:cs="Tahoma"/>
          <w:sz w:val="20"/>
          <w:szCs w:val="20"/>
        </w:rPr>
        <w:t xml:space="preserve"> инвестор.</w:t>
      </w:r>
    </w:p>
    <w:p w14:paraId="62749246" w14:textId="77777777" w:rsidR="00187AF9" w:rsidRPr="006B295E" w:rsidRDefault="00862073" w:rsidP="001507B5">
      <w:pPr>
        <w:pStyle w:val="af1"/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5" w:name="_Ref425509161"/>
      <w:bookmarkStart w:id="16" w:name="_Ref425765291"/>
      <w:r w:rsidRPr="006B295E">
        <w:rPr>
          <w:rFonts w:ascii="Tahoma" w:hAnsi="Tahoma" w:cs="Tahoma"/>
          <w:sz w:val="20"/>
          <w:szCs w:val="20"/>
        </w:rPr>
        <w:t>Прочие ю</w:t>
      </w:r>
      <w:r w:rsidR="00196420" w:rsidRPr="006B295E">
        <w:rPr>
          <w:rFonts w:ascii="Tahoma" w:hAnsi="Tahoma" w:cs="Tahoma"/>
          <w:sz w:val="20"/>
          <w:szCs w:val="20"/>
        </w:rPr>
        <w:t xml:space="preserve">ридические и/или физические лица, являющиеся, по </w:t>
      </w:r>
      <w:r w:rsidR="00D249D5" w:rsidRPr="006B295E">
        <w:rPr>
          <w:rFonts w:ascii="Tahoma" w:hAnsi="Tahoma" w:cs="Tahoma"/>
          <w:sz w:val="20"/>
          <w:szCs w:val="20"/>
        </w:rPr>
        <w:t xml:space="preserve">экспертному </w:t>
      </w:r>
      <w:r w:rsidR="00196420" w:rsidRPr="006B295E">
        <w:rPr>
          <w:rFonts w:ascii="Tahoma" w:hAnsi="Tahoma" w:cs="Tahoma"/>
          <w:sz w:val="20"/>
          <w:szCs w:val="20"/>
        </w:rPr>
        <w:t>мнению членов Индексного комитета, долгосрочными стратегическими акционерами данного эмитента, продажа акций которыми на открытом рынке в обозримом будущем маловероятна</w:t>
      </w:r>
      <w:bookmarkEnd w:id="15"/>
      <w:r w:rsidR="0067436F" w:rsidRPr="006B295E">
        <w:rPr>
          <w:rFonts w:ascii="Tahoma" w:hAnsi="Tahoma" w:cs="Tahoma"/>
          <w:sz w:val="20"/>
          <w:szCs w:val="20"/>
        </w:rPr>
        <w:t>.</w:t>
      </w:r>
      <w:bookmarkEnd w:id="16"/>
      <w:r w:rsidR="00E759A9" w:rsidRPr="006B295E">
        <w:rPr>
          <w:rFonts w:ascii="Tahoma" w:hAnsi="Tahoma" w:cs="Tahoma"/>
          <w:sz w:val="20"/>
          <w:szCs w:val="20"/>
        </w:rPr>
        <w:t xml:space="preserve"> Данный пункт включает в себя акции, держатели которых связаны обязательствами не продавать их в течени</w:t>
      </w:r>
      <w:r w:rsidR="00792265" w:rsidRPr="006B295E">
        <w:rPr>
          <w:rFonts w:ascii="Tahoma" w:hAnsi="Tahoma" w:cs="Tahoma"/>
          <w:sz w:val="20"/>
          <w:szCs w:val="20"/>
        </w:rPr>
        <w:t>е</w:t>
      </w:r>
      <w:r w:rsidR="00E759A9" w:rsidRPr="006B295E">
        <w:rPr>
          <w:rFonts w:ascii="Tahoma" w:hAnsi="Tahoma" w:cs="Tahoma"/>
          <w:sz w:val="20"/>
          <w:szCs w:val="20"/>
        </w:rPr>
        <w:t xml:space="preserve"> определённого периода времени</w:t>
      </w:r>
      <w:r w:rsidR="00541943" w:rsidRPr="006B295E">
        <w:rPr>
          <w:rFonts w:ascii="Tahoma" w:hAnsi="Tahoma" w:cs="Tahoma"/>
          <w:sz w:val="20"/>
          <w:szCs w:val="20"/>
        </w:rPr>
        <w:t>.</w:t>
      </w:r>
    </w:p>
    <w:p w14:paraId="2D1C62FE" w14:textId="0DD423FB" w:rsidR="001800CB" w:rsidRPr="006B295E" w:rsidRDefault="00332921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709"/>
        <w:jc w:val="both"/>
        <w:rPr>
          <w:rFonts w:ascii="Tahoma" w:hAnsi="Tahoma" w:cs="Tahoma"/>
          <w:sz w:val="20"/>
          <w:szCs w:val="20"/>
        </w:rPr>
      </w:pPr>
      <w:bookmarkStart w:id="17" w:name="п_4_4"/>
      <w:bookmarkEnd w:id="6"/>
      <w:bookmarkEnd w:id="7"/>
      <w:r w:rsidRPr="006B295E">
        <w:rPr>
          <w:rFonts w:ascii="Tahoma" w:hAnsi="Tahoma" w:cs="Tahoma"/>
          <w:sz w:val="20"/>
          <w:szCs w:val="20"/>
        </w:rPr>
        <w:t xml:space="preserve">Депозитарии, если находящиеся в них Акции, по экспертному мнению членов Индексного комитета, принадлежат одной из перечисленных в подпунктах </w:t>
      </w:r>
      <w:r w:rsidR="00751F57" w:rsidRPr="006B295E">
        <w:rPr>
          <w:rFonts w:ascii="Tahoma" w:hAnsi="Tahoma" w:cs="Tahoma"/>
          <w:sz w:val="20"/>
          <w:szCs w:val="20"/>
        </w:rPr>
        <w:fldChar w:fldCharType="begin"/>
      </w:r>
      <w:r w:rsidR="00751F57" w:rsidRPr="006B295E">
        <w:rPr>
          <w:rFonts w:ascii="Tahoma" w:hAnsi="Tahoma" w:cs="Tahoma"/>
          <w:sz w:val="20"/>
          <w:szCs w:val="20"/>
        </w:rPr>
        <w:instrText xml:space="preserve"> REF _Ref425508350 \r \h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751F57" w:rsidRPr="006B295E">
        <w:rPr>
          <w:rFonts w:ascii="Tahoma" w:hAnsi="Tahoma" w:cs="Tahoma"/>
          <w:sz w:val="20"/>
          <w:szCs w:val="20"/>
        </w:rPr>
      </w:r>
      <w:r w:rsidR="00751F57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2.4.1</w:t>
      </w:r>
      <w:r w:rsidR="00751F57" w:rsidRPr="006B295E">
        <w:rPr>
          <w:rFonts w:ascii="Tahoma" w:hAnsi="Tahoma" w:cs="Tahoma"/>
          <w:sz w:val="20"/>
          <w:szCs w:val="20"/>
        </w:rPr>
        <w:fldChar w:fldCharType="end"/>
      </w:r>
      <w:r w:rsidRPr="006B295E">
        <w:rPr>
          <w:rFonts w:ascii="Tahoma" w:hAnsi="Tahoma" w:cs="Tahoma"/>
          <w:sz w:val="20"/>
          <w:szCs w:val="20"/>
        </w:rPr>
        <w:t>-</w:t>
      </w:r>
      <w:r w:rsidR="00751F57" w:rsidRPr="006B295E">
        <w:rPr>
          <w:rFonts w:ascii="Tahoma" w:hAnsi="Tahoma" w:cs="Tahoma"/>
          <w:sz w:val="20"/>
          <w:szCs w:val="20"/>
        </w:rPr>
        <w:fldChar w:fldCharType="begin"/>
      </w:r>
      <w:r w:rsidR="00751F57" w:rsidRPr="006B295E">
        <w:rPr>
          <w:rFonts w:ascii="Tahoma" w:hAnsi="Tahoma" w:cs="Tahoma"/>
          <w:sz w:val="20"/>
          <w:szCs w:val="20"/>
        </w:rPr>
        <w:instrText xml:space="preserve"> REF _Ref425765291 \r \h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751F57" w:rsidRPr="006B295E">
        <w:rPr>
          <w:rFonts w:ascii="Tahoma" w:hAnsi="Tahoma" w:cs="Tahoma"/>
          <w:sz w:val="20"/>
          <w:szCs w:val="20"/>
        </w:rPr>
      </w:r>
      <w:r w:rsidR="00751F57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2.4.10</w:t>
      </w:r>
      <w:r w:rsidR="00751F57" w:rsidRPr="006B295E">
        <w:rPr>
          <w:rFonts w:ascii="Tahoma" w:hAnsi="Tahoma" w:cs="Tahoma"/>
          <w:sz w:val="20"/>
          <w:szCs w:val="20"/>
        </w:rPr>
        <w:fldChar w:fldCharType="end"/>
      </w:r>
      <w:r w:rsidR="00751F57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категорий владельцев</w:t>
      </w:r>
      <w:r w:rsidR="001800CB" w:rsidRPr="006B295E">
        <w:rPr>
          <w:rFonts w:ascii="Tahoma" w:hAnsi="Tahoma" w:cs="Tahoma"/>
          <w:sz w:val="20"/>
          <w:szCs w:val="20"/>
        </w:rPr>
        <w:t>.</w:t>
      </w:r>
    </w:p>
    <w:p w14:paraId="05B2BD7D" w14:textId="15E34324" w:rsidR="00B77606" w:rsidRPr="006B295E" w:rsidRDefault="00B77606" w:rsidP="001507B5">
      <w:pPr>
        <w:numPr>
          <w:ilvl w:val="1"/>
          <w:numId w:val="1"/>
        </w:numPr>
        <w:tabs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Биржа </w:t>
      </w:r>
      <w:r w:rsidR="00D46269" w:rsidRPr="006B295E">
        <w:rPr>
          <w:rFonts w:ascii="Tahoma" w:hAnsi="Tahoma" w:cs="Tahoma"/>
          <w:sz w:val="20"/>
          <w:szCs w:val="20"/>
        </w:rPr>
        <w:t xml:space="preserve">вправе </w:t>
      </w:r>
      <w:r w:rsidRPr="006B295E">
        <w:rPr>
          <w:rFonts w:ascii="Tahoma" w:hAnsi="Tahoma" w:cs="Tahoma"/>
          <w:sz w:val="20"/>
          <w:szCs w:val="20"/>
        </w:rPr>
        <w:t>устан</w:t>
      </w:r>
      <w:r w:rsidR="0037037F" w:rsidRPr="006B295E">
        <w:rPr>
          <w:rFonts w:ascii="Tahoma" w:hAnsi="Tahoma" w:cs="Tahoma"/>
          <w:sz w:val="20"/>
          <w:szCs w:val="20"/>
        </w:rPr>
        <w:t>овить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37037F" w:rsidRPr="006B295E">
        <w:rPr>
          <w:rFonts w:ascii="Tahoma" w:hAnsi="Tahoma" w:cs="Tahoma"/>
          <w:sz w:val="20"/>
          <w:szCs w:val="20"/>
        </w:rPr>
        <w:t>равн</w:t>
      </w:r>
      <w:r w:rsidR="00FA7394" w:rsidRPr="006B295E">
        <w:rPr>
          <w:rFonts w:ascii="Tahoma" w:hAnsi="Tahoma" w:cs="Tahoma"/>
          <w:sz w:val="20"/>
          <w:szCs w:val="20"/>
        </w:rPr>
        <w:t>ым</w:t>
      </w:r>
      <w:r w:rsidR="00D46269" w:rsidRPr="006B295E">
        <w:rPr>
          <w:rFonts w:ascii="Tahoma" w:hAnsi="Tahoma" w:cs="Tahoma"/>
          <w:sz w:val="20"/>
          <w:szCs w:val="20"/>
        </w:rPr>
        <w:t xml:space="preserve"> нул</w:t>
      </w:r>
      <w:r w:rsidR="0037037F" w:rsidRPr="006B295E">
        <w:rPr>
          <w:rFonts w:ascii="Tahoma" w:hAnsi="Tahoma" w:cs="Tahoma"/>
          <w:sz w:val="20"/>
          <w:szCs w:val="20"/>
        </w:rPr>
        <w:t>ю</w:t>
      </w:r>
      <w:r w:rsidR="00D46269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значени</w:t>
      </w:r>
      <w:r w:rsidR="00D46269" w:rsidRPr="006B295E">
        <w:rPr>
          <w:rFonts w:ascii="Tahoma" w:hAnsi="Tahoma" w:cs="Tahoma"/>
          <w:sz w:val="20"/>
          <w:szCs w:val="20"/>
        </w:rPr>
        <w:t>е</w:t>
      </w:r>
      <w:r w:rsidRPr="006B295E">
        <w:rPr>
          <w:rFonts w:ascii="Tahoma" w:hAnsi="Tahoma" w:cs="Tahoma"/>
          <w:sz w:val="20"/>
          <w:szCs w:val="20"/>
        </w:rPr>
        <w:t xml:space="preserve"> Коэффициента </w:t>
      </w:r>
      <w:r w:rsidRPr="006B295E">
        <w:rPr>
          <w:rFonts w:ascii="Tahoma" w:hAnsi="Tahoma" w:cs="Tahoma"/>
          <w:sz w:val="20"/>
          <w:szCs w:val="20"/>
          <w:lang w:val="en-US"/>
        </w:rPr>
        <w:t>free</w:t>
      </w:r>
      <w:r w:rsidRPr="006B295E">
        <w:rPr>
          <w:rFonts w:ascii="Tahoma" w:hAnsi="Tahoma" w:cs="Tahoma"/>
          <w:sz w:val="20"/>
          <w:szCs w:val="20"/>
        </w:rPr>
        <w:t>-</w:t>
      </w:r>
      <w:r w:rsidRPr="006B295E">
        <w:rPr>
          <w:rFonts w:ascii="Tahoma" w:hAnsi="Tahoma" w:cs="Tahoma"/>
          <w:sz w:val="20"/>
          <w:szCs w:val="20"/>
          <w:lang w:val="en-US"/>
        </w:rPr>
        <w:t>float</w:t>
      </w:r>
      <w:r w:rsidRPr="006B295E">
        <w:rPr>
          <w:rFonts w:ascii="Tahoma" w:hAnsi="Tahoma" w:cs="Tahoma"/>
          <w:sz w:val="20"/>
          <w:szCs w:val="20"/>
        </w:rPr>
        <w:t xml:space="preserve"> для ценных бумаг, для которых не соблюдаются следующие требования:</w:t>
      </w:r>
    </w:p>
    <w:p w14:paraId="28EEA836" w14:textId="4BCA4905" w:rsidR="00B77606" w:rsidRPr="006B295E" w:rsidRDefault="00B77606" w:rsidP="00DA1F65">
      <w:pPr>
        <w:numPr>
          <w:ilvl w:val="2"/>
          <w:numId w:val="1"/>
        </w:numPr>
        <w:tabs>
          <w:tab w:val="clear" w:pos="1224"/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Число акционеров эмитента </w:t>
      </w:r>
      <w:r w:rsidR="007C5491" w:rsidRPr="006B295E">
        <w:rPr>
          <w:rFonts w:ascii="Tahoma" w:hAnsi="Tahoma" w:cs="Tahoma"/>
          <w:sz w:val="20"/>
          <w:szCs w:val="20"/>
        </w:rPr>
        <w:t xml:space="preserve">должно быть </w:t>
      </w:r>
      <w:r w:rsidRPr="006B295E">
        <w:rPr>
          <w:rFonts w:ascii="Tahoma" w:hAnsi="Tahoma" w:cs="Tahoma"/>
          <w:sz w:val="20"/>
          <w:szCs w:val="20"/>
        </w:rPr>
        <w:t xml:space="preserve">не менее 100. При этом для ценных бумаг, </w:t>
      </w:r>
      <w:r w:rsidR="00FA7394" w:rsidRPr="006B295E">
        <w:rPr>
          <w:rFonts w:ascii="Tahoma" w:hAnsi="Tahoma" w:cs="Tahoma"/>
          <w:sz w:val="20"/>
          <w:szCs w:val="20"/>
        </w:rPr>
        <w:t xml:space="preserve">которые были публично размещены или впервые предложены к публичному </w:t>
      </w:r>
      <w:r w:rsidR="00FA7394" w:rsidRPr="006B295E">
        <w:rPr>
          <w:rFonts w:ascii="Tahoma" w:hAnsi="Tahoma" w:cs="Tahoma"/>
          <w:sz w:val="20"/>
          <w:szCs w:val="20"/>
        </w:rPr>
        <w:lastRenderedPageBreak/>
        <w:t>обращению</w:t>
      </w:r>
      <w:r w:rsidR="00D46269" w:rsidRPr="006B295E">
        <w:rPr>
          <w:rFonts w:ascii="Tahoma" w:hAnsi="Tahoma" w:cs="Tahoma"/>
          <w:sz w:val="20"/>
          <w:szCs w:val="20"/>
        </w:rPr>
        <w:t>, проверка на соответствие настоящему требованию осуществляется</w:t>
      </w:r>
      <w:r w:rsidRPr="006B295E">
        <w:rPr>
          <w:rFonts w:ascii="Tahoma" w:hAnsi="Tahoma" w:cs="Tahoma"/>
          <w:sz w:val="20"/>
          <w:szCs w:val="20"/>
        </w:rPr>
        <w:t xml:space="preserve"> после раскрытия эмитентом информации </w:t>
      </w:r>
      <w:r w:rsidR="00D61A45" w:rsidRPr="006B295E">
        <w:rPr>
          <w:rFonts w:ascii="Tahoma" w:hAnsi="Tahoma" w:cs="Tahoma"/>
          <w:sz w:val="20"/>
          <w:szCs w:val="20"/>
        </w:rPr>
        <w:t xml:space="preserve">(раскрытой не ранее чем через 6 месяцев с момента размещения ценных бумаг) </w:t>
      </w:r>
      <w:r w:rsidRPr="006B295E">
        <w:rPr>
          <w:rFonts w:ascii="Tahoma" w:hAnsi="Tahoma" w:cs="Tahoma"/>
          <w:sz w:val="20"/>
          <w:szCs w:val="20"/>
        </w:rPr>
        <w:t>о</w:t>
      </w:r>
      <w:r w:rsidR="0004548E" w:rsidRPr="006B295E">
        <w:rPr>
          <w:rFonts w:ascii="Tahoma" w:hAnsi="Tahoma" w:cs="Tahoma"/>
          <w:sz w:val="20"/>
          <w:szCs w:val="20"/>
        </w:rPr>
        <w:t>б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F846B7" w:rsidRPr="006B295E">
        <w:rPr>
          <w:rFonts w:ascii="Tahoma" w:hAnsi="Tahoma" w:cs="Tahoma"/>
          <w:sz w:val="20"/>
          <w:szCs w:val="20"/>
        </w:rPr>
        <w:t>общем</w:t>
      </w:r>
      <w:r w:rsidR="0004548E" w:rsidRPr="006B295E">
        <w:rPr>
          <w:rFonts w:ascii="Tahoma" w:hAnsi="Tahoma" w:cs="Tahoma"/>
          <w:sz w:val="20"/>
          <w:szCs w:val="20"/>
        </w:rPr>
        <w:t xml:space="preserve"> количество лиц, включенных в список лиц, имевших право на участие в общем собрании акционеров эмитента</w:t>
      </w:r>
      <w:r w:rsidR="00D46269" w:rsidRPr="006B295E">
        <w:rPr>
          <w:rFonts w:ascii="Tahoma" w:hAnsi="Tahoma" w:cs="Tahoma"/>
          <w:sz w:val="20"/>
          <w:szCs w:val="20"/>
        </w:rPr>
        <w:t>.</w:t>
      </w:r>
    </w:p>
    <w:p w14:paraId="31F5A9B5" w14:textId="08623563" w:rsidR="00D46269" w:rsidRPr="006B295E" w:rsidRDefault="00742975" w:rsidP="00DA1F65">
      <w:pPr>
        <w:numPr>
          <w:ilvl w:val="2"/>
          <w:numId w:val="1"/>
        </w:numPr>
        <w:tabs>
          <w:tab w:val="clear" w:pos="1224"/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Коэффициент ликвидности акции (</w:t>
      </w:r>
      <w:r w:rsidRPr="006B295E">
        <w:rPr>
          <w:rFonts w:ascii="Tahoma" w:hAnsi="Tahoma" w:cs="Tahoma"/>
          <w:sz w:val="20"/>
          <w:szCs w:val="20"/>
          <w:lang w:val="en-US"/>
        </w:rPr>
        <w:t>LC</w:t>
      </w:r>
      <w:r w:rsidRPr="006B295E">
        <w:rPr>
          <w:rFonts w:ascii="Tahoma" w:hAnsi="Tahoma" w:cs="Tahoma"/>
          <w:sz w:val="20"/>
          <w:szCs w:val="20"/>
        </w:rPr>
        <w:t>) должен быть не менее 0,1</w:t>
      </w:r>
      <w:r w:rsidR="00D61A45" w:rsidRPr="006B295E">
        <w:rPr>
          <w:rFonts w:ascii="Tahoma" w:hAnsi="Tahoma" w:cs="Tahoma"/>
          <w:sz w:val="20"/>
          <w:szCs w:val="20"/>
        </w:rPr>
        <w:t>%</w:t>
      </w:r>
      <w:r w:rsidRPr="006B295E">
        <w:rPr>
          <w:rFonts w:ascii="Tahoma" w:hAnsi="Tahoma" w:cs="Tahoma"/>
          <w:sz w:val="20"/>
          <w:szCs w:val="20"/>
        </w:rPr>
        <w:t>. Коэффициент рассчитывается по следующей формуле</w:t>
      </w:r>
      <w:r w:rsidR="00C33639" w:rsidRPr="006B295E">
        <w:rPr>
          <w:rFonts w:ascii="Tahoma" w:hAnsi="Tahoma" w:cs="Tahoma"/>
          <w:sz w:val="20"/>
          <w:szCs w:val="20"/>
        </w:rPr>
        <w:t>:</w:t>
      </w:r>
    </w:p>
    <w:p w14:paraId="5D374058" w14:textId="77777777" w:rsidR="00C33639" w:rsidRPr="006B295E" w:rsidRDefault="00C33639" w:rsidP="00DA1F65">
      <w:pPr>
        <w:tabs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</w:p>
    <w:p w14:paraId="70E7283B" w14:textId="77777777" w:rsidR="00583978" w:rsidRPr="006B295E" w:rsidRDefault="00583978" w:rsidP="00DA1F65">
      <w:pPr>
        <w:pStyle w:val="af6"/>
        <w:tabs>
          <w:tab w:val="num" w:pos="993"/>
        </w:tabs>
        <w:ind w:left="1276" w:hanging="567"/>
        <w:rPr>
          <w:rFonts w:ascii="Tahoma" w:eastAsiaTheme="minorEastAsia" w:hAnsi="Tahoma" w:cs="Tahoma"/>
          <w:sz w:val="20"/>
          <w:lang w:val="ru-RU"/>
        </w:rPr>
      </w:pPr>
      <m:oMathPara>
        <m:oMath>
          <m:r>
            <w:rPr>
              <w:rFonts w:cs="Tahoma"/>
              <w:sz w:val="20"/>
              <w:lang w:val="ru-RU"/>
            </w:rPr>
            <m:t>LC=</m:t>
          </m:r>
          <m:f>
            <m:fPr>
              <m:ctrlPr>
                <w:rPr>
                  <w:rFonts w:cs="Tahoma"/>
                  <w:sz w:val="20"/>
                </w:rPr>
              </m:ctrlPr>
            </m:fPr>
            <m:num>
              <m:r>
                <w:rPr>
                  <w:rFonts w:cs="Tahoma"/>
                  <w:sz w:val="20"/>
                </w:rPr>
                <m:t>Median(V)</m:t>
              </m:r>
            </m:num>
            <m:den>
              <m:r>
                <w:rPr>
                  <w:rFonts w:cs="Tahoma"/>
                  <w:sz w:val="20"/>
                </w:rPr>
                <m:t>Average(P∙(Q-</m:t>
              </m:r>
              <m:sSup>
                <m:sSupPr>
                  <m:ctrlPr>
                    <w:rPr>
                      <w:rFonts w:cs="Tahoma"/>
                      <w:sz w:val="20"/>
                    </w:rPr>
                  </m:ctrlPr>
                </m:sSupPr>
                <m:e>
                  <m:r>
                    <w:rPr>
                      <w:rFonts w:cs="Tahoma"/>
                      <w:sz w:val="20"/>
                    </w:rPr>
                    <m:t>Q</m:t>
                  </m:r>
                </m:e>
                <m:sup>
                  <m:r>
                    <w:rPr>
                      <w:rFonts w:cs="Tahoma"/>
                      <w:sz w:val="20"/>
                    </w:rPr>
                    <m:t>n</m:t>
                  </m:r>
                </m:sup>
              </m:sSup>
              <m:r>
                <w:rPr>
                  <w:rFonts w:cs="Tahoma"/>
                  <w:sz w:val="20"/>
                </w:rPr>
                <m:t>))</m:t>
              </m:r>
            </m:den>
          </m:f>
          <m:r>
            <w:rPr>
              <w:rFonts w:cs="Tahoma"/>
              <w:sz w:val="20"/>
            </w:rPr>
            <m:t>∙WorkDays</m:t>
          </m:r>
          <m:r>
            <w:rPr>
              <w:rFonts w:cs="Tahoma"/>
              <w:sz w:val="20"/>
              <w:lang w:val="ru-RU"/>
            </w:rPr>
            <m:t>*100%,</m:t>
          </m:r>
        </m:oMath>
      </m:oMathPara>
    </w:p>
    <w:p w14:paraId="23D94ADE" w14:textId="77777777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</w:rPr>
        <w:t>где</w:t>
      </w:r>
    </w:p>
    <w:p w14:paraId="6219DC98" w14:textId="44AE167F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proofErr w:type="spellStart"/>
      <w:r w:rsidRPr="006B295E">
        <w:rPr>
          <w:rFonts w:cs="Tahoma"/>
        </w:rPr>
        <w:t>Median</w:t>
      </w:r>
      <w:proofErr w:type="spellEnd"/>
      <w:r w:rsidRPr="006B295E">
        <w:rPr>
          <w:rFonts w:cs="Tahoma"/>
        </w:rPr>
        <w:t xml:space="preserve">(V) – медиана дневного объема торгов в рублях, рассчитанная </w:t>
      </w:r>
      <w:r w:rsidR="00D61A45" w:rsidRPr="006B295E">
        <w:rPr>
          <w:rFonts w:cs="Tahoma"/>
        </w:rPr>
        <w:t xml:space="preserve">по данной акции </w:t>
      </w:r>
      <w:r w:rsidRPr="006B295E">
        <w:rPr>
          <w:rFonts w:cs="Tahoma"/>
        </w:rPr>
        <w:t>за три месяца</w:t>
      </w:r>
      <w:r w:rsidR="00D61A45" w:rsidRPr="006B295E">
        <w:rPr>
          <w:rFonts w:cs="Tahoma"/>
        </w:rPr>
        <w:t>,</w:t>
      </w:r>
      <w:r w:rsidRPr="006B295E">
        <w:rPr>
          <w:rFonts w:cs="Tahoma"/>
        </w:rPr>
        <w:t xml:space="preserve"> предшествующие дате расчета;</w:t>
      </w:r>
    </w:p>
    <w:p w14:paraId="1530AB08" w14:textId="77777777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proofErr w:type="spellStart"/>
      <w:r w:rsidRPr="006B295E">
        <w:rPr>
          <w:rFonts w:cs="Tahoma"/>
          <w:lang w:val="en-US"/>
        </w:rPr>
        <w:t>WorkDays</w:t>
      </w:r>
      <w:proofErr w:type="spellEnd"/>
      <w:r w:rsidRPr="006B295E">
        <w:rPr>
          <w:rFonts w:cs="Tahoma"/>
        </w:rPr>
        <w:t xml:space="preserve"> – количество торговых дней в году, по умолчанию 247. </w:t>
      </w:r>
      <w:r w:rsidRPr="006B295E">
        <w:rPr>
          <w:rStyle w:val="af3"/>
          <w:rFonts w:ascii="Tahoma" w:hAnsi="Tahoma" w:cs="Tahoma"/>
        </w:rPr>
        <w:t>Биржей может быть принято решение об установлении другого значения.</w:t>
      </w:r>
    </w:p>
    <w:p w14:paraId="071E1665" w14:textId="51DC11BE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proofErr w:type="gramStart"/>
      <w:r w:rsidRPr="006B295E">
        <w:rPr>
          <w:rFonts w:cs="Tahoma"/>
          <w:lang w:val="en-US"/>
        </w:rPr>
        <w:t>Average</w:t>
      </w:r>
      <w:r w:rsidRPr="006B295E">
        <w:rPr>
          <w:rFonts w:cs="Tahoma"/>
        </w:rPr>
        <w:t>(</w:t>
      </w:r>
      <w:proofErr w:type="gramEnd"/>
      <w:r w:rsidRPr="006B295E">
        <w:rPr>
          <w:rFonts w:cs="Tahoma"/>
          <w:lang w:val="en-US"/>
        </w:rPr>
        <w:t>P</w:t>
      </w:r>
      <w:r w:rsidR="00583978" w:rsidRPr="006B295E">
        <w:rPr>
          <w:rFonts w:cs="Tahoma"/>
        </w:rPr>
        <w:t xml:space="preserve"> </w:t>
      </w:r>
      <w:r w:rsidRPr="006B295E">
        <w:rPr>
          <w:rFonts w:cs="Tahoma"/>
        </w:rPr>
        <w:sym w:font="SymbolPS" w:char="F0D7"/>
      </w:r>
      <w:r w:rsidRPr="006B295E">
        <w:rPr>
          <w:rFonts w:cs="Tahoma"/>
        </w:rPr>
        <w:t xml:space="preserve"> </w:t>
      </w:r>
      <w:r w:rsidR="00D61A45" w:rsidRPr="006B295E">
        <w:rPr>
          <w:rFonts w:cs="Tahoma"/>
        </w:rPr>
        <w:t xml:space="preserve"> </w:t>
      </w:r>
      <w:r w:rsidRPr="006B295E">
        <w:rPr>
          <w:rFonts w:cs="Tahoma"/>
        </w:rPr>
        <w:t>(</w:t>
      </w:r>
      <w:r w:rsidRPr="006B295E">
        <w:rPr>
          <w:rFonts w:cs="Tahoma"/>
          <w:lang w:val="en-US"/>
        </w:rPr>
        <w:t>Q</w:t>
      </w:r>
      <w:r w:rsidRPr="006B295E">
        <w:rPr>
          <w:rFonts w:cs="Tahoma"/>
        </w:rPr>
        <w:t xml:space="preserve"> - </w:t>
      </w:r>
      <w:proofErr w:type="spellStart"/>
      <w:r w:rsidRPr="006B295E">
        <w:rPr>
          <w:rFonts w:cs="Tahoma"/>
          <w:lang w:val="en-US"/>
        </w:rPr>
        <w:t>Q</w:t>
      </w:r>
      <w:r w:rsidRPr="006B295E">
        <w:rPr>
          <w:rFonts w:cs="Tahoma"/>
          <w:vertAlign w:val="superscript"/>
          <w:lang w:val="en-US"/>
        </w:rPr>
        <w:t>n</w:t>
      </w:r>
      <w:proofErr w:type="spellEnd"/>
      <w:r w:rsidRPr="006B295E">
        <w:rPr>
          <w:rFonts w:cs="Tahoma"/>
        </w:rPr>
        <w:t>)) – средняя капитализация</w:t>
      </w:r>
      <w:r w:rsidR="00D61A45" w:rsidRPr="006B295E">
        <w:rPr>
          <w:rFonts w:cs="Tahoma"/>
        </w:rPr>
        <w:t xml:space="preserve"> акции</w:t>
      </w:r>
      <w:r w:rsidRPr="006B295E">
        <w:rPr>
          <w:rFonts w:cs="Tahoma"/>
        </w:rPr>
        <w:t>, рассчитанная за три месяца предшествующие дате расчета</w:t>
      </w:r>
      <w:r w:rsidR="00AB5E3E" w:rsidRPr="006B295E">
        <w:rPr>
          <w:rFonts w:cs="Tahoma"/>
        </w:rPr>
        <w:t>,</w:t>
      </w:r>
      <w:r w:rsidR="00D61A45" w:rsidRPr="006B295E">
        <w:rPr>
          <w:rFonts w:cs="Tahoma"/>
        </w:rPr>
        <w:t xml:space="preserve"> </w:t>
      </w:r>
      <w:r w:rsidR="00AB5E3E" w:rsidRPr="006B295E">
        <w:rPr>
          <w:rFonts w:cs="Tahoma"/>
        </w:rPr>
        <w:t>где</w:t>
      </w:r>
    </w:p>
    <w:p w14:paraId="4044E463" w14:textId="4A2C7918" w:rsidR="00AD32D2" w:rsidRPr="006B295E" w:rsidRDefault="00AD32D2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P</w:t>
      </w:r>
      <w:r w:rsidRPr="006B295E">
        <w:rPr>
          <w:rFonts w:cs="Tahoma"/>
          <w:u w:val="single"/>
          <w:vertAlign w:val="subscript"/>
        </w:rPr>
        <w:t xml:space="preserve"> </w:t>
      </w:r>
      <w:r w:rsidRPr="006B295E">
        <w:rPr>
          <w:rFonts w:cs="Tahoma"/>
        </w:rPr>
        <w:t>– цена закрытия;</w:t>
      </w:r>
    </w:p>
    <w:p w14:paraId="02C58129" w14:textId="5EEAB598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Q</w:t>
      </w:r>
      <w:r w:rsidRPr="006B295E">
        <w:rPr>
          <w:rFonts w:cs="Tahoma"/>
        </w:rPr>
        <w:t xml:space="preserve"> – общее количество акций;</w:t>
      </w:r>
    </w:p>
    <w:p w14:paraId="6DF8B7EA" w14:textId="698643FA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proofErr w:type="spellStart"/>
      <w:r w:rsidRPr="006B295E">
        <w:rPr>
          <w:rFonts w:cs="Tahoma"/>
          <w:lang w:val="en-US"/>
        </w:rPr>
        <w:t>Q</w:t>
      </w:r>
      <w:r w:rsidRPr="006B295E">
        <w:rPr>
          <w:rFonts w:cs="Tahoma"/>
          <w:vertAlign w:val="superscript"/>
          <w:lang w:val="en-US"/>
        </w:rPr>
        <w:t>n</w:t>
      </w:r>
      <w:proofErr w:type="spellEnd"/>
      <w:r w:rsidRPr="006B295E">
        <w:rPr>
          <w:rFonts w:cs="Tahoma"/>
        </w:rPr>
        <w:t xml:space="preserve"> – общее количество акций, указанных в пункте 2.4;</w:t>
      </w:r>
    </w:p>
    <w:p w14:paraId="5BBBF318" w14:textId="77777777" w:rsidR="00C33639" w:rsidRPr="006B295E" w:rsidRDefault="00C33639" w:rsidP="00C33639">
      <w:pPr>
        <w:pStyle w:val="af4"/>
        <w:rPr>
          <w:rFonts w:cs="Tahoma"/>
        </w:rPr>
      </w:pPr>
    </w:p>
    <w:p w14:paraId="08BB608A" w14:textId="77777777" w:rsidR="00076CC1" w:rsidRPr="006B295E" w:rsidRDefault="00076CC1" w:rsidP="00076CC1">
      <w:pPr>
        <w:ind w:left="540"/>
        <w:jc w:val="both"/>
        <w:rPr>
          <w:rFonts w:ascii="Tahoma" w:hAnsi="Tahoma" w:cs="Tahoma"/>
          <w:sz w:val="20"/>
          <w:szCs w:val="20"/>
        </w:rPr>
      </w:pPr>
    </w:p>
    <w:bookmarkEnd w:id="17"/>
    <w:p w14:paraId="17733E9D" w14:textId="77777777" w:rsidR="0042267B" w:rsidRPr="006B295E" w:rsidRDefault="0042267B" w:rsidP="0042267B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 xml:space="preserve">Утверждение значений </w:t>
      </w:r>
      <w:r w:rsidR="00332921" w:rsidRPr="006B295E">
        <w:rPr>
          <w:rFonts w:ascii="Tahoma" w:hAnsi="Tahoma" w:cs="Tahoma"/>
          <w:b/>
          <w:sz w:val="20"/>
          <w:szCs w:val="20"/>
        </w:rPr>
        <w:t>К</w:t>
      </w:r>
      <w:r w:rsidRPr="006B295E">
        <w:rPr>
          <w:rFonts w:ascii="Tahoma" w:hAnsi="Tahoma" w:cs="Tahoma"/>
          <w:b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b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b/>
          <w:sz w:val="20"/>
          <w:szCs w:val="20"/>
        </w:rPr>
        <w:t>. Раскрытие информации</w:t>
      </w:r>
    </w:p>
    <w:p w14:paraId="3B35D484" w14:textId="77777777" w:rsidR="00A92C92" w:rsidRPr="006B295E" w:rsidRDefault="00A92C92" w:rsidP="00A92C92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1B26B0BC" w14:textId="7A39A5D0" w:rsidR="002F1662" w:rsidRPr="006B295E" w:rsidRDefault="002F1662" w:rsidP="0019642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="002A2950" w:rsidRPr="006B295E">
        <w:rPr>
          <w:rFonts w:ascii="Tahoma" w:hAnsi="Tahoma" w:cs="Tahoma"/>
          <w:sz w:val="20"/>
          <w:szCs w:val="20"/>
        </w:rPr>
        <w:t xml:space="preserve">, </w:t>
      </w:r>
      <w:r w:rsidRPr="006B295E">
        <w:rPr>
          <w:rFonts w:ascii="Tahoma" w:hAnsi="Tahoma" w:cs="Tahoma"/>
          <w:sz w:val="20"/>
          <w:szCs w:val="20"/>
        </w:rPr>
        <w:t xml:space="preserve">устанавливается в диапазоне от 0,00 до 1,00 с точностью до двух знаков после запятой. </w:t>
      </w:r>
      <w:r w:rsidR="00196420" w:rsidRPr="006B295E">
        <w:rPr>
          <w:rFonts w:ascii="Tahoma" w:hAnsi="Tahoma" w:cs="Tahoma"/>
          <w:sz w:val="20"/>
          <w:szCs w:val="20"/>
        </w:rPr>
        <w:t xml:space="preserve">Доли владения, указанные в подпунктах </w:t>
      </w:r>
      <w:r w:rsidR="00472C0A" w:rsidRPr="006B295E">
        <w:rPr>
          <w:rFonts w:ascii="Tahoma" w:hAnsi="Tahoma" w:cs="Tahoma"/>
          <w:sz w:val="20"/>
          <w:szCs w:val="20"/>
        </w:rPr>
        <w:fldChar w:fldCharType="begin"/>
      </w:r>
      <w:r w:rsidR="00472C0A" w:rsidRPr="006B295E">
        <w:rPr>
          <w:rFonts w:ascii="Tahoma" w:hAnsi="Tahoma" w:cs="Tahoma"/>
          <w:sz w:val="20"/>
          <w:szCs w:val="20"/>
        </w:rPr>
        <w:instrText xml:space="preserve"> REF _Ref425517935 \r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472C0A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2.4.7</w:t>
      </w:r>
      <w:r w:rsidR="00472C0A" w:rsidRPr="006B295E">
        <w:rPr>
          <w:rFonts w:ascii="Tahoma" w:hAnsi="Tahoma" w:cs="Tahoma"/>
          <w:sz w:val="20"/>
          <w:szCs w:val="20"/>
        </w:rPr>
        <w:fldChar w:fldCharType="end"/>
      </w:r>
      <w:r w:rsidR="00472C0A" w:rsidRPr="006B295E">
        <w:rPr>
          <w:rFonts w:ascii="Tahoma" w:hAnsi="Tahoma" w:cs="Tahoma"/>
          <w:sz w:val="20"/>
          <w:szCs w:val="20"/>
        </w:rPr>
        <w:t xml:space="preserve"> и </w:t>
      </w:r>
      <w:r w:rsidR="00472C0A" w:rsidRPr="006B295E">
        <w:rPr>
          <w:rFonts w:ascii="Tahoma" w:hAnsi="Tahoma" w:cs="Tahoma"/>
          <w:sz w:val="20"/>
          <w:szCs w:val="20"/>
        </w:rPr>
        <w:fldChar w:fldCharType="begin"/>
      </w:r>
      <w:r w:rsidR="00472C0A" w:rsidRPr="006B295E">
        <w:rPr>
          <w:rFonts w:ascii="Tahoma" w:hAnsi="Tahoma" w:cs="Tahoma"/>
          <w:sz w:val="20"/>
          <w:szCs w:val="20"/>
        </w:rPr>
        <w:instrText xml:space="preserve"> REF _Ref425517937 \r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472C0A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2.4.8</w:t>
      </w:r>
      <w:r w:rsidR="00472C0A" w:rsidRPr="006B295E">
        <w:rPr>
          <w:rFonts w:ascii="Tahoma" w:hAnsi="Tahoma" w:cs="Tahoma"/>
          <w:sz w:val="20"/>
          <w:szCs w:val="20"/>
        </w:rPr>
        <w:fldChar w:fldCharType="end"/>
      </w:r>
      <w:r w:rsidR="00196420" w:rsidRPr="006B295E">
        <w:rPr>
          <w:rFonts w:ascii="Tahoma" w:hAnsi="Tahoma" w:cs="Tahoma"/>
          <w:sz w:val="20"/>
          <w:szCs w:val="20"/>
        </w:rPr>
        <w:t xml:space="preserve">, определяются </w:t>
      </w:r>
      <w:r w:rsidR="004F403D" w:rsidRPr="004F403D">
        <w:rPr>
          <w:rFonts w:ascii="Tahoma" w:hAnsi="Tahoma" w:cs="Tahoma"/>
          <w:sz w:val="20"/>
          <w:szCs w:val="20"/>
        </w:rPr>
        <w:t xml:space="preserve">для целей </w:t>
      </w:r>
      <w:r w:rsidR="004F5A41">
        <w:rPr>
          <w:rFonts w:ascii="Tahoma" w:hAnsi="Tahoma" w:cs="Tahoma"/>
          <w:sz w:val="20"/>
          <w:szCs w:val="20"/>
        </w:rPr>
        <w:t>определения</w:t>
      </w:r>
      <w:r w:rsidR="004F403D" w:rsidRPr="004F403D">
        <w:rPr>
          <w:rFonts w:ascii="Tahoma" w:hAnsi="Tahoma" w:cs="Tahoma"/>
          <w:sz w:val="20"/>
          <w:szCs w:val="20"/>
        </w:rPr>
        <w:t xml:space="preserve"> собственников и/или бенефициаров, указанных в соответствующих подпунктах, </w:t>
      </w:r>
      <w:r w:rsidR="00196420" w:rsidRPr="006B295E">
        <w:rPr>
          <w:rFonts w:ascii="Tahoma" w:hAnsi="Tahoma" w:cs="Tahoma"/>
          <w:sz w:val="20"/>
          <w:szCs w:val="20"/>
        </w:rPr>
        <w:t xml:space="preserve">по правилам математического округления. </w:t>
      </w:r>
      <w:r w:rsidRPr="006B295E">
        <w:rPr>
          <w:rFonts w:ascii="Tahoma" w:hAnsi="Tahoma" w:cs="Tahoma"/>
          <w:sz w:val="20"/>
          <w:szCs w:val="20"/>
        </w:rPr>
        <w:t xml:space="preserve">Для целей раскрытия информации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может быть выражено в процентах.</w:t>
      </w:r>
    </w:p>
    <w:p w14:paraId="3656DB8A" w14:textId="6DB8163F" w:rsidR="002F1662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Утверждение значений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оэффициентов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осуществляется решением Биржи с учетом рекомендаций Индексного комитета один раз в квартал не позднее </w:t>
      </w:r>
      <w:r w:rsidR="00653DFA">
        <w:rPr>
          <w:rFonts w:ascii="Tahoma" w:hAnsi="Tahoma" w:cs="Tahoma"/>
          <w:sz w:val="20"/>
          <w:szCs w:val="20"/>
        </w:rPr>
        <w:t>первого четверга</w:t>
      </w:r>
      <w:r w:rsidR="007D5123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марта,</w:t>
      </w:r>
      <w:r w:rsidR="007D5123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июня,</w:t>
      </w:r>
      <w:r w:rsidR="007D5123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сентября,</w:t>
      </w:r>
      <w:r w:rsidR="007D5123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 xml:space="preserve">декабря.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по решению Биржи может быть утверждено в иные сроки в случае получения информации, указанной в п.</w:t>
      </w:r>
      <w:r w:rsidR="00CF1FF7" w:rsidRPr="006B295E">
        <w:rPr>
          <w:rFonts w:ascii="Tahoma" w:hAnsi="Tahoma" w:cs="Tahoma"/>
          <w:sz w:val="20"/>
          <w:szCs w:val="20"/>
        </w:rPr>
        <w:t xml:space="preserve"> </w:t>
      </w:r>
      <w:r w:rsidR="00CF1FF7" w:rsidRPr="006B295E">
        <w:rPr>
          <w:rFonts w:ascii="Tahoma" w:hAnsi="Tahoma" w:cs="Tahoma"/>
          <w:sz w:val="20"/>
          <w:szCs w:val="20"/>
        </w:rPr>
        <w:fldChar w:fldCharType="begin"/>
      </w:r>
      <w:r w:rsidR="00CF1FF7" w:rsidRPr="006B295E">
        <w:rPr>
          <w:rFonts w:ascii="Tahoma" w:hAnsi="Tahoma" w:cs="Tahoma"/>
          <w:sz w:val="20"/>
          <w:szCs w:val="20"/>
        </w:rPr>
        <w:instrText xml:space="preserve"> REF _Ref423088041 \r \h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CF1FF7" w:rsidRPr="006B295E">
        <w:rPr>
          <w:rFonts w:ascii="Tahoma" w:hAnsi="Tahoma" w:cs="Tahoma"/>
          <w:sz w:val="20"/>
          <w:szCs w:val="20"/>
        </w:rPr>
      </w:r>
      <w:r w:rsidR="00CF1FF7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2.1</w:t>
      </w:r>
      <w:r w:rsidR="00CF1FF7" w:rsidRPr="006B295E">
        <w:rPr>
          <w:rFonts w:ascii="Tahoma" w:hAnsi="Tahoma" w:cs="Tahoma"/>
          <w:sz w:val="20"/>
          <w:szCs w:val="20"/>
        </w:rPr>
        <w:fldChar w:fldCharType="end"/>
      </w:r>
      <w:r w:rsidRPr="006B295E">
        <w:rPr>
          <w:rFonts w:ascii="Tahoma" w:hAnsi="Tahoma" w:cs="Tahoma"/>
          <w:sz w:val="20"/>
          <w:szCs w:val="20"/>
        </w:rPr>
        <w:t xml:space="preserve"> настоящей Методики, о значительном изменении структуры владения акционерным капиталом</w:t>
      </w:r>
      <w:r w:rsidR="00E74538" w:rsidRPr="006B295E">
        <w:rPr>
          <w:rFonts w:ascii="Tahoma" w:hAnsi="Tahoma" w:cs="Tahoma"/>
          <w:sz w:val="20"/>
          <w:szCs w:val="20"/>
        </w:rPr>
        <w:t>, а также в случае</w:t>
      </w:r>
      <w:r w:rsidR="004D1BC5" w:rsidRPr="006B295E">
        <w:rPr>
          <w:rFonts w:ascii="Tahoma" w:hAnsi="Tahoma" w:cs="Tahoma"/>
          <w:sz w:val="20"/>
          <w:szCs w:val="20"/>
        </w:rPr>
        <w:t xml:space="preserve"> включения акций в котировальные списки Биржи</w:t>
      </w:r>
      <w:r w:rsidR="002E185C">
        <w:rPr>
          <w:rFonts w:ascii="Tahoma" w:hAnsi="Tahoma" w:cs="Tahoma"/>
          <w:sz w:val="20"/>
          <w:szCs w:val="20"/>
        </w:rPr>
        <w:t xml:space="preserve"> или Сектор Роста</w:t>
      </w:r>
      <w:r w:rsidR="0089119E">
        <w:rPr>
          <w:rFonts w:ascii="Tahoma" w:hAnsi="Tahoma" w:cs="Tahoma"/>
          <w:sz w:val="20"/>
          <w:szCs w:val="20"/>
        </w:rPr>
        <w:t>.</w:t>
      </w:r>
      <w:r w:rsidRPr="006B295E">
        <w:rPr>
          <w:rFonts w:ascii="Tahoma" w:hAnsi="Tahoma" w:cs="Tahoma"/>
          <w:sz w:val="20"/>
          <w:szCs w:val="20"/>
        </w:rPr>
        <w:t xml:space="preserve"> </w:t>
      </w:r>
    </w:p>
    <w:p w14:paraId="3D30FC4C" w14:textId="4A3A6A38" w:rsidR="00B20D33" w:rsidRPr="006B295E" w:rsidRDefault="00B20D33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Необходимость пересмотра значения коэффициента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определяется в отношении ценных бумаг, включенных в индексы, рассчитываемые Биржей, котировальные списки Биржи</w:t>
      </w:r>
      <w:r w:rsidR="002E185C">
        <w:rPr>
          <w:rFonts w:ascii="Tahoma" w:hAnsi="Tahoma" w:cs="Tahoma"/>
          <w:sz w:val="20"/>
          <w:szCs w:val="20"/>
        </w:rPr>
        <w:t xml:space="preserve"> и Сектор Роста</w:t>
      </w:r>
      <w:r w:rsidRPr="006B295E">
        <w:rPr>
          <w:rFonts w:ascii="Tahoma" w:hAnsi="Tahoma" w:cs="Tahoma"/>
          <w:sz w:val="20"/>
          <w:szCs w:val="20"/>
        </w:rPr>
        <w:t>.</w:t>
      </w:r>
    </w:p>
    <w:p w14:paraId="1B4BCE2C" w14:textId="77777777" w:rsidR="007D5123" w:rsidRPr="006B295E" w:rsidRDefault="007D5123" w:rsidP="007D512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Если действующее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превышает 15%, корректировка Биржей оценки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может не производиться в случае, если его изменение по сравнению с действующим значением не превышает 2 процентных пункта.</w:t>
      </w:r>
    </w:p>
    <w:p w14:paraId="46312A4D" w14:textId="77777777" w:rsidR="002F1662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Использование</w:t>
      </w:r>
      <w:bookmarkStart w:id="18" w:name="OLE_LINK11"/>
      <w:bookmarkStart w:id="19" w:name="OLE_LINK12"/>
      <w:r w:rsidRPr="006B295E">
        <w:rPr>
          <w:rFonts w:ascii="Tahoma" w:hAnsi="Tahoma" w:cs="Tahoma"/>
          <w:sz w:val="20"/>
          <w:szCs w:val="20"/>
        </w:rPr>
        <w:t xml:space="preserve"> значений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оэффициентов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bookmarkEnd w:id="18"/>
      <w:bookmarkEnd w:id="19"/>
      <w:proofErr w:type="spellEnd"/>
      <w:r w:rsidRPr="006B295E">
        <w:rPr>
          <w:rFonts w:ascii="Tahoma" w:hAnsi="Tahoma" w:cs="Tahoma"/>
          <w:sz w:val="20"/>
          <w:szCs w:val="20"/>
        </w:rPr>
        <w:t xml:space="preserve">, утвержденных Биржей, осуществляется при расчете индексов с ближайшей даты очередного </w:t>
      </w:r>
      <w:r w:rsidR="007D5123" w:rsidRPr="006B295E">
        <w:rPr>
          <w:rFonts w:ascii="Tahoma" w:hAnsi="Tahoma" w:cs="Tahoma"/>
          <w:sz w:val="20"/>
          <w:szCs w:val="20"/>
        </w:rPr>
        <w:t xml:space="preserve">или внеочередного </w:t>
      </w:r>
      <w:r w:rsidRPr="006B295E">
        <w:rPr>
          <w:rFonts w:ascii="Tahoma" w:hAnsi="Tahoma" w:cs="Tahoma"/>
          <w:sz w:val="20"/>
          <w:szCs w:val="20"/>
        </w:rPr>
        <w:t xml:space="preserve">пересмотра </w:t>
      </w:r>
      <w:bookmarkStart w:id="20" w:name="OLE_LINK6"/>
      <w:bookmarkStart w:id="21" w:name="OLE_LINK7"/>
      <w:r w:rsidRPr="006B295E">
        <w:rPr>
          <w:rFonts w:ascii="Tahoma" w:hAnsi="Tahoma" w:cs="Tahoma"/>
          <w:sz w:val="20"/>
          <w:szCs w:val="20"/>
        </w:rPr>
        <w:t>баз расчета</w:t>
      </w:r>
      <w:bookmarkEnd w:id="20"/>
      <w:bookmarkEnd w:id="21"/>
      <w:r w:rsidRPr="006B295E">
        <w:rPr>
          <w:rFonts w:ascii="Tahoma" w:hAnsi="Tahoma" w:cs="Tahoma"/>
          <w:sz w:val="20"/>
          <w:szCs w:val="20"/>
        </w:rPr>
        <w:t xml:space="preserve"> индексов.</w:t>
      </w:r>
      <w:bookmarkStart w:id="22" w:name="п_4_7"/>
      <w:r w:rsidRPr="006B295E">
        <w:rPr>
          <w:rFonts w:ascii="Tahoma" w:hAnsi="Tahoma" w:cs="Tahoma"/>
          <w:sz w:val="20"/>
          <w:szCs w:val="20"/>
        </w:rPr>
        <w:t xml:space="preserve"> </w:t>
      </w:r>
    </w:p>
    <w:p w14:paraId="6730AE47" w14:textId="3E09BF95" w:rsidR="002F1662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Использование значений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оэффициентов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>, утвержденных Биржей, для целей включения в котировальные списки/изменения уровня листинга</w:t>
      </w:r>
      <w:r w:rsidR="002E185C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поддержания в котировальных списках,</w:t>
      </w:r>
      <w:r w:rsidR="002E185C">
        <w:rPr>
          <w:rFonts w:ascii="Tahoma" w:hAnsi="Tahoma" w:cs="Tahoma"/>
          <w:sz w:val="20"/>
          <w:szCs w:val="20"/>
        </w:rPr>
        <w:t xml:space="preserve"> включения и поддержания в Секторе Роста</w:t>
      </w:r>
      <w:r w:rsidRPr="006B295E">
        <w:rPr>
          <w:rFonts w:ascii="Tahoma" w:hAnsi="Tahoma" w:cs="Tahoma"/>
          <w:sz w:val="20"/>
          <w:szCs w:val="20"/>
        </w:rPr>
        <w:t xml:space="preserve"> осуществляется при проведении экспертизы ценных бумаг и процедур поддержания (при этом используется последнее утвержденное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на соответствующую дату).</w:t>
      </w:r>
    </w:p>
    <w:p w14:paraId="519ABF9F" w14:textId="1147D742" w:rsidR="00600C9E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раскрывается </w:t>
      </w:r>
      <w:r w:rsidR="008F15A2">
        <w:rPr>
          <w:rFonts w:ascii="Tahoma" w:hAnsi="Tahoma" w:cs="Tahoma"/>
          <w:sz w:val="20"/>
          <w:szCs w:val="20"/>
        </w:rPr>
        <w:t>на официальном сайте</w:t>
      </w:r>
      <w:r w:rsidRPr="006B295E">
        <w:rPr>
          <w:rFonts w:ascii="Tahoma" w:hAnsi="Tahoma" w:cs="Tahoma"/>
          <w:sz w:val="20"/>
          <w:szCs w:val="20"/>
        </w:rPr>
        <w:t xml:space="preserve"> Биржи в сети Интернет не позднее пяти дней с даты их утверждения, если ценные бумаги включены в Список ценных бумаг, допущенных к торгам Биржи (далее - Список)</w:t>
      </w:r>
      <w:r w:rsidR="00600C9E" w:rsidRPr="006B295E">
        <w:rPr>
          <w:rFonts w:ascii="Tahoma" w:hAnsi="Tahoma" w:cs="Tahoma"/>
          <w:sz w:val="20"/>
          <w:szCs w:val="20"/>
        </w:rPr>
        <w:t>.</w:t>
      </w:r>
    </w:p>
    <w:p w14:paraId="38B60AD5" w14:textId="77777777" w:rsidR="002F1662" w:rsidRPr="006B295E" w:rsidRDefault="00600C9E" w:rsidP="001507B5">
      <w:pPr>
        <w:pStyle w:val="af1"/>
        <w:numPr>
          <w:ilvl w:val="2"/>
          <w:numId w:val="1"/>
        </w:numPr>
        <w:tabs>
          <w:tab w:val="clear" w:pos="1224"/>
          <w:tab w:val="left" w:pos="993"/>
          <w:tab w:val="num" w:pos="1134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В случае если</w:t>
      </w:r>
      <w:r w:rsidR="002F1662" w:rsidRPr="006B295E">
        <w:rPr>
          <w:rFonts w:ascii="Tahoma" w:hAnsi="Tahoma" w:cs="Tahoma"/>
          <w:sz w:val="20"/>
          <w:szCs w:val="20"/>
        </w:rPr>
        <w:t xml:space="preserve"> </w:t>
      </w:r>
      <w:r w:rsidR="006C67AF" w:rsidRPr="006B295E">
        <w:rPr>
          <w:rFonts w:ascii="Tahoma" w:hAnsi="Tahoma" w:cs="Tahoma"/>
          <w:sz w:val="20"/>
          <w:szCs w:val="20"/>
        </w:rPr>
        <w:t>А</w:t>
      </w:r>
      <w:r w:rsidRPr="006B295E">
        <w:rPr>
          <w:rFonts w:ascii="Tahoma" w:hAnsi="Tahoma" w:cs="Tahoma"/>
          <w:sz w:val="20"/>
          <w:szCs w:val="20"/>
        </w:rPr>
        <w:t xml:space="preserve">кции не были включены в Список ранее, то раскрытие </w:t>
      </w:r>
      <w:r w:rsidR="000D5573" w:rsidRPr="006B295E">
        <w:rPr>
          <w:rFonts w:ascii="Tahoma" w:hAnsi="Tahoma" w:cs="Tahoma"/>
          <w:sz w:val="20"/>
          <w:szCs w:val="20"/>
        </w:rPr>
        <w:t xml:space="preserve">значения Коэффициента </w:t>
      </w:r>
      <w:proofErr w:type="spellStart"/>
      <w:r w:rsidR="000D5573"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="000D5573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 xml:space="preserve">осуществляется </w:t>
      </w:r>
      <w:r w:rsidR="002F1662" w:rsidRPr="006B295E">
        <w:rPr>
          <w:rFonts w:ascii="Tahoma" w:hAnsi="Tahoma" w:cs="Tahoma"/>
          <w:sz w:val="20"/>
          <w:szCs w:val="20"/>
        </w:rPr>
        <w:t>не ранее даты принятия решения о включении</w:t>
      </w:r>
      <w:r w:rsidR="000D5573" w:rsidRPr="006B295E">
        <w:rPr>
          <w:rFonts w:ascii="Tahoma" w:hAnsi="Tahoma" w:cs="Tahoma"/>
          <w:sz w:val="20"/>
          <w:szCs w:val="20"/>
        </w:rPr>
        <w:t xml:space="preserve"> Акций</w:t>
      </w:r>
      <w:r w:rsidR="002F1662" w:rsidRPr="006B295E">
        <w:rPr>
          <w:rFonts w:ascii="Tahoma" w:hAnsi="Tahoma" w:cs="Tahoma"/>
          <w:sz w:val="20"/>
          <w:szCs w:val="20"/>
        </w:rPr>
        <w:t xml:space="preserve"> в Список</w:t>
      </w:r>
      <w:r w:rsidR="00A37799" w:rsidRPr="006B295E">
        <w:rPr>
          <w:rFonts w:ascii="Tahoma" w:hAnsi="Tahoma" w:cs="Tahoma"/>
          <w:sz w:val="20"/>
          <w:szCs w:val="20"/>
        </w:rPr>
        <w:t>.</w:t>
      </w:r>
    </w:p>
    <w:bookmarkEnd w:id="22"/>
    <w:p w14:paraId="3ACA5F93" w14:textId="77777777" w:rsidR="00572783" w:rsidRPr="006B295E" w:rsidRDefault="00572783" w:rsidP="005413C1">
      <w:pPr>
        <w:tabs>
          <w:tab w:val="left" w:pos="993"/>
        </w:tabs>
        <w:ind w:left="720"/>
        <w:jc w:val="both"/>
        <w:rPr>
          <w:rFonts w:ascii="Tahoma" w:hAnsi="Tahoma" w:cs="Tahoma"/>
          <w:sz w:val="20"/>
          <w:szCs w:val="20"/>
        </w:rPr>
      </w:pPr>
    </w:p>
    <w:sectPr w:rsidR="00572783" w:rsidRPr="006B295E" w:rsidSect="00202418">
      <w:footerReference w:type="even" r:id="rId8"/>
      <w:footerReference w:type="default" r:id="rId9"/>
      <w:pgSz w:w="11906" w:h="16838"/>
      <w:pgMar w:top="1134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28F4A" w14:textId="77777777" w:rsidR="00B55BC7" w:rsidRDefault="00B55BC7">
      <w:r>
        <w:separator/>
      </w:r>
    </w:p>
  </w:endnote>
  <w:endnote w:type="continuationSeparator" w:id="0">
    <w:p w14:paraId="58ACB1EE" w14:textId="77777777" w:rsidR="00B55BC7" w:rsidRDefault="00B55BC7">
      <w:r>
        <w:continuationSeparator/>
      </w:r>
    </w:p>
  </w:endnote>
  <w:endnote w:type="continuationNotice" w:id="1">
    <w:p w14:paraId="5F5A48B3" w14:textId="77777777" w:rsidR="00B55BC7" w:rsidRDefault="00B55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EA84" w14:textId="77777777" w:rsidR="00D86C11" w:rsidRDefault="00D86C11" w:rsidP="00D51A7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AD7C8A8" w14:textId="77777777" w:rsidR="00D86C11" w:rsidRDefault="00D86C11" w:rsidP="005E2C7E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98877" w14:textId="44F1F73D" w:rsidR="00D86C11" w:rsidRPr="00AD6523" w:rsidRDefault="00D86C11" w:rsidP="00D51A71">
    <w:pPr>
      <w:pStyle w:val="ad"/>
      <w:framePr w:wrap="around" w:vAnchor="text" w:hAnchor="margin" w:xAlign="right" w:y="1"/>
      <w:rPr>
        <w:rStyle w:val="ae"/>
        <w:rFonts w:ascii="Arial" w:hAnsi="Arial" w:cs="Arial"/>
        <w:sz w:val="16"/>
        <w:szCs w:val="16"/>
      </w:rPr>
    </w:pPr>
    <w:r w:rsidRPr="00AD6523">
      <w:rPr>
        <w:rStyle w:val="ae"/>
        <w:rFonts w:ascii="Arial" w:hAnsi="Arial" w:cs="Arial"/>
        <w:sz w:val="16"/>
        <w:szCs w:val="16"/>
      </w:rPr>
      <w:fldChar w:fldCharType="begin"/>
    </w:r>
    <w:r w:rsidRPr="00AD6523">
      <w:rPr>
        <w:rStyle w:val="ae"/>
        <w:rFonts w:ascii="Arial" w:hAnsi="Arial" w:cs="Arial"/>
        <w:sz w:val="16"/>
        <w:szCs w:val="16"/>
      </w:rPr>
      <w:instrText xml:space="preserve">PAGE  </w:instrText>
    </w:r>
    <w:r w:rsidRPr="00AD6523">
      <w:rPr>
        <w:rStyle w:val="ae"/>
        <w:rFonts w:ascii="Arial" w:hAnsi="Arial" w:cs="Arial"/>
        <w:sz w:val="16"/>
        <w:szCs w:val="16"/>
      </w:rPr>
      <w:fldChar w:fldCharType="separate"/>
    </w:r>
    <w:r w:rsidR="0035201A">
      <w:rPr>
        <w:rStyle w:val="ae"/>
        <w:rFonts w:ascii="Arial" w:hAnsi="Arial" w:cs="Arial"/>
        <w:noProof/>
        <w:sz w:val="16"/>
        <w:szCs w:val="16"/>
      </w:rPr>
      <w:t>2</w:t>
    </w:r>
    <w:r w:rsidRPr="00AD6523">
      <w:rPr>
        <w:rStyle w:val="ae"/>
        <w:rFonts w:ascii="Arial" w:hAnsi="Arial" w:cs="Arial"/>
        <w:sz w:val="16"/>
        <w:szCs w:val="16"/>
      </w:rPr>
      <w:fldChar w:fldCharType="end"/>
    </w:r>
  </w:p>
  <w:p w14:paraId="1F552A54" w14:textId="77777777" w:rsidR="00D86C11" w:rsidRDefault="00D86C11" w:rsidP="005E2C7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906C0" w14:textId="77777777" w:rsidR="00B55BC7" w:rsidRDefault="00B55BC7">
      <w:r>
        <w:separator/>
      </w:r>
    </w:p>
  </w:footnote>
  <w:footnote w:type="continuationSeparator" w:id="0">
    <w:p w14:paraId="38C35414" w14:textId="77777777" w:rsidR="00B55BC7" w:rsidRDefault="00B55BC7">
      <w:r>
        <w:continuationSeparator/>
      </w:r>
    </w:p>
  </w:footnote>
  <w:footnote w:type="continuationNotice" w:id="1">
    <w:p w14:paraId="3DDC75CC" w14:textId="77777777" w:rsidR="00B55BC7" w:rsidRDefault="00B55B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822E6"/>
    <w:multiLevelType w:val="hybridMultilevel"/>
    <w:tmpl w:val="05447B82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540C289A"/>
    <w:multiLevelType w:val="multilevel"/>
    <w:tmpl w:val="05FCDC4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74A52232"/>
    <w:multiLevelType w:val="multilevel"/>
    <w:tmpl w:val="BCB888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768F23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NotTrackFormatting/>
  <w:defaultTabStop w:val="708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90D"/>
    <w:rsid w:val="00003BB8"/>
    <w:rsid w:val="000077D8"/>
    <w:rsid w:val="0001749E"/>
    <w:rsid w:val="0002110A"/>
    <w:rsid w:val="000370A9"/>
    <w:rsid w:val="00037E66"/>
    <w:rsid w:val="0004307C"/>
    <w:rsid w:val="0004548E"/>
    <w:rsid w:val="000546CD"/>
    <w:rsid w:val="0006709E"/>
    <w:rsid w:val="0007094E"/>
    <w:rsid w:val="0007257E"/>
    <w:rsid w:val="00072788"/>
    <w:rsid w:val="000751C2"/>
    <w:rsid w:val="00075D97"/>
    <w:rsid w:val="00076CC1"/>
    <w:rsid w:val="00082AE4"/>
    <w:rsid w:val="0008466A"/>
    <w:rsid w:val="00084C2B"/>
    <w:rsid w:val="00090290"/>
    <w:rsid w:val="000A11FA"/>
    <w:rsid w:val="000A50F6"/>
    <w:rsid w:val="000B4466"/>
    <w:rsid w:val="000C1955"/>
    <w:rsid w:val="000C1F30"/>
    <w:rsid w:val="000C4CA8"/>
    <w:rsid w:val="000D5573"/>
    <w:rsid w:val="000E61E9"/>
    <w:rsid w:val="000F4A30"/>
    <w:rsid w:val="00111EBB"/>
    <w:rsid w:val="001237F4"/>
    <w:rsid w:val="00133E16"/>
    <w:rsid w:val="0014586D"/>
    <w:rsid w:val="001507B5"/>
    <w:rsid w:val="001517E7"/>
    <w:rsid w:val="00160AA4"/>
    <w:rsid w:val="00161BEB"/>
    <w:rsid w:val="00174CB8"/>
    <w:rsid w:val="001800CB"/>
    <w:rsid w:val="00183643"/>
    <w:rsid w:val="001859E3"/>
    <w:rsid w:val="00187AF9"/>
    <w:rsid w:val="00196420"/>
    <w:rsid w:val="001C1DD1"/>
    <w:rsid w:val="001C4B75"/>
    <w:rsid w:val="001C5F32"/>
    <w:rsid w:val="001D588A"/>
    <w:rsid w:val="001E0375"/>
    <w:rsid w:val="001E3BC3"/>
    <w:rsid w:val="001E3F29"/>
    <w:rsid w:val="001E603C"/>
    <w:rsid w:val="00202418"/>
    <w:rsid w:val="00204567"/>
    <w:rsid w:val="0020492A"/>
    <w:rsid w:val="00224608"/>
    <w:rsid w:val="00226F5E"/>
    <w:rsid w:val="00241452"/>
    <w:rsid w:val="002414AC"/>
    <w:rsid w:val="002631F4"/>
    <w:rsid w:val="00265759"/>
    <w:rsid w:val="00267A4A"/>
    <w:rsid w:val="0027191C"/>
    <w:rsid w:val="00277B0E"/>
    <w:rsid w:val="00286612"/>
    <w:rsid w:val="00295542"/>
    <w:rsid w:val="002A2950"/>
    <w:rsid w:val="002A6646"/>
    <w:rsid w:val="002B1709"/>
    <w:rsid w:val="002B1F5D"/>
    <w:rsid w:val="002B7A7D"/>
    <w:rsid w:val="002D571A"/>
    <w:rsid w:val="002E185C"/>
    <w:rsid w:val="002E63CA"/>
    <w:rsid w:val="002E69D7"/>
    <w:rsid w:val="002E7CC0"/>
    <w:rsid w:val="002F0031"/>
    <w:rsid w:val="002F12D9"/>
    <w:rsid w:val="002F1662"/>
    <w:rsid w:val="003007C9"/>
    <w:rsid w:val="00305BEF"/>
    <w:rsid w:val="00311B43"/>
    <w:rsid w:val="00312470"/>
    <w:rsid w:val="003278EF"/>
    <w:rsid w:val="00331324"/>
    <w:rsid w:val="00332921"/>
    <w:rsid w:val="0035201A"/>
    <w:rsid w:val="003541D5"/>
    <w:rsid w:val="0035500A"/>
    <w:rsid w:val="00357A97"/>
    <w:rsid w:val="00363E43"/>
    <w:rsid w:val="0037037F"/>
    <w:rsid w:val="0037139B"/>
    <w:rsid w:val="00375612"/>
    <w:rsid w:val="00384116"/>
    <w:rsid w:val="00385DA8"/>
    <w:rsid w:val="0039251B"/>
    <w:rsid w:val="003A1E30"/>
    <w:rsid w:val="003B466A"/>
    <w:rsid w:val="003B4C08"/>
    <w:rsid w:val="003B6BF0"/>
    <w:rsid w:val="003D43BD"/>
    <w:rsid w:val="003D6F0D"/>
    <w:rsid w:val="003E6362"/>
    <w:rsid w:val="003F0096"/>
    <w:rsid w:val="003F3110"/>
    <w:rsid w:val="004018EA"/>
    <w:rsid w:val="00405429"/>
    <w:rsid w:val="004157B1"/>
    <w:rsid w:val="0042267B"/>
    <w:rsid w:val="00422F98"/>
    <w:rsid w:val="00442780"/>
    <w:rsid w:val="00443947"/>
    <w:rsid w:val="0047224C"/>
    <w:rsid w:val="00472C0A"/>
    <w:rsid w:val="00487899"/>
    <w:rsid w:val="0049024E"/>
    <w:rsid w:val="004A16F2"/>
    <w:rsid w:val="004A1F2C"/>
    <w:rsid w:val="004A6030"/>
    <w:rsid w:val="004A6A73"/>
    <w:rsid w:val="004A6E26"/>
    <w:rsid w:val="004B274E"/>
    <w:rsid w:val="004B29CA"/>
    <w:rsid w:val="004C5B23"/>
    <w:rsid w:val="004D1BC5"/>
    <w:rsid w:val="004D74FA"/>
    <w:rsid w:val="004E08EF"/>
    <w:rsid w:val="004E54A2"/>
    <w:rsid w:val="004E5798"/>
    <w:rsid w:val="004E64CC"/>
    <w:rsid w:val="004F403D"/>
    <w:rsid w:val="004F51D0"/>
    <w:rsid w:val="004F5A41"/>
    <w:rsid w:val="0050057E"/>
    <w:rsid w:val="00501F5A"/>
    <w:rsid w:val="005237E4"/>
    <w:rsid w:val="00524F57"/>
    <w:rsid w:val="00526798"/>
    <w:rsid w:val="00535AAA"/>
    <w:rsid w:val="005413C1"/>
    <w:rsid w:val="00541943"/>
    <w:rsid w:val="00550F42"/>
    <w:rsid w:val="0055225C"/>
    <w:rsid w:val="00572783"/>
    <w:rsid w:val="00574D56"/>
    <w:rsid w:val="00583978"/>
    <w:rsid w:val="00595791"/>
    <w:rsid w:val="005979F1"/>
    <w:rsid w:val="005A25C6"/>
    <w:rsid w:val="005B0802"/>
    <w:rsid w:val="005B6898"/>
    <w:rsid w:val="005D1FC5"/>
    <w:rsid w:val="005D44D8"/>
    <w:rsid w:val="005E1B46"/>
    <w:rsid w:val="005E2C7E"/>
    <w:rsid w:val="005E53B2"/>
    <w:rsid w:val="005F557E"/>
    <w:rsid w:val="00600C9E"/>
    <w:rsid w:val="00604E6A"/>
    <w:rsid w:val="006072F9"/>
    <w:rsid w:val="00620489"/>
    <w:rsid w:val="0064587C"/>
    <w:rsid w:val="0064612A"/>
    <w:rsid w:val="00653DFA"/>
    <w:rsid w:val="006655AD"/>
    <w:rsid w:val="0066670B"/>
    <w:rsid w:val="00666F36"/>
    <w:rsid w:val="006700CF"/>
    <w:rsid w:val="0067028E"/>
    <w:rsid w:val="0067436F"/>
    <w:rsid w:val="0068174C"/>
    <w:rsid w:val="00695DD3"/>
    <w:rsid w:val="006960CA"/>
    <w:rsid w:val="0069788B"/>
    <w:rsid w:val="006A13E8"/>
    <w:rsid w:val="006A220E"/>
    <w:rsid w:val="006A23CB"/>
    <w:rsid w:val="006A76FF"/>
    <w:rsid w:val="006B295E"/>
    <w:rsid w:val="006B7497"/>
    <w:rsid w:val="006C67AF"/>
    <w:rsid w:val="006C6EEE"/>
    <w:rsid w:val="006D616E"/>
    <w:rsid w:val="006E1D88"/>
    <w:rsid w:val="006E591B"/>
    <w:rsid w:val="006F319F"/>
    <w:rsid w:val="006F5CA2"/>
    <w:rsid w:val="00703BE7"/>
    <w:rsid w:val="007063A2"/>
    <w:rsid w:val="00730F25"/>
    <w:rsid w:val="00734CD5"/>
    <w:rsid w:val="007415C6"/>
    <w:rsid w:val="00742975"/>
    <w:rsid w:val="00745A68"/>
    <w:rsid w:val="007462E5"/>
    <w:rsid w:val="00750A84"/>
    <w:rsid w:val="00751786"/>
    <w:rsid w:val="00751F57"/>
    <w:rsid w:val="007561F1"/>
    <w:rsid w:val="00764398"/>
    <w:rsid w:val="00771ECC"/>
    <w:rsid w:val="00784B0C"/>
    <w:rsid w:val="00785766"/>
    <w:rsid w:val="00790684"/>
    <w:rsid w:val="00792265"/>
    <w:rsid w:val="007A7E23"/>
    <w:rsid w:val="007B27C9"/>
    <w:rsid w:val="007B3BFB"/>
    <w:rsid w:val="007C1AC7"/>
    <w:rsid w:val="007C4479"/>
    <w:rsid w:val="007C5491"/>
    <w:rsid w:val="007D0D21"/>
    <w:rsid w:val="007D5123"/>
    <w:rsid w:val="007D678A"/>
    <w:rsid w:val="007F4972"/>
    <w:rsid w:val="007F5CF3"/>
    <w:rsid w:val="00804ADF"/>
    <w:rsid w:val="00821151"/>
    <w:rsid w:val="008212FB"/>
    <w:rsid w:val="0083774D"/>
    <w:rsid w:val="008455E2"/>
    <w:rsid w:val="008534A2"/>
    <w:rsid w:val="00856F8E"/>
    <w:rsid w:val="008579AF"/>
    <w:rsid w:val="00862073"/>
    <w:rsid w:val="008622E9"/>
    <w:rsid w:val="00872B25"/>
    <w:rsid w:val="008816F6"/>
    <w:rsid w:val="0088696E"/>
    <w:rsid w:val="0089119E"/>
    <w:rsid w:val="008D7528"/>
    <w:rsid w:val="008E2042"/>
    <w:rsid w:val="008F15A2"/>
    <w:rsid w:val="008F4A87"/>
    <w:rsid w:val="008F6596"/>
    <w:rsid w:val="00901476"/>
    <w:rsid w:val="00902A4B"/>
    <w:rsid w:val="00913EE7"/>
    <w:rsid w:val="00930D3F"/>
    <w:rsid w:val="009359A4"/>
    <w:rsid w:val="00936094"/>
    <w:rsid w:val="009456E4"/>
    <w:rsid w:val="0096152E"/>
    <w:rsid w:val="009626CD"/>
    <w:rsid w:val="0096388E"/>
    <w:rsid w:val="00965E3F"/>
    <w:rsid w:val="00976C61"/>
    <w:rsid w:val="00985AE4"/>
    <w:rsid w:val="009B5858"/>
    <w:rsid w:val="009D076F"/>
    <w:rsid w:val="009D6FC5"/>
    <w:rsid w:val="009E75A4"/>
    <w:rsid w:val="009F5BF3"/>
    <w:rsid w:val="00A12E8E"/>
    <w:rsid w:val="00A15AF2"/>
    <w:rsid w:val="00A1679D"/>
    <w:rsid w:val="00A37799"/>
    <w:rsid w:val="00A37CA7"/>
    <w:rsid w:val="00A446B0"/>
    <w:rsid w:val="00A671DD"/>
    <w:rsid w:val="00A74E33"/>
    <w:rsid w:val="00A814F8"/>
    <w:rsid w:val="00A9076F"/>
    <w:rsid w:val="00A92C92"/>
    <w:rsid w:val="00A94AAD"/>
    <w:rsid w:val="00AA1FAC"/>
    <w:rsid w:val="00AB5E3E"/>
    <w:rsid w:val="00AC1F3D"/>
    <w:rsid w:val="00AD0EA7"/>
    <w:rsid w:val="00AD1681"/>
    <w:rsid w:val="00AD32D2"/>
    <w:rsid w:val="00AD6523"/>
    <w:rsid w:val="00AD6BEB"/>
    <w:rsid w:val="00AD6CC2"/>
    <w:rsid w:val="00AE0C72"/>
    <w:rsid w:val="00AE1E8F"/>
    <w:rsid w:val="00AE3553"/>
    <w:rsid w:val="00AE3E28"/>
    <w:rsid w:val="00AF2B8D"/>
    <w:rsid w:val="00AF3C34"/>
    <w:rsid w:val="00B15FE8"/>
    <w:rsid w:val="00B202FB"/>
    <w:rsid w:val="00B20D33"/>
    <w:rsid w:val="00B24046"/>
    <w:rsid w:val="00B43D75"/>
    <w:rsid w:val="00B44F38"/>
    <w:rsid w:val="00B5003C"/>
    <w:rsid w:val="00B53654"/>
    <w:rsid w:val="00B55BC7"/>
    <w:rsid w:val="00B6050F"/>
    <w:rsid w:val="00B61259"/>
    <w:rsid w:val="00B76CB9"/>
    <w:rsid w:val="00B77606"/>
    <w:rsid w:val="00B80ECB"/>
    <w:rsid w:val="00BA77AD"/>
    <w:rsid w:val="00BC2D3C"/>
    <w:rsid w:val="00BD2A0D"/>
    <w:rsid w:val="00BE18F2"/>
    <w:rsid w:val="00BF690D"/>
    <w:rsid w:val="00BF7FD3"/>
    <w:rsid w:val="00C03965"/>
    <w:rsid w:val="00C03FDB"/>
    <w:rsid w:val="00C159F8"/>
    <w:rsid w:val="00C31F78"/>
    <w:rsid w:val="00C33639"/>
    <w:rsid w:val="00C344F4"/>
    <w:rsid w:val="00C4036C"/>
    <w:rsid w:val="00C47357"/>
    <w:rsid w:val="00C61D4B"/>
    <w:rsid w:val="00C65697"/>
    <w:rsid w:val="00C72D66"/>
    <w:rsid w:val="00C76F71"/>
    <w:rsid w:val="00C90422"/>
    <w:rsid w:val="00C979F2"/>
    <w:rsid w:val="00CA1687"/>
    <w:rsid w:val="00CA2435"/>
    <w:rsid w:val="00CA662E"/>
    <w:rsid w:val="00CB6D59"/>
    <w:rsid w:val="00CC506D"/>
    <w:rsid w:val="00CD32AC"/>
    <w:rsid w:val="00CD3AB2"/>
    <w:rsid w:val="00CD43F1"/>
    <w:rsid w:val="00CD684D"/>
    <w:rsid w:val="00CD7EF2"/>
    <w:rsid w:val="00CE3935"/>
    <w:rsid w:val="00CF1FF7"/>
    <w:rsid w:val="00CF7651"/>
    <w:rsid w:val="00D02034"/>
    <w:rsid w:val="00D06871"/>
    <w:rsid w:val="00D0696C"/>
    <w:rsid w:val="00D11F92"/>
    <w:rsid w:val="00D249D5"/>
    <w:rsid w:val="00D318C5"/>
    <w:rsid w:val="00D40FD1"/>
    <w:rsid w:val="00D439EB"/>
    <w:rsid w:val="00D4421D"/>
    <w:rsid w:val="00D46269"/>
    <w:rsid w:val="00D51A71"/>
    <w:rsid w:val="00D54D2F"/>
    <w:rsid w:val="00D56D15"/>
    <w:rsid w:val="00D604D3"/>
    <w:rsid w:val="00D61A45"/>
    <w:rsid w:val="00D65383"/>
    <w:rsid w:val="00D704EE"/>
    <w:rsid w:val="00D86C11"/>
    <w:rsid w:val="00DA1F65"/>
    <w:rsid w:val="00DA5B4A"/>
    <w:rsid w:val="00DB36A4"/>
    <w:rsid w:val="00DB6BB9"/>
    <w:rsid w:val="00DC0CCE"/>
    <w:rsid w:val="00DD0B5D"/>
    <w:rsid w:val="00DE459C"/>
    <w:rsid w:val="00DF191A"/>
    <w:rsid w:val="00DF35C4"/>
    <w:rsid w:val="00DF660C"/>
    <w:rsid w:val="00E070F0"/>
    <w:rsid w:val="00E07FE9"/>
    <w:rsid w:val="00E161BB"/>
    <w:rsid w:val="00E22151"/>
    <w:rsid w:val="00E23104"/>
    <w:rsid w:val="00E26540"/>
    <w:rsid w:val="00E36F33"/>
    <w:rsid w:val="00E43B5B"/>
    <w:rsid w:val="00E463E1"/>
    <w:rsid w:val="00E55A7B"/>
    <w:rsid w:val="00E74538"/>
    <w:rsid w:val="00E759A9"/>
    <w:rsid w:val="00E907C7"/>
    <w:rsid w:val="00EA6875"/>
    <w:rsid w:val="00EB790B"/>
    <w:rsid w:val="00EC71FC"/>
    <w:rsid w:val="00EC764D"/>
    <w:rsid w:val="00ED1508"/>
    <w:rsid w:val="00ED409F"/>
    <w:rsid w:val="00ED796C"/>
    <w:rsid w:val="00EE5B52"/>
    <w:rsid w:val="00EF32D1"/>
    <w:rsid w:val="00EF42F5"/>
    <w:rsid w:val="00F0561C"/>
    <w:rsid w:val="00F05B7B"/>
    <w:rsid w:val="00F349EF"/>
    <w:rsid w:val="00F36C0A"/>
    <w:rsid w:val="00F40EFD"/>
    <w:rsid w:val="00F60CA7"/>
    <w:rsid w:val="00F846B7"/>
    <w:rsid w:val="00F912B9"/>
    <w:rsid w:val="00F9274B"/>
    <w:rsid w:val="00F939A9"/>
    <w:rsid w:val="00FA0602"/>
    <w:rsid w:val="00FA7394"/>
    <w:rsid w:val="00FB19BA"/>
    <w:rsid w:val="00FB4311"/>
    <w:rsid w:val="00FC1A0C"/>
    <w:rsid w:val="00FD2C77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168A28CA"/>
  <w15:docId w15:val="{D314A39C-A645-4B4D-9F9C-9AC9E7ED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69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69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F690D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F690D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link w:val="a3"/>
    <w:locked/>
    <w:rsid w:val="00BF69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BF690D"/>
    <w:rPr>
      <w:rFonts w:cs="Times New Roman"/>
      <w:color w:val="0000FF"/>
      <w:u w:val="single"/>
    </w:rPr>
  </w:style>
  <w:style w:type="character" w:styleId="a6">
    <w:name w:val="annotation reference"/>
    <w:semiHidden/>
    <w:rsid w:val="00F349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F349EF"/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semiHidden/>
    <w:locked/>
    <w:rsid w:val="00F349E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F349EF"/>
    <w:rPr>
      <w:b/>
      <w:bCs/>
    </w:rPr>
  </w:style>
  <w:style w:type="character" w:customStyle="1" w:styleId="aa">
    <w:name w:val="Тема примечания Знак"/>
    <w:link w:val="a9"/>
    <w:semiHidden/>
    <w:locked/>
    <w:rsid w:val="00F349E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F349E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F349E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B3BFB"/>
    <w:rPr>
      <w:rFonts w:ascii="Times New Roman" w:eastAsia="Times New Roman" w:hAnsi="Times New Roman"/>
      <w:lang w:val="en-US"/>
    </w:rPr>
  </w:style>
  <w:style w:type="paragraph" w:styleId="ad">
    <w:name w:val="footer"/>
    <w:basedOn w:val="a"/>
    <w:rsid w:val="005E2C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E2C7E"/>
  </w:style>
  <w:style w:type="paragraph" w:styleId="af">
    <w:name w:val="header"/>
    <w:basedOn w:val="a"/>
    <w:link w:val="af0"/>
    <w:rsid w:val="002024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202418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D3AB2"/>
    <w:pPr>
      <w:ind w:left="720"/>
      <w:contextualSpacing/>
    </w:pPr>
  </w:style>
  <w:style w:type="paragraph" w:styleId="af2">
    <w:name w:val="Revision"/>
    <w:hidden/>
    <w:uiPriority w:val="99"/>
    <w:semiHidden/>
    <w:rsid w:val="00196420"/>
    <w:rPr>
      <w:rFonts w:ascii="Times New Roman" w:hAnsi="Times New Roman"/>
      <w:sz w:val="24"/>
      <w:szCs w:val="24"/>
    </w:rPr>
  </w:style>
  <w:style w:type="character" w:styleId="af3">
    <w:name w:val="Emphasis"/>
    <w:aliases w:val="Глава 3"/>
    <w:locked/>
    <w:rsid w:val="00C33639"/>
    <w:rPr>
      <w:rFonts w:ascii="Arial" w:hAnsi="Arial" w:cs="Arial"/>
      <w:sz w:val="20"/>
      <w:szCs w:val="20"/>
    </w:rPr>
  </w:style>
  <w:style w:type="paragraph" w:customStyle="1" w:styleId="af4">
    <w:name w:val="Уровень Формул текст"/>
    <w:basedOn w:val="a"/>
    <w:link w:val="af5"/>
    <w:qFormat/>
    <w:rsid w:val="00C33639"/>
    <w:pPr>
      <w:ind w:left="1560"/>
      <w:jc w:val="both"/>
    </w:pPr>
    <w:rPr>
      <w:rFonts w:ascii="Tahoma" w:eastAsia="Times New Roman" w:hAnsi="Tahoma" w:cs="Arial"/>
      <w:sz w:val="20"/>
      <w:szCs w:val="20"/>
    </w:rPr>
  </w:style>
  <w:style w:type="paragraph" w:customStyle="1" w:styleId="af6">
    <w:name w:val="Уровень Формул"/>
    <w:basedOn w:val="a"/>
    <w:link w:val="af7"/>
    <w:qFormat/>
    <w:rsid w:val="00C33639"/>
    <w:pPr>
      <w:spacing w:before="240" w:after="240"/>
      <w:jc w:val="both"/>
    </w:pPr>
    <w:rPr>
      <w:rFonts w:ascii="Cambria Math" w:eastAsia="Times New Roman" w:hAnsi="Cambria Math" w:cs="Arial"/>
      <w:i/>
      <w:szCs w:val="20"/>
      <w:lang w:val="en-US"/>
    </w:rPr>
  </w:style>
  <w:style w:type="character" w:customStyle="1" w:styleId="af5">
    <w:name w:val="Уровень Формул текст Знак"/>
    <w:basedOn w:val="a0"/>
    <w:link w:val="af4"/>
    <w:rsid w:val="00C33639"/>
    <w:rPr>
      <w:rFonts w:ascii="Tahoma" w:eastAsia="Times New Roman" w:hAnsi="Tahoma" w:cs="Arial"/>
    </w:rPr>
  </w:style>
  <w:style w:type="character" w:customStyle="1" w:styleId="af7">
    <w:name w:val="Уровень Формул Знак"/>
    <w:basedOn w:val="a0"/>
    <w:link w:val="af6"/>
    <w:rsid w:val="00C33639"/>
    <w:rPr>
      <w:rFonts w:ascii="Cambria Math" w:eastAsia="Times New Roman" w:hAnsi="Cambria Math" w:cs="Arial"/>
      <w:i/>
      <w:sz w:val="24"/>
      <w:lang w:val="en-US"/>
    </w:rPr>
  </w:style>
  <w:style w:type="paragraph" w:styleId="3">
    <w:name w:val="Body Text 3"/>
    <w:basedOn w:val="a"/>
    <w:link w:val="30"/>
    <w:semiHidden/>
    <w:unhideWhenUsed/>
    <w:rsid w:val="000709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7094E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6ADA-AB09-4942-A870-F1B41359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1185</Words>
  <Characters>8459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 методики расчета Индексов Московской Биржи</vt:lpstr>
      <vt:lpstr>Из методики расчета Индексов Московской Биржи</vt:lpstr>
    </vt:vector>
  </TitlesOfParts>
  <Company>Hewlett-Packard Company</Company>
  <LinksUpToDate>false</LinksUpToDate>
  <CharactersWithSpaces>9625</CharactersWithSpaces>
  <SharedDoc>false</SharedDoc>
  <HLinks>
    <vt:vector size="24" baseType="variant">
      <vt:variant>
        <vt:i4>1035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методики расчета Индексов Московской Биржи</dc:title>
  <dc:creator>Кондратова Оксана Борисовна</dc:creator>
  <cp:lastModifiedBy>Губин Денис Борисович</cp:lastModifiedBy>
  <cp:revision>7</cp:revision>
  <cp:lastPrinted>2018-01-23T10:06:00Z</cp:lastPrinted>
  <dcterms:created xsi:type="dcterms:W3CDTF">2021-10-25T09:38:00Z</dcterms:created>
  <dcterms:modified xsi:type="dcterms:W3CDTF">2021-12-08T10:06:00Z</dcterms:modified>
</cp:coreProperties>
</file>