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639" w:rsidRPr="00CD2745" w:rsidRDefault="00ED4639" w:rsidP="00ED4639">
      <w:pPr>
        <w:ind w:left="10490" w:right="-81"/>
        <w:rPr>
          <w:rFonts w:ascii="Tahoma" w:hAnsi="Tahoma" w:cs="Tahoma"/>
          <w:b/>
          <w:sz w:val="22"/>
          <w:szCs w:val="22"/>
          <w:lang w:val="x-none" w:eastAsia="x-none"/>
        </w:rPr>
      </w:pPr>
      <w:r w:rsidRPr="00CD2745">
        <w:rPr>
          <w:rFonts w:ascii="Tahoma" w:hAnsi="Tahoma" w:cs="Tahoma"/>
          <w:b/>
          <w:sz w:val="22"/>
          <w:szCs w:val="22"/>
          <w:lang w:val="x-none" w:eastAsia="x-none"/>
        </w:rPr>
        <w:t>УТВЕРЖДЕНО</w:t>
      </w:r>
    </w:p>
    <w:p w:rsidR="00ED4639" w:rsidRPr="00CD2745" w:rsidRDefault="00ED4639" w:rsidP="00ED4639">
      <w:pPr>
        <w:tabs>
          <w:tab w:val="left" w:pos="4962"/>
        </w:tabs>
        <w:ind w:left="10490" w:right="-81"/>
        <w:rPr>
          <w:rFonts w:ascii="Tahoma" w:hAnsi="Tahoma" w:cs="Tahoma"/>
          <w:bCs/>
          <w:sz w:val="22"/>
          <w:szCs w:val="22"/>
          <w:lang w:val="x-none" w:eastAsia="x-none"/>
        </w:rPr>
      </w:pPr>
      <w:r w:rsidRPr="00CD2745">
        <w:rPr>
          <w:rFonts w:ascii="Tahoma" w:hAnsi="Tahoma" w:cs="Tahoma"/>
          <w:bCs/>
          <w:sz w:val="22"/>
          <w:szCs w:val="22"/>
          <w:lang w:val="x-none" w:eastAsia="x-none"/>
        </w:rPr>
        <w:t xml:space="preserve">решением </w:t>
      </w:r>
      <w:r w:rsidRPr="00CD2745">
        <w:rPr>
          <w:rFonts w:ascii="Tahoma" w:hAnsi="Tahoma" w:cs="Tahoma"/>
          <w:bCs/>
          <w:sz w:val="22"/>
          <w:szCs w:val="22"/>
          <w:lang w:eastAsia="x-none"/>
        </w:rPr>
        <w:t>Правления</w:t>
      </w:r>
      <w:r w:rsidRPr="00CD2745">
        <w:rPr>
          <w:rFonts w:ascii="Tahoma" w:hAnsi="Tahoma" w:cs="Tahoma"/>
          <w:bCs/>
          <w:sz w:val="22"/>
          <w:szCs w:val="22"/>
          <w:lang w:val="x-none" w:eastAsia="x-none"/>
        </w:rPr>
        <w:t xml:space="preserve"> </w:t>
      </w:r>
    </w:p>
    <w:p w:rsidR="00ED4639" w:rsidRDefault="00ED4639" w:rsidP="00ED4639">
      <w:pPr>
        <w:tabs>
          <w:tab w:val="left" w:pos="4962"/>
        </w:tabs>
        <w:ind w:left="10490" w:right="-81"/>
        <w:rPr>
          <w:rFonts w:ascii="Tahoma" w:hAnsi="Tahoma" w:cs="Tahoma"/>
          <w:bCs/>
          <w:sz w:val="22"/>
          <w:szCs w:val="22"/>
          <w:lang w:eastAsia="x-none"/>
        </w:rPr>
      </w:pPr>
      <w:r w:rsidRPr="00CD2745">
        <w:rPr>
          <w:rFonts w:ascii="Tahoma" w:hAnsi="Tahoma" w:cs="Tahoma"/>
          <w:bCs/>
          <w:sz w:val="22"/>
          <w:szCs w:val="22"/>
          <w:lang w:val="x-none" w:eastAsia="x-none"/>
        </w:rPr>
        <w:t xml:space="preserve">Открытого акционерного общества </w:t>
      </w:r>
    </w:p>
    <w:p w:rsidR="00ED4639" w:rsidRPr="00CD2745" w:rsidRDefault="00ED4639" w:rsidP="00ED4639">
      <w:pPr>
        <w:tabs>
          <w:tab w:val="left" w:pos="4962"/>
        </w:tabs>
        <w:ind w:left="10490" w:right="-81"/>
        <w:rPr>
          <w:rFonts w:ascii="Tahoma" w:hAnsi="Tahoma" w:cs="Tahoma"/>
          <w:bCs/>
          <w:sz w:val="22"/>
          <w:szCs w:val="22"/>
          <w:lang w:eastAsia="x-none"/>
        </w:rPr>
      </w:pPr>
      <w:r w:rsidRPr="00CD2745">
        <w:rPr>
          <w:rFonts w:ascii="Tahoma" w:hAnsi="Tahoma" w:cs="Tahoma"/>
          <w:bCs/>
          <w:sz w:val="22"/>
          <w:szCs w:val="22"/>
          <w:lang w:eastAsia="x-none"/>
        </w:rPr>
        <w:t>«Московская Биржа</w:t>
      </w:r>
      <w:r w:rsidRPr="00CD2745">
        <w:rPr>
          <w:rFonts w:ascii="Tahoma" w:hAnsi="Tahoma" w:cs="Tahoma"/>
          <w:bCs/>
          <w:sz w:val="22"/>
          <w:szCs w:val="22"/>
          <w:lang w:val="x-none" w:eastAsia="x-none"/>
        </w:rPr>
        <w:t xml:space="preserve"> </w:t>
      </w:r>
      <w:r w:rsidRPr="00CD2745">
        <w:rPr>
          <w:rFonts w:ascii="Tahoma" w:hAnsi="Tahoma" w:cs="Tahoma"/>
          <w:bCs/>
          <w:sz w:val="22"/>
          <w:szCs w:val="22"/>
          <w:lang w:eastAsia="x-none"/>
        </w:rPr>
        <w:t>ММВБ-</w:t>
      </w:r>
      <w:r w:rsidRPr="00CD2745">
        <w:rPr>
          <w:rFonts w:ascii="Tahoma" w:hAnsi="Tahoma" w:cs="Tahoma"/>
          <w:bCs/>
          <w:sz w:val="22"/>
          <w:szCs w:val="22"/>
          <w:lang w:val="x-none" w:eastAsia="x-none"/>
        </w:rPr>
        <w:t>РТС</w:t>
      </w:r>
      <w:r w:rsidRPr="00CD2745">
        <w:rPr>
          <w:rFonts w:ascii="Tahoma" w:hAnsi="Tahoma" w:cs="Tahoma"/>
          <w:bCs/>
          <w:sz w:val="22"/>
          <w:szCs w:val="22"/>
          <w:lang w:eastAsia="x-none"/>
        </w:rPr>
        <w:t>»</w:t>
      </w:r>
    </w:p>
    <w:p w:rsidR="00ED4639" w:rsidRPr="00CD2745" w:rsidRDefault="00ED4639" w:rsidP="00ED4639">
      <w:pPr>
        <w:tabs>
          <w:tab w:val="left" w:pos="4962"/>
        </w:tabs>
        <w:ind w:left="10490" w:right="-81"/>
        <w:rPr>
          <w:rFonts w:ascii="Tahoma" w:hAnsi="Tahoma" w:cs="Tahoma"/>
          <w:bCs/>
          <w:sz w:val="22"/>
          <w:szCs w:val="22"/>
          <w:lang w:val="x-none" w:eastAsia="x-none"/>
        </w:rPr>
      </w:pPr>
      <w:r w:rsidRPr="00CD2745">
        <w:rPr>
          <w:rFonts w:ascii="Tahoma" w:hAnsi="Tahoma" w:cs="Tahoma"/>
          <w:bCs/>
          <w:sz w:val="22"/>
          <w:szCs w:val="22"/>
          <w:lang w:val="x-none" w:eastAsia="x-none"/>
        </w:rPr>
        <w:t>(</w:t>
      </w:r>
      <w:r w:rsidR="006F0128">
        <w:rPr>
          <w:rFonts w:ascii="Tahoma" w:hAnsi="Tahoma" w:cs="Tahoma"/>
          <w:bCs/>
          <w:sz w:val="22"/>
          <w:szCs w:val="22"/>
          <w:lang w:eastAsia="x-none"/>
        </w:rPr>
        <w:t>Протокол</w:t>
      </w:r>
      <w:r w:rsidR="006F0128" w:rsidRPr="00CD2745">
        <w:rPr>
          <w:rFonts w:ascii="Tahoma" w:hAnsi="Tahoma" w:cs="Tahoma"/>
          <w:bCs/>
          <w:sz w:val="22"/>
          <w:szCs w:val="22"/>
          <w:lang w:val="x-none" w:eastAsia="x-none"/>
        </w:rPr>
        <w:t xml:space="preserve"> </w:t>
      </w:r>
      <w:r w:rsidRPr="00CD2745">
        <w:rPr>
          <w:rFonts w:ascii="Tahoma" w:hAnsi="Tahoma" w:cs="Tahoma"/>
          <w:bCs/>
          <w:sz w:val="22"/>
          <w:szCs w:val="22"/>
          <w:lang w:val="x-none" w:eastAsia="x-none"/>
        </w:rPr>
        <w:t>№</w:t>
      </w:r>
      <w:r w:rsidR="00D36562">
        <w:rPr>
          <w:rFonts w:ascii="Tahoma" w:hAnsi="Tahoma" w:cs="Tahoma"/>
          <w:bCs/>
          <w:sz w:val="22"/>
          <w:szCs w:val="22"/>
          <w:lang w:eastAsia="x-none"/>
        </w:rPr>
        <w:t xml:space="preserve"> 63</w:t>
      </w:r>
      <w:r>
        <w:rPr>
          <w:rFonts w:ascii="Tahoma" w:hAnsi="Tahoma" w:cs="Tahoma"/>
          <w:bCs/>
          <w:sz w:val="22"/>
          <w:szCs w:val="22"/>
          <w:lang w:eastAsia="x-none"/>
        </w:rPr>
        <w:t xml:space="preserve"> от </w:t>
      </w:r>
      <w:r w:rsidR="00D36562">
        <w:rPr>
          <w:rFonts w:ascii="Tahoma" w:hAnsi="Tahoma" w:cs="Tahoma"/>
          <w:bCs/>
          <w:sz w:val="22"/>
          <w:szCs w:val="22"/>
          <w:lang w:eastAsia="x-none"/>
        </w:rPr>
        <w:t xml:space="preserve">17 </w:t>
      </w:r>
      <w:r>
        <w:rPr>
          <w:rFonts w:ascii="Tahoma" w:hAnsi="Tahoma" w:cs="Tahoma"/>
          <w:bCs/>
          <w:sz w:val="22"/>
          <w:szCs w:val="22"/>
          <w:lang w:eastAsia="x-none"/>
        </w:rPr>
        <w:t>июля</w:t>
      </w:r>
      <w:r w:rsidRPr="00CD2745">
        <w:rPr>
          <w:rFonts w:ascii="Tahoma" w:hAnsi="Tahoma" w:cs="Tahoma"/>
          <w:bCs/>
          <w:sz w:val="22"/>
          <w:szCs w:val="22"/>
          <w:lang w:eastAsia="x-none"/>
        </w:rPr>
        <w:t xml:space="preserve"> 2013 года)</w:t>
      </w:r>
    </w:p>
    <w:p w:rsidR="00ED4639" w:rsidRDefault="00ED4639" w:rsidP="00ED4639">
      <w:pPr>
        <w:pStyle w:val="affa"/>
        <w:ind w:left="720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ED4639" w:rsidRPr="00ED4639" w:rsidRDefault="00ED4639" w:rsidP="00ED4639">
      <w:pPr>
        <w:pStyle w:val="affa"/>
        <w:ind w:left="720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ED4639">
        <w:rPr>
          <w:rFonts w:ascii="Tahoma" w:hAnsi="Tahoma" w:cs="Tahoma"/>
          <w:b/>
          <w:bCs/>
          <w:color w:val="000000"/>
          <w:sz w:val="22"/>
          <w:szCs w:val="22"/>
        </w:rPr>
        <w:t>СПИСОК ПАРАМЕТРОВ РАСЧЕТНЫХ ФЬЮЧЕРСНЫХ КОНТРАКТОВ</w:t>
      </w:r>
    </w:p>
    <w:p w:rsidR="00ED4639" w:rsidRPr="00ED4639" w:rsidRDefault="00ED4639" w:rsidP="00ED4639">
      <w:pPr>
        <w:pStyle w:val="affa"/>
        <w:ind w:left="720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ED4639">
        <w:rPr>
          <w:rFonts w:ascii="Tahoma" w:hAnsi="Tahoma" w:cs="Tahoma"/>
          <w:b/>
          <w:bCs/>
          <w:color w:val="000000"/>
          <w:sz w:val="22"/>
          <w:szCs w:val="22"/>
        </w:rPr>
        <w:t xml:space="preserve"> НА АКЦИИ ИНОСТРАННЫХ ЭМИТЕНТОВ, </w:t>
      </w:r>
    </w:p>
    <w:p w:rsidR="00CD2745" w:rsidRDefault="00ED4639" w:rsidP="00ED4639">
      <w:pPr>
        <w:pStyle w:val="affa"/>
        <w:ind w:left="720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ED4639">
        <w:rPr>
          <w:rFonts w:ascii="Tahoma" w:hAnsi="Tahoma" w:cs="Tahoma"/>
          <w:b/>
          <w:bCs/>
          <w:color w:val="000000"/>
          <w:sz w:val="22"/>
          <w:szCs w:val="22"/>
        </w:rPr>
        <w:t xml:space="preserve">обращающиеся на </w:t>
      </w:r>
      <w:r>
        <w:rPr>
          <w:rFonts w:ascii="Tahoma" w:hAnsi="Tahoma" w:cs="Tahoma"/>
          <w:b/>
          <w:bCs/>
          <w:color w:val="000000"/>
          <w:sz w:val="22"/>
          <w:szCs w:val="22"/>
          <w:lang w:val="en-US"/>
        </w:rPr>
        <w:t>NASDAQ</w:t>
      </w:r>
    </w:p>
    <w:p w:rsidR="00ED4639" w:rsidRPr="00ED4639" w:rsidRDefault="00ED4639" w:rsidP="00ED4639">
      <w:pPr>
        <w:pStyle w:val="affa"/>
        <w:ind w:left="720"/>
        <w:jc w:val="center"/>
        <w:rPr>
          <w:rFonts w:ascii="Tahoma" w:hAnsi="Tahoma" w:cs="Tahoma"/>
          <w:sz w:val="22"/>
          <w:szCs w:val="22"/>
        </w:rPr>
      </w:pPr>
    </w:p>
    <w:tbl>
      <w:tblPr>
        <w:tblStyle w:val="aff6"/>
        <w:tblW w:w="144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417"/>
        <w:gridCol w:w="4678"/>
        <w:gridCol w:w="1418"/>
        <w:gridCol w:w="1843"/>
        <w:gridCol w:w="1843"/>
      </w:tblGrid>
      <w:tr w:rsidR="00ED4639" w:rsidRPr="00CD2745" w:rsidTr="00467F9B">
        <w:tc>
          <w:tcPr>
            <w:tcW w:w="709" w:type="dxa"/>
            <w:vAlign w:val="center"/>
          </w:tcPr>
          <w:p w:rsidR="00ED4639" w:rsidRPr="005C040D" w:rsidRDefault="00CD2745" w:rsidP="00467F9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274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D4639" w:rsidRPr="005C040D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  <w:vAlign w:val="center"/>
          </w:tcPr>
          <w:p w:rsidR="00ED4639" w:rsidRPr="005C040D" w:rsidRDefault="00ED4639" w:rsidP="00467F9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C040D">
              <w:rPr>
                <w:rFonts w:ascii="Tahoma" w:hAnsi="Tahoma" w:cs="Tahoma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к</w:t>
            </w:r>
            <w:r w:rsidRPr="005C040D">
              <w:rPr>
                <w:rFonts w:ascii="Tahoma" w:hAnsi="Tahoma" w:cs="Tahoma"/>
                <w:b/>
                <w:sz w:val="20"/>
                <w:szCs w:val="20"/>
              </w:rPr>
              <w:t>онтракта</w:t>
            </w:r>
          </w:p>
        </w:tc>
        <w:tc>
          <w:tcPr>
            <w:tcW w:w="1417" w:type="dxa"/>
            <w:vAlign w:val="center"/>
          </w:tcPr>
          <w:p w:rsidR="00ED4639" w:rsidRPr="005C040D" w:rsidRDefault="00ED4639" w:rsidP="004C32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C040D">
              <w:rPr>
                <w:rFonts w:ascii="Tahoma" w:hAnsi="Tahoma" w:cs="Tahoma"/>
                <w:b/>
                <w:sz w:val="20"/>
                <w:szCs w:val="20"/>
              </w:rPr>
              <w:t xml:space="preserve">Код </w:t>
            </w:r>
            <w:r w:rsidR="004C3267">
              <w:rPr>
                <w:rFonts w:ascii="Tahoma" w:hAnsi="Tahoma" w:cs="Tahoma"/>
                <w:b/>
                <w:sz w:val="20"/>
                <w:szCs w:val="20"/>
              </w:rPr>
              <w:t>базового актива</w:t>
            </w:r>
          </w:p>
        </w:tc>
        <w:tc>
          <w:tcPr>
            <w:tcW w:w="4678" w:type="dxa"/>
            <w:vAlign w:val="center"/>
          </w:tcPr>
          <w:p w:rsidR="00ED4639" w:rsidRPr="005C040D" w:rsidRDefault="00ED4639" w:rsidP="00467F9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5C040D">
              <w:rPr>
                <w:rFonts w:ascii="Tahoma" w:hAnsi="Tahoma" w:cs="Tahoma"/>
                <w:b/>
                <w:sz w:val="20"/>
                <w:szCs w:val="20"/>
              </w:rPr>
              <w:t>Базовый актив</w:t>
            </w:r>
          </w:p>
        </w:tc>
        <w:tc>
          <w:tcPr>
            <w:tcW w:w="1418" w:type="dxa"/>
            <w:vAlign w:val="center"/>
          </w:tcPr>
          <w:p w:rsidR="00ED4639" w:rsidRDefault="00ED4639" w:rsidP="00467F9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C040D">
              <w:rPr>
                <w:rFonts w:ascii="Tahoma" w:hAnsi="Tahoma" w:cs="Tahoma"/>
                <w:b/>
                <w:sz w:val="20"/>
                <w:szCs w:val="20"/>
              </w:rPr>
              <w:t>Лот контракта</w:t>
            </w:r>
          </w:p>
          <w:p w:rsidR="009C2863" w:rsidRPr="005C040D" w:rsidRDefault="009C2863" w:rsidP="00467F9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(в Акциях)</w:t>
            </w:r>
          </w:p>
        </w:tc>
        <w:tc>
          <w:tcPr>
            <w:tcW w:w="1843" w:type="dxa"/>
            <w:vAlign w:val="center"/>
          </w:tcPr>
          <w:p w:rsidR="00ED4639" w:rsidRPr="005520AA" w:rsidRDefault="00ED4639" w:rsidP="00467F9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5C040D">
              <w:rPr>
                <w:rFonts w:ascii="Tahoma" w:hAnsi="Tahoma" w:cs="Tahoma"/>
                <w:b/>
                <w:sz w:val="20"/>
                <w:szCs w:val="20"/>
              </w:rPr>
              <w:t>Минимальный шаг цены</w:t>
            </w:r>
          </w:p>
        </w:tc>
        <w:tc>
          <w:tcPr>
            <w:tcW w:w="1843" w:type="dxa"/>
            <w:vAlign w:val="center"/>
          </w:tcPr>
          <w:p w:rsidR="00ED4639" w:rsidRPr="005520AA" w:rsidRDefault="00ED4639" w:rsidP="00467F9B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5C040D">
              <w:rPr>
                <w:rFonts w:ascii="Tahoma" w:hAnsi="Tahoma" w:cs="Tahoma"/>
                <w:b/>
                <w:sz w:val="20"/>
                <w:szCs w:val="20"/>
              </w:rPr>
              <w:t>Стоимость минимального шага цены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*</w:t>
            </w:r>
          </w:p>
        </w:tc>
      </w:tr>
      <w:tr w:rsidR="00ED4639" w:rsidRPr="005C040D" w:rsidTr="00467F9B">
        <w:tc>
          <w:tcPr>
            <w:tcW w:w="709" w:type="dxa"/>
            <w:vAlign w:val="center"/>
          </w:tcPr>
          <w:p w:rsidR="00ED4639" w:rsidRDefault="00ED4639" w:rsidP="00ED4639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8"/>
                <w:szCs w:val="18"/>
              </w:rPr>
            </w:pPr>
          </w:p>
          <w:p w:rsidR="00ED4639" w:rsidRPr="00902543" w:rsidRDefault="00ED4639" w:rsidP="00467F9B"/>
        </w:tc>
        <w:tc>
          <w:tcPr>
            <w:tcW w:w="2552" w:type="dxa"/>
            <w:vAlign w:val="center"/>
          </w:tcPr>
          <w:p w:rsidR="00ED4639" w:rsidRPr="00ED4639" w:rsidRDefault="00ED4639" w:rsidP="00467F9B">
            <w:pPr>
              <w:rPr>
                <w:rFonts w:ascii="Tahoma" w:hAnsi="Tahoma" w:cs="Tahoma"/>
                <w:sz w:val="20"/>
                <w:szCs w:val="20"/>
              </w:rPr>
            </w:pPr>
            <w:r w:rsidRPr="00ED4639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proofErr w:type="spellStart"/>
            <w:r w:rsidRPr="00ED4639">
              <w:rPr>
                <w:rFonts w:ascii="Tahoma" w:hAnsi="Tahoma" w:cs="Tahoma"/>
                <w:sz w:val="20"/>
                <w:szCs w:val="20"/>
              </w:rPr>
              <w:t>Apple</w:t>
            </w:r>
            <w:proofErr w:type="spellEnd"/>
            <w:r w:rsidRPr="00ED4639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Inc</w:t>
            </w:r>
            <w:proofErr w:type="spellEnd"/>
            <w:r w:rsidRPr="00ED463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ED4639" w:rsidRPr="001E2BA2" w:rsidRDefault="00ED4639" w:rsidP="00467F9B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  <w:lang w:val="en-US"/>
              </w:rPr>
            </w:pPr>
            <w:r w:rsidRPr="00ED4639">
              <w:rPr>
                <w:rFonts w:ascii="Tahoma" w:hAnsi="Tahoma" w:cs="Tahoma"/>
                <w:sz w:val="20"/>
                <w:szCs w:val="20"/>
                <w:lang w:val="en-US"/>
              </w:rPr>
              <w:t>AAPL</w:t>
            </w:r>
          </w:p>
        </w:tc>
        <w:tc>
          <w:tcPr>
            <w:tcW w:w="4678" w:type="dxa"/>
            <w:vAlign w:val="center"/>
          </w:tcPr>
          <w:p w:rsidR="00ED4639" w:rsidRPr="00ED4639" w:rsidRDefault="00ED4639" w:rsidP="00ED4639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D4639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proofErr w:type="spellStart"/>
            <w:r w:rsidRPr="00ED4639">
              <w:rPr>
                <w:rFonts w:ascii="Tahoma" w:hAnsi="Tahoma" w:cs="Tahoma"/>
                <w:sz w:val="20"/>
                <w:szCs w:val="20"/>
              </w:rPr>
              <w:t>Apple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Inc.</w:t>
            </w:r>
          </w:p>
          <w:p w:rsidR="00ED4639" w:rsidRPr="00ED4639" w:rsidRDefault="00ED4639" w:rsidP="00ED4639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</w:rPr>
            </w:pPr>
            <w:r w:rsidRPr="00ED4639">
              <w:rPr>
                <w:rFonts w:ascii="Tahoma" w:hAnsi="Tahoma" w:cs="Tahoma"/>
                <w:sz w:val="20"/>
                <w:szCs w:val="20"/>
              </w:rPr>
              <w:t xml:space="preserve">(ISIN US0378331005), </w:t>
            </w:r>
            <w:proofErr w:type="gramStart"/>
            <w:r w:rsidRPr="00ED4639">
              <w:rPr>
                <w:rFonts w:ascii="Tahoma" w:hAnsi="Tahoma" w:cs="Tahoma"/>
                <w:sz w:val="20"/>
                <w:szCs w:val="20"/>
              </w:rPr>
              <w:t>обращающиеся</w:t>
            </w:r>
            <w:proofErr w:type="gramEnd"/>
            <w:r w:rsidRPr="00ED4639">
              <w:rPr>
                <w:rFonts w:ascii="Tahoma" w:hAnsi="Tahoma" w:cs="Tahoma"/>
                <w:sz w:val="20"/>
                <w:szCs w:val="20"/>
              </w:rPr>
              <w:t xml:space="preserve"> на бирже NASDAQ</w:t>
            </w:r>
          </w:p>
        </w:tc>
        <w:tc>
          <w:tcPr>
            <w:tcW w:w="1418" w:type="dxa"/>
            <w:vAlign w:val="center"/>
          </w:tcPr>
          <w:p w:rsidR="00ED4639" w:rsidRPr="005C040D" w:rsidRDefault="00ED4639" w:rsidP="00ED4639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5C040D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:rsidR="00ED4639" w:rsidRPr="00BB5F34" w:rsidRDefault="00ED4639" w:rsidP="00467F9B">
            <w:pPr>
              <w:tabs>
                <w:tab w:val="num" w:pos="1260"/>
              </w:tabs>
              <w:spacing w:before="6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B5F34">
              <w:rPr>
                <w:rFonts w:ascii="Tahoma" w:hAnsi="Tahoma" w:cs="Tahoma"/>
                <w:sz w:val="20"/>
                <w:szCs w:val="20"/>
                <w:lang w:val="en-US"/>
              </w:rPr>
              <w:t>0,1 USD</w:t>
            </w:r>
          </w:p>
        </w:tc>
        <w:tc>
          <w:tcPr>
            <w:tcW w:w="1843" w:type="dxa"/>
            <w:vAlign w:val="center"/>
          </w:tcPr>
          <w:p w:rsidR="00ED4639" w:rsidRPr="00BB5F34" w:rsidRDefault="00ED4639" w:rsidP="00467F9B">
            <w:pPr>
              <w:tabs>
                <w:tab w:val="num" w:pos="1260"/>
              </w:tabs>
              <w:spacing w:before="6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B5F34">
              <w:rPr>
                <w:rFonts w:ascii="Tahoma" w:hAnsi="Tahoma" w:cs="Tahoma"/>
                <w:sz w:val="20"/>
                <w:szCs w:val="20"/>
              </w:rPr>
              <w:t>0</w:t>
            </w:r>
            <w:r w:rsidRPr="00BB5F34">
              <w:rPr>
                <w:rFonts w:ascii="Tahoma" w:hAnsi="Tahoma" w:cs="Tahoma"/>
                <w:sz w:val="20"/>
                <w:szCs w:val="20"/>
                <w:lang w:val="en-US"/>
              </w:rPr>
              <w:t>,1 USD</w:t>
            </w:r>
          </w:p>
        </w:tc>
      </w:tr>
      <w:tr w:rsidR="00ED4639" w:rsidRPr="00BB5F34" w:rsidTr="00467F9B">
        <w:tc>
          <w:tcPr>
            <w:tcW w:w="709" w:type="dxa"/>
            <w:vAlign w:val="center"/>
          </w:tcPr>
          <w:p w:rsidR="00ED4639" w:rsidRPr="005C040D" w:rsidRDefault="00ED4639" w:rsidP="00ED4639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ED4639" w:rsidRPr="00ED4639" w:rsidRDefault="00ED4639" w:rsidP="00467F9B">
            <w:pPr>
              <w:rPr>
                <w:rFonts w:ascii="Tahoma" w:hAnsi="Tahoma" w:cs="Tahoma"/>
                <w:sz w:val="20"/>
                <w:szCs w:val="20"/>
              </w:rPr>
            </w:pPr>
            <w:r w:rsidRPr="00ED4639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Google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Inc</w:t>
            </w:r>
            <w:proofErr w:type="spellEnd"/>
            <w:r w:rsidRPr="00ED4639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ED4639" w:rsidRPr="001E2BA2" w:rsidRDefault="00ED4639" w:rsidP="00467F9B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  <w:lang w:val="en-US"/>
              </w:rPr>
            </w:pPr>
            <w:r w:rsidRPr="00ED4639">
              <w:rPr>
                <w:rFonts w:ascii="Tahoma" w:hAnsi="Tahoma" w:cs="Tahoma"/>
                <w:sz w:val="20"/>
                <w:szCs w:val="20"/>
                <w:lang w:val="en-US"/>
              </w:rPr>
              <w:t>GOOG</w:t>
            </w:r>
          </w:p>
        </w:tc>
        <w:tc>
          <w:tcPr>
            <w:tcW w:w="4678" w:type="dxa"/>
            <w:vAlign w:val="center"/>
          </w:tcPr>
          <w:p w:rsidR="00ED4639" w:rsidRPr="00ED4639" w:rsidRDefault="00ED4639" w:rsidP="00ED4639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D4639">
              <w:rPr>
                <w:rFonts w:ascii="Tahoma" w:hAnsi="Tahoma" w:cs="Tahoma"/>
                <w:sz w:val="20"/>
                <w:szCs w:val="20"/>
              </w:rPr>
              <w:t>Обыкновенные акции Google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Inc.</w:t>
            </w:r>
          </w:p>
          <w:p w:rsidR="00ED4639" w:rsidRPr="00ED4639" w:rsidRDefault="00ED4639" w:rsidP="00ED4639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</w:rPr>
            </w:pPr>
            <w:r w:rsidRPr="00ED4639">
              <w:rPr>
                <w:rFonts w:ascii="Tahoma" w:hAnsi="Tahoma" w:cs="Tahoma"/>
                <w:sz w:val="20"/>
                <w:szCs w:val="20"/>
              </w:rPr>
              <w:t xml:space="preserve">(ISIN US38259P5089), </w:t>
            </w:r>
            <w:proofErr w:type="gramStart"/>
            <w:r w:rsidRPr="00ED4639">
              <w:rPr>
                <w:rFonts w:ascii="Tahoma" w:hAnsi="Tahoma" w:cs="Tahoma"/>
                <w:sz w:val="20"/>
                <w:szCs w:val="20"/>
              </w:rPr>
              <w:t>обращающиеся</w:t>
            </w:r>
            <w:proofErr w:type="gramEnd"/>
            <w:r w:rsidRPr="00ED4639">
              <w:rPr>
                <w:rFonts w:ascii="Tahoma" w:hAnsi="Tahoma" w:cs="Tahoma"/>
                <w:sz w:val="20"/>
                <w:szCs w:val="20"/>
              </w:rPr>
              <w:t xml:space="preserve"> на бирже NASDAQ</w:t>
            </w:r>
          </w:p>
        </w:tc>
        <w:tc>
          <w:tcPr>
            <w:tcW w:w="1418" w:type="dxa"/>
            <w:vAlign w:val="center"/>
          </w:tcPr>
          <w:p w:rsidR="00ED4639" w:rsidRPr="005C040D" w:rsidRDefault="00ED4639" w:rsidP="00ED4639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5C040D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:rsidR="00ED4639" w:rsidRPr="00BB5F34" w:rsidRDefault="00ED4639" w:rsidP="00467F9B">
            <w:pPr>
              <w:tabs>
                <w:tab w:val="num" w:pos="1260"/>
              </w:tabs>
              <w:spacing w:before="6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B5F34">
              <w:rPr>
                <w:rFonts w:ascii="Tahoma" w:hAnsi="Tahoma" w:cs="Tahoma"/>
                <w:sz w:val="20"/>
                <w:szCs w:val="20"/>
                <w:lang w:val="en-US"/>
              </w:rPr>
              <w:t>0,1 USD</w:t>
            </w:r>
          </w:p>
        </w:tc>
        <w:tc>
          <w:tcPr>
            <w:tcW w:w="1843" w:type="dxa"/>
            <w:vAlign w:val="center"/>
          </w:tcPr>
          <w:p w:rsidR="00ED4639" w:rsidRPr="00BB5F34" w:rsidRDefault="00ED4639" w:rsidP="00467F9B">
            <w:pPr>
              <w:tabs>
                <w:tab w:val="num" w:pos="1260"/>
              </w:tabs>
              <w:spacing w:before="6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B5F34">
              <w:rPr>
                <w:rFonts w:ascii="Tahoma" w:hAnsi="Tahoma" w:cs="Tahoma"/>
                <w:sz w:val="20"/>
                <w:szCs w:val="20"/>
              </w:rPr>
              <w:t>0</w:t>
            </w:r>
            <w:r w:rsidRPr="00BB5F34">
              <w:rPr>
                <w:rFonts w:ascii="Tahoma" w:hAnsi="Tahoma" w:cs="Tahoma"/>
                <w:sz w:val="20"/>
                <w:szCs w:val="20"/>
                <w:lang w:val="en-US"/>
              </w:rPr>
              <w:t>,1 USD</w:t>
            </w:r>
          </w:p>
        </w:tc>
      </w:tr>
      <w:tr w:rsidR="00ED4639" w:rsidRPr="00ED4639" w:rsidTr="00467F9B">
        <w:tc>
          <w:tcPr>
            <w:tcW w:w="709" w:type="dxa"/>
            <w:vAlign w:val="center"/>
          </w:tcPr>
          <w:p w:rsidR="00ED4639" w:rsidRPr="00902543" w:rsidRDefault="00ED4639" w:rsidP="00ED4639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ED4639" w:rsidRPr="00ED4639" w:rsidRDefault="00ED4639" w:rsidP="00467F9B">
            <w:pPr>
              <w:rPr>
                <w:rFonts w:ascii="Tahoma" w:hAnsi="Tahoma" w:cs="Tahoma"/>
                <w:sz w:val="20"/>
                <w:szCs w:val="20"/>
              </w:rPr>
            </w:pPr>
            <w:r w:rsidRPr="00ED4639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proofErr w:type="spellStart"/>
            <w:r w:rsidRPr="00ED4639">
              <w:rPr>
                <w:rFonts w:ascii="Tahoma" w:hAnsi="Tahoma" w:cs="Tahoma"/>
                <w:sz w:val="20"/>
                <w:szCs w:val="20"/>
              </w:rPr>
              <w:t>Yandex</w:t>
            </w:r>
            <w:proofErr w:type="spellEnd"/>
            <w:r w:rsidRPr="00ED463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N</w:t>
            </w:r>
            <w:r w:rsidRPr="00ED4639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  <w:r w:rsidRPr="00ED4639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Cl</w:t>
            </w:r>
            <w:proofErr w:type="spellEnd"/>
            <w:r w:rsidRPr="00ED4639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</w:p>
        </w:tc>
        <w:tc>
          <w:tcPr>
            <w:tcW w:w="1417" w:type="dxa"/>
            <w:vAlign w:val="center"/>
          </w:tcPr>
          <w:p w:rsidR="00ED4639" w:rsidRPr="001E2BA2" w:rsidRDefault="00ED4639" w:rsidP="00467F9B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  <w:lang w:val="en-US"/>
              </w:rPr>
            </w:pPr>
            <w:r w:rsidRPr="00ED4639">
              <w:rPr>
                <w:rFonts w:ascii="Tahoma" w:hAnsi="Tahoma" w:cs="Tahoma"/>
                <w:sz w:val="20"/>
                <w:szCs w:val="20"/>
                <w:lang w:val="en-US"/>
              </w:rPr>
              <w:t>YNDX</w:t>
            </w:r>
          </w:p>
        </w:tc>
        <w:tc>
          <w:tcPr>
            <w:tcW w:w="4678" w:type="dxa"/>
            <w:vAlign w:val="center"/>
          </w:tcPr>
          <w:p w:rsidR="00ED4639" w:rsidRPr="004C3267" w:rsidRDefault="00ED4639" w:rsidP="00ED4639">
            <w:pPr>
              <w:ind w:left="33"/>
              <w:rPr>
                <w:rFonts w:ascii="Tahoma" w:hAnsi="Tahoma" w:cs="Tahoma"/>
                <w:sz w:val="20"/>
                <w:szCs w:val="20"/>
              </w:rPr>
            </w:pPr>
            <w:r w:rsidRPr="00ED4639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proofErr w:type="spellStart"/>
            <w:r w:rsidRPr="00ED4639">
              <w:rPr>
                <w:rFonts w:ascii="Tahoma" w:hAnsi="Tahoma" w:cs="Tahoma"/>
                <w:sz w:val="20"/>
                <w:szCs w:val="20"/>
                <w:lang w:val="en-US"/>
              </w:rPr>
              <w:t>Yandex</w:t>
            </w:r>
            <w:proofErr w:type="spellEnd"/>
            <w:r w:rsidRPr="00ED463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D4639">
              <w:rPr>
                <w:rFonts w:ascii="Tahoma" w:hAnsi="Tahoma" w:cs="Tahoma"/>
                <w:sz w:val="20"/>
                <w:szCs w:val="20"/>
                <w:lang w:val="en-US"/>
              </w:rPr>
              <w:t>N</w:t>
            </w:r>
            <w:r w:rsidRPr="00ED4639">
              <w:rPr>
                <w:rFonts w:ascii="Tahoma" w:hAnsi="Tahoma" w:cs="Tahoma"/>
                <w:sz w:val="20"/>
                <w:szCs w:val="20"/>
              </w:rPr>
              <w:t>.</w:t>
            </w:r>
            <w:r w:rsidRPr="00ED4639"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  <w:r w:rsidRPr="00ED4639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Cl</w:t>
            </w:r>
            <w:proofErr w:type="spellEnd"/>
            <w:r w:rsidRPr="00ED4639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ED463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ED4639" w:rsidRPr="00ED4639" w:rsidRDefault="00ED4639" w:rsidP="00ED4639">
            <w:pPr>
              <w:ind w:left="33"/>
              <w:rPr>
                <w:rFonts w:ascii="Tahoma" w:hAnsi="Tahoma" w:cs="Tahoma"/>
                <w:sz w:val="20"/>
                <w:szCs w:val="20"/>
              </w:rPr>
            </w:pPr>
            <w:r w:rsidRPr="00ED4639">
              <w:rPr>
                <w:rFonts w:ascii="Tahoma" w:hAnsi="Tahoma" w:cs="Tahoma"/>
                <w:sz w:val="20"/>
                <w:szCs w:val="20"/>
              </w:rPr>
              <w:t>(</w:t>
            </w:r>
            <w:r w:rsidRPr="00ED4639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D463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D4639">
              <w:rPr>
                <w:rFonts w:ascii="Tahoma" w:hAnsi="Tahoma" w:cs="Tahoma"/>
                <w:sz w:val="20"/>
                <w:szCs w:val="20"/>
                <w:lang w:val="en-US"/>
              </w:rPr>
              <w:t>NL</w:t>
            </w:r>
            <w:r w:rsidRPr="00ED4639">
              <w:rPr>
                <w:rFonts w:ascii="Tahoma" w:hAnsi="Tahoma" w:cs="Tahoma"/>
                <w:sz w:val="20"/>
                <w:szCs w:val="20"/>
              </w:rPr>
              <w:t xml:space="preserve">0009805522),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обращающиеся</w:t>
            </w:r>
            <w:proofErr w:type="gramEnd"/>
            <w:r w:rsidRPr="00ED463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на</w:t>
            </w:r>
            <w:r w:rsidRPr="00ED463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бирже</w:t>
            </w:r>
            <w:r w:rsidRPr="00ED463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NASDAQ</w:t>
            </w:r>
          </w:p>
        </w:tc>
        <w:tc>
          <w:tcPr>
            <w:tcW w:w="1418" w:type="dxa"/>
            <w:vAlign w:val="center"/>
          </w:tcPr>
          <w:p w:rsidR="00ED4639" w:rsidRPr="00ED4639" w:rsidRDefault="00ED4639" w:rsidP="00467F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D4639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843" w:type="dxa"/>
            <w:vAlign w:val="center"/>
          </w:tcPr>
          <w:p w:rsidR="00ED4639" w:rsidRPr="00ED4639" w:rsidRDefault="00ED4639" w:rsidP="00467F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D4639">
              <w:rPr>
                <w:rFonts w:ascii="Tahoma" w:hAnsi="Tahoma" w:cs="Tahoma"/>
                <w:sz w:val="20"/>
                <w:szCs w:val="20"/>
              </w:rPr>
              <w:t xml:space="preserve">0,01 </w:t>
            </w:r>
            <w:r w:rsidRPr="00BB5F34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  <w:tc>
          <w:tcPr>
            <w:tcW w:w="1843" w:type="dxa"/>
            <w:vAlign w:val="center"/>
          </w:tcPr>
          <w:p w:rsidR="00ED4639" w:rsidRPr="00ED4639" w:rsidRDefault="00ED4639" w:rsidP="00467F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D4639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BB5F34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</w:tr>
    </w:tbl>
    <w:p w:rsidR="00ED4639" w:rsidRPr="00CD2745" w:rsidRDefault="00ED4639" w:rsidP="00ED4639">
      <w:pPr>
        <w:rPr>
          <w:rFonts w:ascii="Tahoma" w:hAnsi="Tahoma" w:cs="Tahoma"/>
          <w:sz w:val="22"/>
          <w:szCs w:val="22"/>
        </w:rPr>
      </w:pPr>
    </w:p>
    <w:p w:rsidR="00ED4639" w:rsidRPr="005520AA" w:rsidRDefault="00ED4639" w:rsidP="00ED4639">
      <w:pPr>
        <w:pStyle w:val="10"/>
        <w:numPr>
          <w:ilvl w:val="0"/>
          <w:numId w:val="0"/>
        </w:numPr>
        <w:tabs>
          <w:tab w:val="clear" w:pos="851"/>
          <w:tab w:val="clear" w:pos="1418"/>
          <w:tab w:val="num" w:pos="1560"/>
        </w:tabs>
        <w:spacing w:before="0"/>
        <w:rPr>
          <w:rFonts w:ascii="Tahoma" w:hAnsi="Tahoma" w:cs="Tahoma"/>
        </w:rPr>
      </w:pPr>
      <w:proofErr w:type="gramStart"/>
      <w:r w:rsidRPr="005520AA">
        <w:rPr>
          <w:rFonts w:ascii="Tahoma" w:hAnsi="Tahoma" w:cs="Tahoma"/>
        </w:rPr>
        <w:t xml:space="preserve">* Стоимость минимального шага цены рассчитывается в валюте Российской Федерации по курсу </w:t>
      </w:r>
      <w:r>
        <w:rPr>
          <w:rFonts w:ascii="Tahoma" w:hAnsi="Tahoma" w:cs="Tahoma"/>
        </w:rPr>
        <w:t>доллара США</w:t>
      </w:r>
      <w:r w:rsidRPr="005520AA">
        <w:rPr>
          <w:rFonts w:ascii="Tahoma" w:hAnsi="Tahoma" w:cs="Tahoma"/>
        </w:rPr>
        <w:t xml:space="preserve"> к российскому рублю, определенному в соответствии с Методикой расчета индикативных валютных курсов, утвержденной Биржей и опубликованной на сайте Биржи в сети Интернет (далее – Курс </w:t>
      </w:r>
      <w:r>
        <w:rPr>
          <w:rFonts w:ascii="Tahoma" w:hAnsi="Tahoma" w:cs="Tahoma"/>
        </w:rPr>
        <w:t>доллара США</w:t>
      </w:r>
      <w:r w:rsidRPr="005520AA">
        <w:rPr>
          <w:rFonts w:ascii="Tahoma" w:hAnsi="Tahoma" w:cs="Tahoma"/>
        </w:rPr>
        <w:t xml:space="preserve">), с учетом ограничения на колебание Курса </w:t>
      </w:r>
      <w:r>
        <w:rPr>
          <w:rFonts w:ascii="Tahoma" w:hAnsi="Tahoma" w:cs="Tahoma"/>
        </w:rPr>
        <w:t>доллара США</w:t>
      </w:r>
      <w:r w:rsidRPr="005520AA">
        <w:rPr>
          <w:rFonts w:ascii="Tahoma" w:hAnsi="Tahoma" w:cs="Tahoma"/>
        </w:rPr>
        <w:t>, установленного решением Клирингового центра и опубликованного на сайте Биржи в сети Интернет.</w:t>
      </w:r>
      <w:proofErr w:type="gramEnd"/>
      <w:r w:rsidRPr="005520AA">
        <w:rPr>
          <w:rFonts w:ascii="Tahoma" w:hAnsi="Tahoma" w:cs="Tahoma"/>
        </w:rPr>
        <w:t xml:space="preserve"> В случае если значение Курса </w:t>
      </w:r>
      <w:r>
        <w:rPr>
          <w:rFonts w:ascii="Tahoma" w:hAnsi="Tahoma" w:cs="Tahoma"/>
        </w:rPr>
        <w:t>доллара США</w:t>
      </w:r>
      <w:r w:rsidRPr="005520AA">
        <w:rPr>
          <w:rFonts w:ascii="Tahoma" w:hAnsi="Tahoma" w:cs="Tahoma"/>
        </w:rPr>
        <w:t xml:space="preserve"> оказывается ниже/выше границ указанного ограничения, то значение Курса </w:t>
      </w:r>
      <w:r>
        <w:rPr>
          <w:rFonts w:ascii="Tahoma" w:hAnsi="Tahoma" w:cs="Tahoma"/>
        </w:rPr>
        <w:t>доллара США</w:t>
      </w:r>
      <w:r w:rsidRPr="005520AA">
        <w:rPr>
          <w:rFonts w:ascii="Tahoma" w:hAnsi="Tahoma" w:cs="Tahoma"/>
        </w:rPr>
        <w:t xml:space="preserve"> считается равным значению нижней/верхней границы указанного ограничения соответственно.</w:t>
      </w:r>
    </w:p>
    <w:p w:rsidR="00A20B19" w:rsidRPr="00CD2745" w:rsidRDefault="00A20B19" w:rsidP="005873F7">
      <w:pPr>
        <w:pStyle w:val="ac"/>
        <w:spacing w:before="120"/>
        <w:ind w:left="360" w:right="0"/>
        <w:rPr>
          <w:rFonts w:ascii="Tahoma" w:hAnsi="Tahoma" w:cs="Tahoma"/>
          <w:sz w:val="22"/>
          <w:szCs w:val="22"/>
          <w:lang w:val="ru-RU"/>
        </w:rPr>
      </w:pPr>
    </w:p>
    <w:p w:rsidR="00A20B19" w:rsidRPr="00CD2745" w:rsidRDefault="00A20B19" w:rsidP="005873F7">
      <w:pPr>
        <w:pStyle w:val="ac"/>
        <w:spacing w:before="120"/>
        <w:ind w:left="360" w:right="0"/>
        <w:rPr>
          <w:rFonts w:ascii="Tahoma" w:hAnsi="Tahoma" w:cs="Tahoma"/>
          <w:sz w:val="22"/>
          <w:szCs w:val="22"/>
          <w:lang w:val="ru-RU"/>
        </w:rPr>
      </w:pPr>
    </w:p>
    <w:p w:rsidR="005873F7" w:rsidRPr="00AF3682" w:rsidRDefault="005873F7" w:rsidP="005873F7">
      <w:pPr>
        <w:pStyle w:val="ac"/>
        <w:spacing w:before="120"/>
        <w:ind w:left="360" w:right="0"/>
        <w:rPr>
          <w:rFonts w:ascii="Tahoma" w:hAnsi="Tahoma" w:cs="Tahoma"/>
          <w:sz w:val="22"/>
          <w:szCs w:val="22"/>
          <w:lang w:val="ru-RU"/>
        </w:rPr>
      </w:pPr>
      <w:bookmarkStart w:id="0" w:name="_GoBack"/>
      <w:bookmarkEnd w:id="0"/>
    </w:p>
    <w:sectPr w:rsidR="005873F7" w:rsidRPr="00AF3682" w:rsidSect="00ED4639">
      <w:headerReference w:type="default" r:id="rId9"/>
      <w:footerReference w:type="even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21E" w:rsidRDefault="00DB521E" w:rsidP="002F7E61">
      <w:r>
        <w:separator/>
      </w:r>
    </w:p>
  </w:endnote>
  <w:endnote w:type="continuationSeparator" w:id="0">
    <w:p w:rsidR="00DB521E" w:rsidRDefault="00DB521E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54AE2" w:rsidRDefault="00DB521E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1A7210">
      <w:rPr>
        <w:rStyle w:val="af4"/>
        <w:rFonts w:ascii="Arial" w:hAnsi="Arial" w:cs="Arial"/>
        <w:noProof/>
        <w:sz w:val="20"/>
        <w:szCs w:val="20"/>
      </w:rPr>
      <w:t>1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954AE2" w:rsidRDefault="00DB521E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21E" w:rsidRDefault="00DB521E" w:rsidP="002F7E61">
      <w:r>
        <w:separator/>
      </w:r>
    </w:p>
  </w:footnote>
  <w:footnote w:type="continuationSeparator" w:id="0">
    <w:p w:rsidR="00DB521E" w:rsidRDefault="00DB521E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B19" w:rsidRPr="00A20B19" w:rsidRDefault="00A20B19" w:rsidP="00A20B19">
    <w:pPr>
      <w:pStyle w:val="ac"/>
      <w:spacing w:before="0"/>
      <w:ind w:left="0" w:right="0"/>
      <w:rPr>
        <w:rFonts w:ascii="Tahoma" w:hAnsi="Tahoma" w:cs="Tahoma"/>
        <w:b/>
        <w:lang w:val="ru-RU"/>
      </w:rPr>
    </w:pPr>
    <w:r w:rsidRPr="00A20B19">
      <w:rPr>
        <w:rFonts w:ascii="Tahoma" w:hAnsi="Tahoma" w:cs="Tahoma"/>
        <w:b/>
        <w:lang w:val="ru-RU"/>
      </w:rPr>
      <w:t>Список параметров</w:t>
    </w:r>
    <w:r w:rsidR="00CD2745">
      <w:rPr>
        <w:rFonts w:ascii="Tahoma" w:hAnsi="Tahoma" w:cs="Tahoma"/>
        <w:b/>
        <w:lang w:val="ru-RU"/>
      </w:rPr>
      <w:t xml:space="preserve"> </w:t>
    </w:r>
    <w:r w:rsidR="00A953F5">
      <w:rPr>
        <w:rFonts w:ascii="Tahoma" w:hAnsi="Tahoma" w:cs="Tahoma"/>
        <w:b/>
        <w:lang w:val="ru-RU"/>
      </w:rPr>
      <w:t>расчетных</w:t>
    </w:r>
    <w:r w:rsidR="00A953F5" w:rsidRPr="00ED4639">
      <w:rPr>
        <w:rFonts w:ascii="Tahoma" w:hAnsi="Tahoma" w:cs="Tahoma"/>
        <w:b/>
        <w:lang w:val="ru-RU"/>
      </w:rPr>
      <w:t xml:space="preserve"> </w:t>
    </w:r>
    <w:r w:rsidRPr="00A20B19">
      <w:rPr>
        <w:rFonts w:ascii="Tahoma" w:hAnsi="Tahoma" w:cs="Tahoma"/>
        <w:b/>
        <w:lang w:val="ru-RU"/>
      </w:rPr>
      <w:t>фьючерсных контрактов</w:t>
    </w:r>
  </w:p>
  <w:p w:rsidR="00E22425" w:rsidRPr="00A953F5" w:rsidRDefault="00A20B19" w:rsidP="00E22425">
    <w:pPr>
      <w:pStyle w:val="ac"/>
      <w:pBdr>
        <w:bottom w:val="single" w:sz="12" w:space="1" w:color="auto"/>
      </w:pBdr>
      <w:spacing w:before="0"/>
      <w:ind w:left="0" w:right="0"/>
      <w:rPr>
        <w:rFonts w:ascii="Tahoma" w:hAnsi="Tahoma" w:cs="Tahoma"/>
        <w:b/>
        <w:lang w:val="ru-RU"/>
      </w:rPr>
    </w:pPr>
    <w:r w:rsidRPr="00A20B19">
      <w:rPr>
        <w:rFonts w:ascii="Tahoma" w:hAnsi="Tahoma" w:cs="Tahoma"/>
        <w:b/>
        <w:lang w:val="ru-RU"/>
      </w:rPr>
      <w:t xml:space="preserve">на </w:t>
    </w:r>
    <w:r w:rsidR="00CD2745">
      <w:rPr>
        <w:rFonts w:ascii="Tahoma" w:hAnsi="Tahoma" w:cs="Tahoma"/>
        <w:b/>
        <w:lang w:val="ru-RU"/>
      </w:rPr>
      <w:t>акции</w:t>
    </w:r>
    <w:r w:rsidR="00A953F5">
      <w:rPr>
        <w:rFonts w:ascii="Tahoma" w:hAnsi="Tahoma" w:cs="Tahoma"/>
        <w:b/>
        <w:lang w:val="ru-RU"/>
      </w:rPr>
      <w:t xml:space="preserve"> иностранных эмитентов, обращающиеся на </w:t>
    </w:r>
    <w:r w:rsidR="00A953F5">
      <w:rPr>
        <w:rFonts w:ascii="Tahoma" w:hAnsi="Tahoma" w:cs="Tahoma"/>
        <w:b/>
      </w:rPr>
      <w:t>NASDAQ</w:t>
    </w:r>
  </w:p>
  <w:p w:rsidR="00A20B19" w:rsidRPr="00A20B19" w:rsidRDefault="00A20B19" w:rsidP="00A20B19">
    <w:pPr>
      <w:pStyle w:val="ac"/>
      <w:spacing w:before="0"/>
      <w:ind w:left="0" w:right="0"/>
      <w:rPr>
        <w:rFonts w:ascii="Tahoma" w:hAnsi="Tahoma" w:cs="Tahoma"/>
        <w:b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BB5FAF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1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6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7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4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1"/>
  </w:num>
  <w:num w:numId="2">
    <w:abstractNumId w:val="14"/>
  </w:num>
  <w:num w:numId="3">
    <w:abstractNumId w:val="21"/>
    <w:lvlOverride w:ilvl="0">
      <w:startOverride w:val="1"/>
    </w:lvlOverride>
  </w:num>
  <w:num w:numId="4">
    <w:abstractNumId w:val="21"/>
    <w:lvlOverride w:ilvl="0">
      <w:startOverride w:val="1"/>
    </w:lvlOverride>
  </w:num>
  <w:num w:numId="5">
    <w:abstractNumId w:val="21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21"/>
    <w:lvlOverride w:ilvl="0">
      <w:startOverride w:val="1"/>
    </w:lvlOverride>
  </w:num>
  <w:num w:numId="8">
    <w:abstractNumId w:val="21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21"/>
    <w:lvlOverride w:ilvl="0">
      <w:startOverride w:val="1"/>
    </w:lvlOverride>
  </w:num>
  <w:num w:numId="11">
    <w:abstractNumId w:val="21"/>
    <w:lvlOverride w:ilvl="0">
      <w:startOverride w:val="1"/>
    </w:lvlOverride>
  </w:num>
  <w:num w:numId="12">
    <w:abstractNumId w:val="21"/>
    <w:lvlOverride w:ilvl="0">
      <w:startOverride w:val="1"/>
    </w:lvlOverride>
  </w:num>
  <w:num w:numId="13">
    <w:abstractNumId w:val="21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  <w:lvlOverride w:ilvl="0">
      <w:startOverride w:val="1"/>
    </w:lvlOverride>
  </w:num>
  <w:num w:numId="17">
    <w:abstractNumId w:val="21"/>
    <w:lvlOverride w:ilvl="0">
      <w:startOverride w:val="1"/>
    </w:lvlOverride>
  </w:num>
  <w:num w:numId="18">
    <w:abstractNumId w:val="21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1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21"/>
    <w:lvlOverride w:ilvl="0">
      <w:startOverride w:val="1"/>
    </w:lvlOverride>
  </w:num>
  <w:num w:numId="25">
    <w:abstractNumId w:val="21"/>
    <w:lvlOverride w:ilvl="0">
      <w:startOverride w:val="1"/>
    </w:lvlOverride>
  </w:num>
  <w:num w:numId="26">
    <w:abstractNumId w:val="3"/>
  </w:num>
  <w:num w:numId="27">
    <w:abstractNumId w:val="9"/>
  </w:num>
  <w:num w:numId="28">
    <w:abstractNumId w:val="12"/>
  </w:num>
  <w:num w:numId="29">
    <w:abstractNumId w:val="4"/>
  </w:num>
  <w:num w:numId="30">
    <w:abstractNumId w:val="18"/>
  </w:num>
  <w:num w:numId="31">
    <w:abstractNumId w:val="0"/>
  </w:num>
  <w:num w:numId="32">
    <w:abstractNumId w:val="38"/>
  </w:num>
  <w:num w:numId="33">
    <w:abstractNumId w:val="24"/>
  </w:num>
  <w:num w:numId="34">
    <w:abstractNumId w:val="15"/>
  </w:num>
  <w:num w:numId="35">
    <w:abstractNumId w:val="26"/>
  </w:num>
  <w:num w:numId="36">
    <w:abstractNumId w:val="31"/>
  </w:num>
  <w:num w:numId="37">
    <w:abstractNumId w:val="33"/>
  </w:num>
  <w:num w:numId="38">
    <w:abstractNumId w:val="20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1"/>
  </w:num>
  <w:num w:numId="44">
    <w:abstractNumId w:val="27"/>
  </w:num>
  <w:num w:numId="45">
    <w:abstractNumId w:val="16"/>
  </w:num>
  <w:num w:numId="46">
    <w:abstractNumId w:val="32"/>
  </w:num>
  <w:num w:numId="47">
    <w:abstractNumId w:val="10"/>
  </w:num>
  <w:num w:numId="48">
    <w:abstractNumId w:val="19"/>
  </w:num>
  <w:num w:numId="49">
    <w:abstractNumId w:val="36"/>
  </w:num>
  <w:num w:numId="50">
    <w:abstractNumId w:val="23"/>
  </w:num>
  <w:num w:numId="51">
    <w:abstractNumId w:val="16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2"/>
  </w:num>
  <w:num w:numId="54">
    <w:abstractNumId w:val="1"/>
  </w:num>
  <w:num w:numId="55">
    <w:abstractNumId w:val="37"/>
  </w:num>
  <w:num w:numId="56">
    <w:abstractNumId w:val="25"/>
  </w:num>
  <w:num w:numId="57">
    <w:abstractNumId w:val="8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7"/>
  </w:num>
  <w:num w:numId="63">
    <w:abstractNumId w:val="13"/>
  </w:num>
  <w:num w:numId="64">
    <w:abstractNumId w:val="5"/>
  </w:num>
  <w:num w:numId="65">
    <w:abstractNumId w:val="11"/>
  </w:num>
  <w:num w:numId="66">
    <w:abstractNumId w:val="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98"/>
    <w:rsid w:val="000446D5"/>
    <w:rsid w:val="00045F7C"/>
    <w:rsid w:val="00051BB0"/>
    <w:rsid w:val="000655B3"/>
    <w:rsid w:val="000819C4"/>
    <w:rsid w:val="00087A1D"/>
    <w:rsid w:val="000B67A5"/>
    <w:rsid w:val="000F1519"/>
    <w:rsid w:val="0015060E"/>
    <w:rsid w:val="00150B16"/>
    <w:rsid w:val="00166D3D"/>
    <w:rsid w:val="00192F24"/>
    <w:rsid w:val="001A7210"/>
    <w:rsid w:val="001E2953"/>
    <w:rsid w:val="001E557F"/>
    <w:rsid w:val="002149CB"/>
    <w:rsid w:val="00215CC3"/>
    <w:rsid w:val="0023622A"/>
    <w:rsid w:val="00253B2B"/>
    <w:rsid w:val="0025439D"/>
    <w:rsid w:val="00264705"/>
    <w:rsid w:val="002F23D9"/>
    <w:rsid w:val="002F7E61"/>
    <w:rsid w:val="00304C6E"/>
    <w:rsid w:val="00307D7F"/>
    <w:rsid w:val="00314798"/>
    <w:rsid w:val="00315C4A"/>
    <w:rsid w:val="00317550"/>
    <w:rsid w:val="0032054C"/>
    <w:rsid w:val="0035128F"/>
    <w:rsid w:val="00361B09"/>
    <w:rsid w:val="00371C05"/>
    <w:rsid w:val="00392327"/>
    <w:rsid w:val="003B3AD6"/>
    <w:rsid w:val="003D0E42"/>
    <w:rsid w:val="003E2297"/>
    <w:rsid w:val="003E4AB2"/>
    <w:rsid w:val="00404DE6"/>
    <w:rsid w:val="00413554"/>
    <w:rsid w:val="004537E3"/>
    <w:rsid w:val="00486C65"/>
    <w:rsid w:val="004B1471"/>
    <w:rsid w:val="004C3267"/>
    <w:rsid w:val="004F0D3D"/>
    <w:rsid w:val="004F6B2B"/>
    <w:rsid w:val="00510C43"/>
    <w:rsid w:val="0052138C"/>
    <w:rsid w:val="005873F7"/>
    <w:rsid w:val="00591B10"/>
    <w:rsid w:val="00597534"/>
    <w:rsid w:val="005A2720"/>
    <w:rsid w:val="005C1276"/>
    <w:rsid w:val="006137A6"/>
    <w:rsid w:val="00630BA3"/>
    <w:rsid w:val="00636C44"/>
    <w:rsid w:val="00680D75"/>
    <w:rsid w:val="00691C54"/>
    <w:rsid w:val="006A32A4"/>
    <w:rsid w:val="006F0128"/>
    <w:rsid w:val="006F14E0"/>
    <w:rsid w:val="007344CE"/>
    <w:rsid w:val="007470D2"/>
    <w:rsid w:val="00776F72"/>
    <w:rsid w:val="0078221A"/>
    <w:rsid w:val="007C4386"/>
    <w:rsid w:val="007E5882"/>
    <w:rsid w:val="007F42DD"/>
    <w:rsid w:val="008136E3"/>
    <w:rsid w:val="00841C6C"/>
    <w:rsid w:val="008836E3"/>
    <w:rsid w:val="008A3018"/>
    <w:rsid w:val="008D6680"/>
    <w:rsid w:val="009146CC"/>
    <w:rsid w:val="00945564"/>
    <w:rsid w:val="00956261"/>
    <w:rsid w:val="0095725D"/>
    <w:rsid w:val="00984383"/>
    <w:rsid w:val="009C2863"/>
    <w:rsid w:val="009C2A3E"/>
    <w:rsid w:val="009E419E"/>
    <w:rsid w:val="009E609B"/>
    <w:rsid w:val="009F5A5D"/>
    <w:rsid w:val="00A11BE3"/>
    <w:rsid w:val="00A20B19"/>
    <w:rsid w:val="00A20C47"/>
    <w:rsid w:val="00A26F77"/>
    <w:rsid w:val="00A36105"/>
    <w:rsid w:val="00A4028A"/>
    <w:rsid w:val="00A953F5"/>
    <w:rsid w:val="00A96B8D"/>
    <w:rsid w:val="00AC6989"/>
    <w:rsid w:val="00AF3682"/>
    <w:rsid w:val="00B217B3"/>
    <w:rsid w:val="00B471DD"/>
    <w:rsid w:val="00BB5F34"/>
    <w:rsid w:val="00BD0710"/>
    <w:rsid w:val="00BE01B7"/>
    <w:rsid w:val="00C31B57"/>
    <w:rsid w:val="00C35A70"/>
    <w:rsid w:val="00C41A6F"/>
    <w:rsid w:val="00C5744C"/>
    <w:rsid w:val="00C677B4"/>
    <w:rsid w:val="00C83395"/>
    <w:rsid w:val="00C87864"/>
    <w:rsid w:val="00CB4507"/>
    <w:rsid w:val="00CB5F7E"/>
    <w:rsid w:val="00CD2745"/>
    <w:rsid w:val="00CE17B5"/>
    <w:rsid w:val="00CF3394"/>
    <w:rsid w:val="00D36562"/>
    <w:rsid w:val="00D5460B"/>
    <w:rsid w:val="00D62142"/>
    <w:rsid w:val="00D85CCB"/>
    <w:rsid w:val="00DB521E"/>
    <w:rsid w:val="00DC0506"/>
    <w:rsid w:val="00DD05E7"/>
    <w:rsid w:val="00DD50D2"/>
    <w:rsid w:val="00DE2B3A"/>
    <w:rsid w:val="00DE41AA"/>
    <w:rsid w:val="00DF2B1E"/>
    <w:rsid w:val="00E20439"/>
    <w:rsid w:val="00E22425"/>
    <w:rsid w:val="00E752F1"/>
    <w:rsid w:val="00ED4639"/>
    <w:rsid w:val="00F113E7"/>
    <w:rsid w:val="00F14714"/>
    <w:rsid w:val="00F5236C"/>
    <w:rsid w:val="00FB4868"/>
    <w:rsid w:val="00FD3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D1000-6F9B-4667-9FD2-31AC67E64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Никитина Татьяна Игоревна</cp:lastModifiedBy>
  <cp:revision>3</cp:revision>
  <dcterms:created xsi:type="dcterms:W3CDTF">2013-09-25T08:19:00Z</dcterms:created>
  <dcterms:modified xsi:type="dcterms:W3CDTF">2013-09-25T08:20:00Z</dcterms:modified>
</cp:coreProperties>
</file>