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FB" w:rsidRDefault="00D922FB" w:rsidP="00D922FB">
      <w:pPr>
        <w:keepNext/>
        <w:widowControl w:val="0"/>
        <w:spacing w:after="60"/>
        <w:jc w:val="center"/>
        <w:rPr>
          <w:b/>
          <w:bCs/>
          <w:sz w:val="28"/>
          <w:szCs w:val="28"/>
        </w:rPr>
      </w:pPr>
    </w:p>
    <w:p w:rsidR="00DB3C8F" w:rsidRDefault="00DB3C8F" w:rsidP="00D922FB">
      <w:pPr>
        <w:keepNext/>
        <w:widowControl w:val="0"/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>
        <w:rPr>
          <w:b/>
          <w:bCs/>
          <w:sz w:val="28"/>
          <w:szCs w:val="28"/>
        </w:rPr>
        <w:t>факте</w:t>
      </w:r>
      <w:proofErr w:type="gramEnd"/>
      <w:r>
        <w:rPr>
          <w:b/>
          <w:bCs/>
          <w:sz w:val="28"/>
          <w:szCs w:val="28"/>
        </w:rPr>
        <w:br/>
      </w:r>
      <w:r w:rsidRPr="00852E32">
        <w:rPr>
          <w:b/>
          <w:bCs/>
          <w:sz w:val="28"/>
          <w:szCs w:val="28"/>
        </w:rPr>
        <w:t>об отдельных решениях,</w:t>
      </w:r>
      <w:r>
        <w:rPr>
          <w:b/>
          <w:bCs/>
          <w:sz w:val="28"/>
          <w:szCs w:val="28"/>
        </w:rPr>
        <w:t xml:space="preserve"> </w:t>
      </w:r>
      <w:r w:rsidRPr="00852E32">
        <w:rPr>
          <w:b/>
          <w:bCs/>
          <w:sz w:val="28"/>
          <w:szCs w:val="28"/>
        </w:rPr>
        <w:t xml:space="preserve">принятых советом директоров </w:t>
      </w:r>
      <w:r>
        <w:rPr>
          <w:b/>
          <w:bCs/>
          <w:sz w:val="28"/>
          <w:szCs w:val="28"/>
        </w:rPr>
        <w:br/>
        <w:t>(наблюдательным советом)</w:t>
      </w:r>
      <w:r w:rsidRPr="00852E32">
        <w:rPr>
          <w:b/>
          <w:bCs/>
          <w:sz w:val="28"/>
          <w:szCs w:val="28"/>
        </w:rPr>
        <w:t xml:space="preserve"> эмитента</w:t>
      </w:r>
    </w:p>
    <w:p w:rsidR="00D922FB" w:rsidRDefault="00D922FB" w:rsidP="00D922FB">
      <w:pPr>
        <w:keepNext/>
        <w:widowControl w:val="0"/>
        <w:spacing w:after="60"/>
        <w:jc w:val="center"/>
        <w:rPr>
          <w:b/>
          <w:bCs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6453"/>
      </w:tblGrid>
      <w:tr w:rsidR="00DB3C8F" w:rsidTr="00D922FB">
        <w:trPr>
          <w:trHeight w:val="60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Открытое акционерное общество </w:t>
            </w:r>
            <w:r w:rsidR="00A914EA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 w:rsidR="00A914EA"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DB3C8F">
        <w:trPr>
          <w:trHeight w:val="589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DB3C8F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7A20C7" w:rsidP="003D355E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9" w:history="1">
              <w:r w:rsidR="00DB3C8F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DB3C8F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DB3C8F" w:rsidRPr="00BF7A9F" w:rsidRDefault="00DB3C8F" w:rsidP="003F1F25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 w:rsidR="003F1F25"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DB3C8F" w:rsidTr="00D922FB">
        <w:trPr>
          <w:trHeight w:val="57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DB3C8F" w:rsidRPr="00E202DC" w:rsidTr="00D922FB">
        <w:trPr>
          <w:trHeight w:val="282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EC719E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DB3C8F" w:rsidRPr="00EC719E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2.1.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Кворум заседания совета директоров (наблюдательного совета) эмитента и результаты голосования по вопросам о принятии отдельных решений:</w:t>
            </w:r>
          </w:p>
          <w:p w:rsidR="00DB3C8F" w:rsidRPr="00EF7E51" w:rsidRDefault="00DB3C8F" w:rsidP="003D355E">
            <w:pPr>
              <w:tabs>
                <w:tab w:val="left" w:pos="993"/>
              </w:tabs>
              <w:adjustRightInd w:val="0"/>
              <w:spacing w:after="120"/>
              <w:ind w:left="567" w:hanging="533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Кворум заседания</w:t>
            </w:r>
            <w:r w:rsidRPr="00EC719E">
              <w:t xml:space="preserve"> 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 xml:space="preserve">совета директоров (наблюдательного совета) эмитента: </w:t>
            </w:r>
            <w:r w:rsidR="00F6382C" w:rsidRPr="00F6382C">
              <w:rPr>
                <w:b/>
                <w:i/>
                <w:sz w:val="22"/>
                <w:szCs w:val="22"/>
              </w:rPr>
              <w:t xml:space="preserve">Число членов Наблюдательного совета ОАО Московская Биржа, принявших участие в заочном голосовании, составило более половины от числа избранных членов Наблюдательного совета ОАО Московская Биржа. В соответствии с пунктом 13.6. Устава ОАО Московская Биржа кворум </w:t>
            </w:r>
            <w:r w:rsidR="00F6382C" w:rsidRPr="00F6382C">
              <w:rPr>
                <w:b/>
                <w:i/>
                <w:sz w:val="22"/>
                <w:szCs w:val="22"/>
              </w:rPr>
              <w:t>для проведения заседания имелся</w:t>
            </w:r>
            <w:r w:rsidR="00EF7E51" w:rsidRPr="00EF7E51">
              <w:rPr>
                <w:b/>
                <w:i/>
                <w:sz w:val="22"/>
                <w:szCs w:val="22"/>
              </w:rPr>
              <w:t>.</w:t>
            </w:r>
          </w:p>
          <w:p w:rsidR="00DB3C8F" w:rsidRDefault="00DB3C8F" w:rsidP="00EA4AF5">
            <w:pPr>
              <w:tabs>
                <w:tab w:val="left" w:pos="993"/>
              </w:tabs>
              <w:adjustRightInd w:val="0"/>
              <w:spacing w:after="6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Результаты голосования по вопроса</w:t>
            </w:r>
            <w:r w:rsidR="00EA4AF5">
              <w:rPr>
                <w:rFonts w:eastAsia="Calibri"/>
                <w:bCs/>
                <w:iCs/>
                <w:sz w:val="22"/>
                <w:lang w:eastAsia="en-US"/>
              </w:rPr>
              <w:t>м о принятии отдельных решений:</w:t>
            </w:r>
          </w:p>
          <w:p w:rsidR="00C144A4" w:rsidRPr="00EF7E51" w:rsidRDefault="00C144A4" w:rsidP="00EF7E51">
            <w:pPr>
              <w:tabs>
                <w:tab w:val="left" w:pos="993"/>
              </w:tabs>
              <w:adjustRightInd w:val="0"/>
              <w:spacing w:before="240" w:after="60"/>
              <w:ind w:left="601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вопросу </w:t>
            </w:r>
            <w:r w:rsidR="00F6382C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1</w:t>
            </w: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"</w:t>
            </w:r>
            <w:r w:rsidR="00F6382C" w:rsidRPr="00F6382C">
              <w:rPr>
                <w:b/>
                <w:i/>
                <w:sz w:val="22"/>
                <w:szCs w:val="22"/>
              </w:rPr>
              <w:t>Об одобрении Договора купли-продажи оборудования между ОАО Московская Биржа и  ЗАО АКБ «Национальный Клиринговый Центр», как сделки, в совершении которой имеется заинтересованность, и определении цены сделки</w:t>
            </w:r>
            <w:r w:rsidRPr="00EF7E51">
              <w:rPr>
                <w:b/>
                <w:i/>
                <w:sz w:val="22"/>
                <w:szCs w:val="22"/>
              </w:rPr>
              <w:t>":</w:t>
            </w:r>
          </w:p>
          <w:p w:rsidR="00F6382C" w:rsidRDefault="00F6382C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135610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пункту 1 вопроса 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1</w:t>
            </w:r>
            <w:r w:rsidRPr="00135610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: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</w:t>
            </w:r>
            <w:r w:rsidR="00F6382C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EF7E51" w:rsidRPr="00C144A4" w:rsidRDefault="00EF7E51" w:rsidP="00EF7E5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-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нет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7023F2" w:rsidRDefault="00EF7E51" w:rsidP="00EF7E51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="00F6382C" w:rsidRPr="00F6382C">
              <w:rPr>
                <w:b/>
                <w:i/>
                <w:sz w:val="22"/>
                <w:szCs w:val="22"/>
              </w:rPr>
              <w:t>Решение принято единогласно независимыми директорами, принявшими участие в заседании (заочном голосовании), и не заинтересованными  в совершении сделки</w:t>
            </w:r>
            <w:r w:rsidRPr="00EF7E51">
              <w:rPr>
                <w:b/>
                <w:i/>
                <w:sz w:val="22"/>
                <w:szCs w:val="22"/>
              </w:rPr>
              <w:t>.</w:t>
            </w:r>
          </w:p>
          <w:p w:rsidR="001A360A" w:rsidRDefault="001A360A" w:rsidP="001A360A">
            <w:pPr>
              <w:tabs>
                <w:tab w:val="left" w:pos="993"/>
              </w:tabs>
              <w:adjustRightInd w:val="0"/>
              <w:spacing w:before="240" w:after="60"/>
              <w:ind w:left="567" w:firstLine="34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вопросу 2</w:t>
            </w:r>
            <w:r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="00F6382C" w:rsidRPr="00F6382C">
              <w:rPr>
                <w:b/>
                <w:i/>
                <w:sz w:val="22"/>
                <w:szCs w:val="22"/>
              </w:rPr>
              <w:t>Об утверждении размера, порядка расчета и сроков уплаты комиссионного вознаграждения ОАО Московская Биржа за совершение сделок купли-продажи драгоценных металлов на организованных торгах валютного рынка и рынка драгоценных металлов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:</w:t>
            </w:r>
          </w:p>
          <w:p w:rsidR="00F6382C" w:rsidRDefault="00F6382C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135610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пункту 1 вопроса 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2</w:t>
            </w:r>
            <w:r w:rsidRPr="00135610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: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</w:t>
            </w:r>
            <w:r w:rsidR="00F6382C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2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5A5B11" w:rsidRPr="00C144A4" w:rsidRDefault="005A5B11" w:rsidP="005A5B11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lastRenderedPageBreak/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-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нет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1A360A" w:rsidRDefault="005A5B11" w:rsidP="005A5B11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="00F6382C" w:rsidRPr="00F6382C">
              <w:rPr>
                <w:b/>
                <w:i/>
                <w:sz w:val="22"/>
                <w:szCs w:val="22"/>
              </w:rPr>
              <w:t>Решение принято единогласно членами Наблюдательного совета, принявшими участие в заседании (заочном голосовании</w:t>
            </w:r>
            <w:r w:rsidR="00F6382C" w:rsidRPr="00F6382C">
              <w:rPr>
                <w:b/>
                <w:i/>
                <w:sz w:val="22"/>
                <w:szCs w:val="22"/>
              </w:rPr>
              <w:t>).</w:t>
            </w:r>
          </w:p>
          <w:p w:rsidR="00F6382C" w:rsidRDefault="00F6382C" w:rsidP="00F6382C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135610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пункту 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2</w:t>
            </w:r>
            <w:r w:rsidRPr="00135610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вопроса 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2</w:t>
            </w:r>
            <w:r w:rsidRPr="00135610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:</w:t>
            </w:r>
          </w:p>
          <w:p w:rsidR="00F6382C" w:rsidRPr="00C144A4" w:rsidRDefault="00F6382C" w:rsidP="00F6382C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"за" - 12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голосов;</w:t>
            </w:r>
          </w:p>
          <w:p w:rsidR="00F6382C" w:rsidRPr="00C144A4" w:rsidRDefault="00F6382C" w:rsidP="00F6382C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"против" - нет;</w:t>
            </w:r>
          </w:p>
          <w:p w:rsidR="00F6382C" w:rsidRPr="00C144A4" w:rsidRDefault="00F6382C" w:rsidP="00F6382C">
            <w:pPr>
              <w:adjustRightInd w:val="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"воздержался"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-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нет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F6382C" w:rsidRDefault="00F6382C" w:rsidP="00F6382C">
            <w:pPr>
              <w:tabs>
                <w:tab w:val="left" w:pos="993"/>
              </w:tabs>
              <w:adjustRightInd w:val="0"/>
              <w:spacing w:before="60" w:after="60"/>
              <w:ind w:left="602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  <w:r w:rsidRPr="00F6382C">
              <w:rPr>
                <w:b/>
                <w:i/>
                <w:sz w:val="22"/>
                <w:szCs w:val="22"/>
              </w:rPr>
              <w:t>Решение принято единогласно членами Наблюдательного совета, принявшими участие в заседании (заочном голосовании).</w:t>
            </w:r>
          </w:p>
          <w:p w:rsidR="00DB3C8F" w:rsidRPr="00EC719E" w:rsidRDefault="00DB3C8F" w:rsidP="00F7004C">
            <w:pPr>
              <w:tabs>
                <w:tab w:val="left" w:pos="993"/>
              </w:tabs>
              <w:adjustRightInd w:val="0"/>
              <w:spacing w:before="240" w:after="6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2.2.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Содержание отдельных решений, принятых советом директоров (наблюдательным советом) эмитента:</w:t>
            </w:r>
          </w:p>
          <w:p w:rsidR="003C56EB" w:rsidRPr="00EF7E51" w:rsidRDefault="00F6382C" w:rsidP="00F6382C">
            <w:pPr>
              <w:tabs>
                <w:tab w:val="left" w:pos="993"/>
              </w:tabs>
              <w:adjustRightInd w:val="0"/>
              <w:spacing w:before="240" w:after="60"/>
              <w:ind w:left="601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По вопросу </w:t>
            </w:r>
            <w:r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1</w:t>
            </w:r>
            <w:r w:rsidRPr="008A4CC8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"</w:t>
            </w:r>
            <w:r w:rsidRPr="00F6382C">
              <w:rPr>
                <w:b/>
                <w:i/>
                <w:sz w:val="22"/>
                <w:szCs w:val="22"/>
              </w:rPr>
              <w:t>Об одобрении Договора купли-продажи оборудования между ОАО Московская Биржа и  ЗАО АКБ «Национальный Клиринговый Центр», как сделки, в совершении которой имеется заинтересованность, и определении цены сделки</w:t>
            </w:r>
            <w:r w:rsidRPr="00EF7E51">
              <w:rPr>
                <w:b/>
                <w:i/>
                <w:sz w:val="22"/>
                <w:szCs w:val="22"/>
              </w:rPr>
              <w:t>":</w:t>
            </w:r>
          </w:p>
          <w:p w:rsidR="003C56EB" w:rsidRPr="00F6382C" w:rsidRDefault="001A360A" w:rsidP="003C56EB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="0099611D"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C56E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ab/>
            </w:r>
            <w:r w:rsidR="00F6382C" w:rsidRPr="00F6382C">
              <w:rPr>
                <w:b/>
                <w:i/>
                <w:sz w:val="22"/>
                <w:szCs w:val="22"/>
              </w:rPr>
              <w:t>Одобрить договор купли-продажи оборудования между ОАО Московская Биржа и ЗАО АКБ «Национальный Клиринговый Центр», как сделку, в совершении которой имеется заинтересованность,</w:t>
            </w:r>
            <w:r w:rsidR="00F6382C" w:rsidRPr="00F6382C">
              <w:rPr>
                <w:b/>
                <w:i/>
                <w:sz w:val="22"/>
                <w:szCs w:val="22"/>
              </w:rPr>
              <w:t xml:space="preserve"> а также определить цену сделки</w:t>
            </w:r>
            <w:r w:rsidR="003C56EB" w:rsidRPr="00F6382C">
              <w:rPr>
                <w:b/>
                <w:i/>
                <w:sz w:val="22"/>
                <w:szCs w:val="22"/>
              </w:rPr>
              <w:t xml:space="preserve">. </w:t>
            </w:r>
          </w:p>
          <w:p w:rsidR="00CA23C8" w:rsidRPr="001657C4" w:rsidRDefault="00CA23C8" w:rsidP="003C56EB">
            <w:pPr>
              <w:tabs>
                <w:tab w:val="left" w:pos="993"/>
              </w:tabs>
              <w:adjustRightInd w:val="0"/>
              <w:spacing w:before="120" w:after="60"/>
              <w:ind w:left="567" w:hanging="533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</w:pPr>
            <w:r w:rsidRPr="00CA23C8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="00F6382C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>По вопросу 2</w:t>
            </w:r>
            <w:r w:rsidR="00F6382C" w:rsidRPr="00D11D84">
              <w:rPr>
                <w:rFonts w:eastAsia="Calibri"/>
                <w:b/>
                <w:bCs/>
                <w:i/>
                <w:iCs/>
                <w:sz w:val="22"/>
                <w:u w:val="single"/>
                <w:lang w:eastAsia="en-US"/>
              </w:rPr>
              <w:t xml:space="preserve"> повестки дня</w:t>
            </w:r>
            <w:r w:rsidR="00F6382C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</w:t>
            </w:r>
            <w:r w:rsidR="00F6382C"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="00F6382C" w:rsidRPr="00F6382C">
              <w:rPr>
                <w:b/>
                <w:i/>
                <w:sz w:val="22"/>
                <w:szCs w:val="22"/>
              </w:rPr>
              <w:t>Об утверждении размера, порядка расчета и сроков уплаты комиссионного вознаграждения ОАО Московская Биржа за совершение сделок купли-продажи драгоценных металлов на организованных торгах валютного рынка и рынка драгоценных металлов</w:t>
            </w:r>
            <w:r w:rsidR="00F6382C" w:rsidRPr="00C144A4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"</w:t>
            </w:r>
            <w:r w:rsidR="00F6382C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:</w:t>
            </w:r>
          </w:p>
          <w:p w:rsidR="001B24D1" w:rsidRPr="00F7004C" w:rsidRDefault="001B24D1" w:rsidP="00F7004C">
            <w:pPr>
              <w:tabs>
                <w:tab w:val="left" w:pos="1027"/>
              </w:tabs>
              <w:adjustRightInd w:val="0"/>
              <w:ind w:left="60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  <w:t xml:space="preserve">1) </w:t>
            </w:r>
            <w:r w:rsidR="00F7004C" w:rsidRPr="00F7004C">
              <w:rPr>
                <w:b/>
                <w:i/>
                <w:sz w:val="22"/>
                <w:szCs w:val="22"/>
              </w:rPr>
              <w:t>Утвердить размер, порядок расчета и сроки уплаты комиссионного вознаграждения ОАО Московская Биржа за совершение сделок купли-продажи драгоценных металлов на организованных торгах валютного рынка и рынка драгоценных металлов</w:t>
            </w:r>
            <w:r w:rsidRPr="00F7004C">
              <w:rPr>
                <w:b/>
                <w:i/>
                <w:sz w:val="22"/>
                <w:szCs w:val="22"/>
              </w:rPr>
              <w:t xml:space="preserve">.  </w:t>
            </w:r>
          </w:p>
          <w:p w:rsidR="00F7004C" w:rsidRPr="00F7004C" w:rsidRDefault="001B24D1" w:rsidP="00F7004C">
            <w:pPr>
              <w:tabs>
                <w:tab w:val="left" w:pos="1027"/>
              </w:tabs>
              <w:ind w:left="602"/>
              <w:rPr>
                <w:b/>
                <w:i/>
                <w:sz w:val="22"/>
                <w:szCs w:val="22"/>
              </w:rPr>
            </w:pPr>
            <w:r w:rsidRPr="00F7004C">
              <w:rPr>
                <w:b/>
                <w:i/>
                <w:sz w:val="22"/>
                <w:szCs w:val="22"/>
              </w:rPr>
              <w:tab/>
              <w:t xml:space="preserve">2) </w:t>
            </w:r>
            <w:r w:rsidR="00F7004C" w:rsidRPr="00F7004C">
              <w:rPr>
                <w:b/>
                <w:i/>
                <w:sz w:val="22"/>
                <w:szCs w:val="22"/>
              </w:rPr>
              <w:t>Правлению ОАО Московская Биржа:</w:t>
            </w:r>
          </w:p>
          <w:p w:rsidR="00F7004C" w:rsidRPr="00F7004C" w:rsidRDefault="00F7004C" w:rsidP="00F7004C">
            <w:pPr>
              <w:pStyle w:val="ae"/>
              <w:ind w:left="602"/>
              <w:rPr>
                <w:b/>
                <w:i/>
                <w:sz w:val="22"/>
                <w:szCs w:val="22"/>
              </w:rPr>
            </w:pPr>
            <w:r w:rsidRPr="00F7004C">
              <w:rPr>
                <w:b/>
                <w:i/>
                <w:sz w:val="22"/>
                <w:szCs w:val="22"/>
              </w:rPr>
              <w:t>- определить дату вступления в силу пункта 1 настоящего решения Наблюдательного Совета ОАО Московская Биржа;</w:t>
            </w:r>
          </w:p>
          <w:p w:rsidR="00F7004C" w:rsidRPr="00F7004C" w:rsidRDefault="00F7004C" w:rsidP="00F7004C">
            <w:pPr>
              <w:pStyle w:val="ae"/>
              <w:ind w:left="602"/>
              <w:rPr>
                <w:b/>
                <w:i/>
                <w:sz w:val="22"/>
                <w:szCs w:val="22"/>
              </w:rPr>
            </w:pPr>
            <w:r w:rsidRPr="00F7004C">
              <w:rPr>
                <w:b/>
                <w:i/>
                <w:sz w:val="22"/>
                <w:szCs w:val="22"/>
              </w:rPr>
              <w:t>- оповестить Участников торгов и ЗАО АКБ «Национальный Клиринговый Центр» о пункте 1 настоящего решения, а также о дате вступления в силу путем направления информационного сообщения, а также путем раскрытия информации на сайте ОАО Московская Биржа в сети Интернет;</w:t>
            </w:r>
          </w:p>
          <w:p w:rsidR="002A1B95" w:rsidRPr="002A1B95" w:rsidRDefault="00F7004C" w:rsidP="00F7004C">
            <w:pPr>
              <w:ind w:left="602"/>
              <w:jc w:val="both"/>
              <w:rPr>
                <w:b/>
                <w:i/>
                <w:sz w:val="22"/>
                <w:szCs w:val="22"/>
              </w:rPr>
            </w:pPr>
            <w:r w:rsidRPr="00F7004C">
              <w:rPr>
                <w:b/>
                <w:i/>
                <w:sz w:val="22"/>
                <w:szCs w:val="22"/>
              </w:rPr>
              <w:t>- направить в адрес ЗАО АКБ «Национальный Клиринговый Центр» предложение о внесении изменений по размеру, порядку расчета и срокам уплаты комиссионного вознаграждения, взимаемого с Участников торгов за клиринговое обслуживание.</w:t>
            </w:r>
          </w:p>
          <w:p w:rsidR="00DB3C8F" w:rsidRPr="00EC719E" w:rsidRDefault="00DB3C8F" w:rsidP="00F7004C">
            <w:pPr>
              <w:tabs>
                <w:tab w:val="left" w:pos="993"/>
              </w:tabs>
              <w:adjustRightInd w:val="0"/>
              <w:spacing w:before="240" w:after="60"/>
              <w:ind w:left="567" w:hanging="533"/>
              <w:jc w:val="both"/>
              <w:outlineLvl w:val="3"/>
              <w:rPr>
                <w:rFonts w:eastAsia="Calibri"/>
                <w:bCs/>
                <w:iCs/>
                <w:sz w:val="22"/>
                <w:lang w:eastAsia="en-US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 w:rsidR="00EA4AF5">
              <w:rPr>
                <w:rFonts w:eastAsia="Calibri"/>
                <w:bCs/>
                <w:iCs/>
                <w:sz w:val="22"/>
                <w:lang w:eastAsia="en-US"/>
              </w:rPr>
              <w:t>3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>Дата проведения заседания совета д</w:t>
            </w:r>
            <w:bookmarkStart w:id="0" w:name="_GoBack"/>
            <w:bookmarkEnd w:id="0"/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 xml:space="preserve">иректоров (наблюдательного совета) эмитента (дата подведения итогов заочного голосования), на котором приняты соответствующие решения: </w:t>
            </w:r>
            <w:r w:rsidR="00F6382C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25</w:t>
            </w:r>
            <w:r w:rsidR="00405E3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.09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.2013.</w:t>
            </w:r>
          </w:p>
          <w:p w:rsidR="00DB3C8F" w:rsidRPr="00EC719E" w:rsidRDefault="00DB3C8F" w:rsidP="00F7004C">
            <w:pPr>
              <w:widowControl w:val="0"/>
              <w:tabs>
                <w:tab w:val="left" w:pos="993"/>
              </w:tabs>
              <w:overflowPunct w:val="0"/>
              <w:autoSpaceDE/>
              <w:adjustRightInd w:val="0"/>
              <w:spacing w:before="240" w:after="120"/>
              <w:ind w:left="567" w:hanging="533"/>
              <w:jc w:val="both"/>
              <w:textAlignment w:val="baseline"/>
              <w:rPr>
                <w:b/>
                <w:bCs/>
                <w:i/>
                <w:iCs/>
                <w:sz w:val="22"/>
              </w:rPr>
            </w:pP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 w:rsidR="00EA4AF5">
              <w:rPr>
                <w:rFonts w:eastAsia="Calibri"/>
                <w:bCs/>
                <w:iCs/>
                <w:sz w:val="22"/>
                <w:lang w:eastAsia="en-US"/>
              </w:rPr>
              <w:t>4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EC719E">
              <w:rPr>
                <w:rFonts w:eastAsia="Calibri"/>
                <w:bCs/>
                <w:iCs/>
                <w:sz w:val="22"/>
                <w:lang w:eastAsia="en-US"/>
              </w:rPr>
              <w:tab/>
              <w:t xml:space="preserve">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FE343F"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протокол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№ </w:t>
            </w:r>
            <w:r w:rsidR="002A1B95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</w:t>
            </w:r>
            <w:r w:rsidR="00F6382C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, дата составления</w:t>
            </w:r>
            <w:r w:rsidR="00405E3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протокола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 xml:space="preserve"> – </w:t>
            </w:r>
            <w:r w:rsidR="002A1B95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2</w:t>
            </w:r>
            <w:r w:rsidR="00F6382C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6</w:t>
            </w:r>
            <w:r w:rsidR="00405E3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.09</w:t>
            </w:r>
            <w:r w:rsidR="007023F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.2013</w:t>
            </w:r>
            <w:r w:rsidR="00FE343F" w:rsidRPr="00EC719E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</w:tc>
      </w:tr>
      <w:tr w:rsidR="00DB3C8F" w:rsidTr="00D922FB">
        <w:trPr>
          <w:trHeight w:val="57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8F" w:rsidRPr="00BF7A9F" w:rsidRDefault="00DB3C8F" w:rsidP="003D355E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lastRenderedPageBreak/>
              <w:t>3. Подпись</w:t>
            </w:r>
          </w:p>
        </w:tc>
      </w:tr>
      <w:tr w:rsidR="00DB3C8F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FB" w:rsidRDefault="00DB3C8F" w:rsidP="00D922FB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>3.1.</w:t>
            </w:r>
            <w:r w:rsidRPr="00EC719E">
              <w:rPr>
                <w:sz w:val="22"/>
                <w:szCs w:val="22"/>
              </w:rPr>
              <w:tab/>
            </w:r>
            <w:r w:rsidR="00D922FB">
              <w:rPr>
                <w:b/>
                <w:sz w:val="22"/>
                <w:szCs w:val="22"/>
              </w:rPr>
              <w:t>Управляющий директор</w:t>
            </w:r>
          </w:p>
          <w:p w:rsidR="00DB3C8F" w:rsidRPr="00EC719E" w:rsidRDefault="00D922FB" w:rsidP="00D922FB">
            <w:pPr>
              <w:keepNext/>
              <w:widowControl w:val="0"/>
              <w:tabs>
                <w:tab w:val="left" w:pos="567"/>
              </w:tabs>
              <w:ind w:left="142" w:right="13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135610">
              <w:rPr>
                <w:b/>
                <w:sz w:val="22"/>
                <w:szCs w:val="22"/>
              </w:rPr>
              <w:t>п</w:t>
            </w:r>
            <w:r w:rsidR="00DB3C8F" w:rsidRPr="00EC719E">
              <w:rPr>
                <w:b/>
                <w:sz w:val="22"/>
                <w:szCs w:val="22"/>
              </w:rPr>
              <w:t xml:space="preserve">о </w:t>
            </w:r>
            <w:r>
              <w:rPr>
                <w:b/>
                <w:sz w:val="22"/>
                <w:szCs w:val="22"/>
              </w:rPr>
              <w:t>корпоративному развитию</w:t>
            </w:r>
          </w:p>
          <w:p w:rsidR="00DB3C8F" w:rsidRPr="00EC719E" w:rsidRDefault="00DB3C8F" w:rsidP="00D922FB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0"/>
              <w:jc w:val="both"/>
              <w:rPr>
                <w:sz w:val="22"/>
                <w:szCs w:val="22"/>
              </w:rPr>
            </w:pPr>
            <w:r w:rsidRPr="00EC719E">
              <w:rPr>
                <w:b/>
                <w:sz w:val="22"/>
                <w:szCs w:val="22"/>
              </w:rPr>
              <w:tab/>
              <w:t>ОАО Московская Биржа</w:t>
            </w:r>
            <w:r w:rsidRPr="00EC719E">
              <w:rPr>
                <w:b/>
                <w:sz w:val="22"/>
                <w:szCs w:val="22"/>
              </w:rPr>
              <w:tab/>
              <w:t>В.</w:t>
            </w:r>
            <w:r w:rsidR="00D922FB">
              <w:rPr>
                <w:b/>
                <w:sz w:val="22"/>
                <w:szCs w:val="22"/>
              </w:rPr>
              <w:t>А</w:t>
            </w:r>
            <w:r w:rsidRPr="00EC719E">
              <w:rPr>
                <w:b/>
                <w:sz w:val="22"/>
                <w:szCs w:val="22"/>
              </w:rPr>
              <w:t xml:space="preserve">. </w:t>
            </w:r>
            <w:r w:rsidR="00D922FB">
              <w:rPr>
                <w:b/>
                <w:sz w:val="22"/>
                <w:szCs w:val="22"/>
              </w:rPr>
              <w:t>Гусаков</w:t>
            </w:r>
          </w:p>
          <w:p w:rsidR="00DB3C8F" w:rsidRPr="00135610" w:rsidRDefault="00DB3C8F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2"/>
                <w:szCs w:val="22"/>
              </w:rPr>
            </w:pPr>
          </w:p>
          <w:p w:rsidR="00EA4AF5" w:rsidRPr="00135610" w:rsidRDefault="00EA4AF5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4"/>
                <w:szCs w:val="22"/>
              </w:rPr>
            </w:pPr>
          </w:p>
          <w:p w:rsidR="00EA4AF5" w:rsidRPr="00135610" w:rsidRDefault="00D922FB" w:rsidP="00D922FB">
            <w:pPr>
              <w:keepNext/>
              <w:widowControl w:val="0"/>
              <w:tabs>
                <w:tab w:val="left" w:pos="567"/>
                <w:tab w:val="right" w:pos="6272"/>
              </w:tabs>
              <w:ind w:left="142" w:right="133"/>
              <w:jc w:val="both"/>
              <w:rPr>
                <w:sz w:val="14"/>
                <w:szCs w:val="22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C719E">
              <w:rPr>
                <w:sz w:val="20"/>
                <w:szCs w:val="20"/>
              </w:rPr>
              <w:t>М.П.</w:t>
            </w:r>
          </w:p>
          <w:p w:rsidR="00DB3C8F" w:rsidRDefault="00DB3C8F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20"/>
                <w:szCs w:val="22"/>
              </w:rPr>
            </w:pPr>
          </w:p>
          <w:p w:rsidR="00D922FB" w:rsidRPr="00135610" w:rsidRDefault="00D922FB" w:rsidP="003D355E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20"/>
                <w:szCs w:val="22"/>
              </w:rPr>
            </w:pPr>
          </w:p>
          <w:p w:rsidR="00DB3C8F" w:rsidRPr="00BF7A9F" w:rsidRDefault="00DB3C8F" w:rsidP="00F7004C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EC719E">
              <w:rPr>
                <w:sz w:val="22"/>
                <w:szCs w:val="22"/>
              </w:rPr>
              <w:t xml:space="preserve">3.2. Дата:  </w:t>
            </w:r>
            <w:r w:rsidR="00A914EA" w:rsidRPr="00EC719E">
              <w:rPr>
                <w:b/>
                <w:sz w:val="22"/>
                <w:szCs w:val="22"/>
              </w:rPr>
              <w:t>"</w:t>
            </w:r>
            <w:r w:rsidR="002A1B95">
              <w:rPr>
                <w:b/>
                <w:sz w:val="22"/>
                <w:szCs w:val="22"/>
              </w:rPr>
              <w:t>2</w:t>
            </w:r>
            <w:r w:rsidR="00F7004C">
              <w:rPr>
                <w:b/>
                <w:sz w:val="22"/>
                <w:szCs w:val="22"/>
              </w:rPr>
              <w:t>6</w:t>
            </w:r>
            <w:r w:rsidR="00A914EA" w:rsidRPr="00EC719E">
              <w:rPr>
                <w:b/>
                <w:sz w:val="22"/>
                <w:szCs w:val="22"/>
              </w:rPr>
              <w:t>"</w:t>
            </w:r>
            <w:r w:rsidRPr="00EC719E">
              <w:rPr>
                <w:b/>
                <w:sz w:val="22"/>
                <w:szCs w:val="22"/>
              </w:rPr>
              <w:t xml:space="preserve"> </w:t>
            </w:r>
            <w:r w:rsidR="00405E32">
              <w:rPr>
                <w:b/>
                <w:sz w:val="22"/>
                <w:szCs w:val="22"/>
              </w:rPr>
              <w:t>сентября</w:t>
            </w:r>
            <w:r w:rsidRPr="00EC719E">
              <w:rPr>
                <w:b/>
                <w:sz w:val="22"/>
                <w:szCs w:val="22"/>
              </w:rPr>
              <w:t xml:space="preserve"> 201</w:t>
            </w:r>
            <w:r w:rsidR="00EA4AF5">
              <w:rPr>
                <w:b/>
                <w:sz w:val="22"/>
                <w:szCs w:val="22"/>
              </w:rPr>
              <w:t>3</w:t>
            </w:r>
            <w:r w:rsidRPr="00EC719E">
              <w:rPr>
                <w:b/>
                <w:sz w:val="22"/>
                <w:szCs w:val="22"/>
              </w:rPr>
              <w:t xml:space="preserve"> г.</w:t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  <w:r w:rsidRPr="00EC719E">
              <w:rPr>
                <w:sz w:val="22"/>
                <w:szCs w:val="22"/>
              </w:rPr>
              <w:tab/>
            </w:r>
          </w:p>
        </w:tc>
      </w:tr>
    </w:tbl>
    <w:p w:rsidR="003E28F1" w:rsidRPr="00DB3C8F" w:rsidRDefault="003E28F1" w:rsidP="00DB3C8F"/>
    <w:sectPr w:rsidR="003E28F1" w:rsidRPr="00DB3C8F" w:rsidSect="00DB3C8F">
      <w:footerReference w:type="even" r:id="rId10"/>
      <w:footerReference w:type="default" r:id="rId11"/>
      <w:pgSz w:w="11906" w:h="16838" w:code="9"/>
      <w:pgMar w:top="426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C7" w:rsidRDefault="007A20C7">
      <w:r>
        <w:separator/>
      </w:r>
    </w:p>
  </w:endnote>
  <w:endnote w:type="continuationSeparator" w:id="0">
    <w:p w:rsidR="007A20C7" w:rsidRDefault="007A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53" w:rsidRDefault="00270553" w:rsidP="00D80CA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0553" w:rsidRDefault="00270553" w:rsidP="00D80CA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B7" w:rsidRDefault="00FC70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7004C">
      <w:rPr>
        <w:noProof/>
      </w:rPr>
      <w:t>1</w:t>
    </w:r>
    <w:r>
      <w:fldChar w:fldCharType="end"/>
    </w:r>
  </w:p>
  <w:p w:rsidR="00270553" w:rsidRDefault="00270553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C7" w:rsidRDefault="007A20C7">
      <w:r>
        <w:separator/>
      </w:r>
    </w:p>
  </w:footnote>
  <w:footnote w:type="continuationSeparator" w:id="0">
    <w:p w:rsidR="007A20C7" w:rsidRDefault="007A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B3A"/>
    <w:multiLevelType w:val="hybridMultilevel"/>
    <w:tmpl w:val="376E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81DE0"/>
    <w:multiLevelType w:val="hybridMultilevel"/>
    <w:tmpl w:val="B1082CA2"/>
    <w:lvl w:ilvl="0" w:tplc="791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4">
    <w:nsid w:val="4EF30B7C"/>
    <w:multiLevelType w:val="hybridMultilevel"/>
    <w:tmpl w:val="D920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6">
    <w:nsid w:val="534010C9"/>
    <w:multiLevelType w:val="hybridMultilevel"/>
    <w:tmpl w:val="3424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A104B"/>
    <w:multiLevelType w:val="hybridMultilevel"/>
    <w:tmpl w:val="86EA387A"/>
    <w:lvl w:ilvl="0" w:tplc="A036C276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9">
    <w:nsid w:val="75D11974"/>
    <w:multiLevelType w:val="hybridMultilevel"/>
    <w:tmpl w:val="4F60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03D36"/>
    <w:rsid w:val="00037146"/>
    <w:rsid w:val="00044F47"/>
    <w:rsid w:val="00066C7C"/>
    <w:rsid w:val="00090B01"/>
    <w:rsid w:val="000A175A"/>
    <w:rsid w:val="000A37FC"/>
    <w:rsid w:val="000B5D33"/>
    <w:rsid w:val="001000D4"/>
    <w:rsid w:val="00102DB3"/>
    <w:rsid w:val="00107DDC"/>
    <w:rsid w:val="00126E70"/>
    <w:rsid w:val="00135610"/>
    <w:rsid w:val="00136D81"/>
    <w:rsid w:val="00140CD7"/>
    <w:rsid w:val="00146797"/>
    <w:rsid w:val="001657C4"/>
    <w:rsid w:val="001846B3"/>
    <w:rsid w:val="001971D0"/>
    <w:rsid w:val="001A330A"/>
    <w:rsid w:val="001A360A"/>
    <w:rsid w:val="001B003F"/>
    <w:rsid w:val="001B24D1"/>
    <w:rsid w:val="00223DFA"/>
    <w:rsid w:val="00232B41"/>
    <w:rsid w:val="002544B5"/>
    <w:rsid w:val="00264C8B"/>
    <w:rsid w:val="00270553"/>
    <w:rsid w:val="002879C0"/>
    <w:rsid w:val="00287F67"/>
    <w:rsid w:val="002A19D6"/>
    <w:rsid w:val="002A1B95"/>
    <w:rsid w:val="002B1A7D"/>
    <w:rsid w:val="002F6A9D"/>
    <w:rsid w:val="00300DD7"/>
    <w:rsid w:val="00311C44"/>
    <w:rsid w:val="00335CF1"/>
    <w:rsid w:val="00344E07"/>
    <w:rsid w:val="003569A9"/>
    <w:rsid w:val="003604B4"/>
    <w:rsid w:val="0036088C"/>
    <w:rsid w:val="00362F03"/>
    <w:rsid w:val="00367B5F"/>
    <w:rsid w:val="003864F9"/>
    <w:rsid w:val="00386AB1"/>
    <w:rsid w:val="00392EE6"/>
    <w:rsid w:val="003C5529"/>
    <w:rsid w:val="003C56EB"/>
    <w:rsid w:val="003D355E"/>
    <w:rsid w:val="003E02E1"/>
    <w:rsid w:val="003E28F1"/>
    <w:rsid w:val="003F1F25"/>
    <w:rsid w:val="0040127B"/>
    <w:rsid w:val="00405E32"/>
    <w:rsid w:val="004077AE"/>
    <w:rsid w:val="004268E9"/>
    <w:rsid w:val="0042791D"/>
    <w:rsid w:val="00435C4C"/>
    <w:rsid w:val="004402DD"/>
    <w:rsid w:val="00442CA9"/>
    <w:rsid w:val="00450AD3"/>
    <w:rsid w:val="0049599F"/>
    <w:rsid w:val="00496DFD"/>
    <w:rsid w:val="004D4779"/>
    <w:rsid w:val="004E1D1F"/>
    <w:rsid w:val="00501B0C"/>
    <w:rsid w:val="00515D9A"/>
    <w:rsid w:val="0052288A"/>
    <w:rsid w:val="0053375E"/>
    <w:rsid w:val="00541F0E"/>
    <w:rsid w:val="005645E1"/>
    <w:rsid w:val="005A1947"/>
    <w:rsid w:val="005A5B11"/>
    <w:rsid w:val="005B3D8A"/>
    <w:rsid w:val="005C0A2F"/>
    <w:rsid w:val="005C1EC7"/>
    <w:rsid w:val="005D1296"/>
    <w:rsid w:val="005D148E"/>
    <w:rsid w:val="005D1F04"/>
    <w:rsid w:val="005D4F95"/>
    <w:rsid w:val="005D6F7F"/>
    <w:rsid w:val="00606A2D"/>
    <w:rsid w:val="00634CF6"/>
    <w:rsid w:val="006373AD"/>
    <w:rsid w:val="006642B8"/>
    <w:rsid w:val="00680063"/>
    <w:rsid w:val="0068220D"/>
    <w:rsid w:val="00687640"/>
    <w:rsid w:val="006A4ADC"/>
    <w:rsid w:val="006C4E80"/>
    <w:rsid w:val="006D5488"/>
    <w:rsid w:val="006E22DC"/>
    <w:rsid w:val="007023F2"/>
    <w:rsid w:val="00721650"/>
    <w:rsid w:val="00751B0B"/>
    <w:rsid w:val="0075615A"/>
    <w:rsid w:val="00763DD2"/>
    <w:rsid w:val="007659C7"/>
    <w:rsid w:val="00797354"/>
    <w:rsid w:val="007A20C7"/>
    <w:rsid w:val="007B0F57"/>
    <w:rsid w:val="007D0799"/>
    <w:rsid w:val="007D1334"/>
    <w:rsid w:val="007E766E"/>
    <w:rsid w:val="007F6C1D"/>
    <w:rsid w:val="00820D4F"/>
    <w:rsid w:val="00834372"/>
    <w:rsid w:val="00836090"/>
    <w:rsid w:val="00852E32"/>
    <w:rsid w:val="0086049F"/>
    <w:rsid w:val="0086739D"/>
    <w:rsid w:val="00880A58"/>
    <w:rsid w:val="008A4CC8"/>
    <w:rsid w:val="008B1F59"/>
    <w:rsid w:val="008B4A6C"/>
    <w:rsid w:val="0091705D"/>
    <w:rsid w:val="00931FC4"/>
    <w:rsid w:val="00980109"/>
    <w:rsid w:val="00993428"/>
    <w:rsid w:val="009934BD"/>
    <w:rsid w:val="0099611D"/>
    <w:rsid w:val="009E58CC"/>
    <w:rsid w:val="00A10B39"/>
    <w:rsid w:val="00A347B0"/>
    <w:rsid w:val="00A35234"/>
    <w:rsid w:val="00A35DD7"/>
    <w:rsid w:val="00A41FF7"/>
    <w:rsid w:val="00A50850"/>
    <w:rsid w:val="00A67B91"/>
    <w:rsid w:val="00A768F8"/>
    <w:rsid w:val="00A914EA"/>
    <w:rsid w:val="00AA7066"/>
    <w:rsid w:val="00B01DE0"/>
    <w:rsid w:val="00B04386"/>
    <w:rsid w:val="00B20429"/>
    <w:rsid w:val="00B3411C"/>
    <w:rsid w:val="00B605E8"/>
    <w:rsid w:val="00B70D79"/>
    <w:rsid w:val="00BD166D"/>
    <w:rsid w:val="00BF7A9F"/>
    <w:rsid w:val="00C144A4"/>
    <w:rsid w:val="00C31113"/>
    <w:rsid w:val="00C33241"/>
    <w:rsid w:val="00C3542E"/>
    <w:rsid w:val="00C510E8"/>
    <w:rsid w:val="00C629FD"/>
    <w:rsid w:val="00C86B9E"/>
    <w:rsid w:val="00C966D7"/>
    <w:rsid w:val="00CA23C8"/>
    <w:rsid w:val="00CD7E8B"/>
    <w:rsid w:val="00D01ED0"/>
    <w:rsid w:val="00D11D84"/>
    <w:rsid w:val="00D343C0"/>
    <w:rsid w:val="00D46741"/>
    <w:rsid w:val="00D73D69"/>
    <w:rsid w:val="00D80CA2"/>
    <w:rsid w:val="00D82EBD"/>
    <w:rsid w:val="00D922FB"/>
    <w:rsid w:val="00D93092"/>
    <w:rsid w:val="00D93E83"/>
    <w:rsid w:val="00DA78F8"/>
    <w:rsid w:val="00DB1F8A"/>
    <w:rsid w:val="00DB3C8F"/>
    <w:rsid w:val="00DC65B9"/>
    <w:rsid w:val="00E0387F"/>
    <w:rsid w:val="00E202DC"/>
    <w:rsid w:val="00E3756B"/>
    <w:rsid w:val="00E4068A"/>
    <w:rsid w:val="00E52F4E"/>
    <w:rsid w:val="00E603E5"/>
    <w:rsid w:val="00E70AEA"/>
    <w:rsid w:val="00E93399"/>
    <w:rsid w:val="00E96965"/>
    <w:rsid w:val="00EA4AF5"/>
    <w:rsid w:val="00EB7022"/>
    <w:rsid w:val="00EC1643"/>
    <w:rsid w:val="00EC719E"/>
    <w:rsid w:val="00EF7E51"/>
    <w:rsid w:val="00F029D5"/>
    <w:rsid w:val="00F07A8E"/>
    <w:rsid w:val="00F1219F"/>
    <w:rsid w:val="00F12755"/>
    <w:rsid w:val="00F17BBC"/>
    <w:rsid w:val="00F42D95"/>
    <w:rsid w:val="00F4337D"/>
    <w:rsid w:val="00F60E4C"/>
    <w:rsid w:val="00F6382C"/>
    <w:rsid w:val="00F65B3C"/>
    <w:rsid w:val="00F7004C"/>
    <w:rsid w:val="00F824EF"/>
    <w:rsid w:val="00F96F90"/>
    <w:rsid w:val="00FA2483"/>
    <w:rsid w:val="00FB283C"/>
    <w:rsid w:val="00FB41D4"/>
    <w:rsid w:val="00FC70B7"/>
    <w:rsid w:val="00FE343F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6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7">
    <w:name w:val="page number"/>
    <w:basedOn w:val="a0"/>
    <w:rsid w:val="00D80CA2"/>
  </w:style>
  <w:style w:type="table" w:styleId="a8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9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993428"/>
    <w:rPr>
      <w:sz w:val="16"/>
      <w:szCs w:val="16"/>
    </w:rPr>
  </w:style>
  <w:style w:type="paragraph" w:styleId="ab">
    <w:name w:val="annotation text"/>
    <w:basedOn w:val="a"/>
    <w:semiHidden/>
    <w:rsid w:val="00993428"/>
    <w:rPr>
      <w:sz w:val="20"/>
      <w:szCs w:val="20"/>
    </w:rPr>
  </w:style>
  <w:style w:type="paragraph" w:styleId="ac">
    <w:name w:val="annotation subject"/>
    <w:basedOn w:val="ab"/>
    <w:next w:val="ab"/>
    <w:semiHidden/>
    <w:rsid w:val="00993428"/>
    <w:rPr>
      <w:b/>
      <w:bCs/>
    </w:rPr>
  </w:style>
  <w:style w:type="paragraph" w:customStyle="1" w:styleId="ad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paragraph" w:styleId="3">
    <w:name w:val="Body Text Indent 3"/>
    <w:basedOn w:val="a"/>
    <w:link w:val="30"/>
    <w:rsid w:val="009934BD"/>
    <w:pPr>
      <w:overflowPunct w:val="0"/>
      <w:adjustRightInd w:val="0"/>
      <w:spacing w:after="120"/>
      <w:ind w:left="283"/>
      <w:jc w:val="both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934BD"/>
    <w:rPr>
      <w:sz w:val="16"/>
      <w:szCs w:val="16"/>
    </w:rPr>
  </w:style>
  <w:style w:type="paragraph" w:styleId="ae">
    <w:name w:val="List Paragraph"/>
    <w:basedOn w:val="a"/>
    <w:uiPriority w:val="99"/>
    <w:qFormat/>
    <w:rsid w:val="007023F2"/>
    <w:pPr>
      <w:overflowPunct w:val="0"/>
      <w:adjustRightInd w:val="0"/>
      <w:ind w:left="720"/>
      <w:contextualSpacing/>
      <w:jc w:val="both"/>
      <w:textAlignment w:val="baseline"/>
    </w:pPr>
    <w:rPr>
      <w:szCs w:val="20"/>
    </w:rPr>
  </w:style>
  <w:style w:type="character" w:customStyle="1" w:styleId="a5">
    <w:name w:val="Нижний колонтитул Знак"/>
    <w:link w:val="a4"/>
    <w:uiPriority w:val="99"/>
    <w:rsid w:val="00FC70B7"/>
    <w:rPr>
      <w:sz w:val="24"/>
      <w:szCs w:val="24"/>
    </w:rPr>
  </w:style>
  <w:style w:type="paragraph" w:styleId="af">
    <w:name w:val="Body Text Indent"/>
    <w:basedOn w:val="a"/>
    <w:link w:val="af0"/>
    <w:rsid w:val="001B24D1"/>
    <w:pPr>
      <w:overflowPunct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B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938E-FBA2-45A8-B8FE-645B9185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4761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3</cp:revision>
  <cp:lastPrinted>2013-08-08T12:15:00Z</cp:lastPrinted>
  <dcterms:created xsi:type="dcterms:W3CDTF">2013-09-26T11:36:00Z</dcterms:created>
  <dcterms:modified xsi:type="dcterms:W3CDTF">2013-09-26T11:50:00Z</dcterms:modified>
</cp:coreProperties>
</file>