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62" w:rsidRPr="00FF12E4" w:rsidRDefault="00313B62" w:rsidP="00FF12E4">
      <w:pPr>
        <w:pStyle w:val="20"/>
        <w:spacing w:line="24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F12E4">
        <w:rPr>
          <w:rFonts w:ascii="Tahoma" w:hAnsi="Tahoma" w:cs="Tahoma"/>
          <w:b/>
          <w:sz w:val="22"/>
          <w:szCs w:val="22"/>
        </w:rPr>
        <w:t>Параметры для расчёта</w:t>
      </w:r>
      <w:r w:rsidR="00AF3232" w:rsidRPr="00FF12E4">
        <w:rPr>
          <w:rFonts w:ascii="Tahoma" w:hAnsi="Tahoma" w:cs="Tahoma"/>
          <w:b/>
          <w:sz w:val="22"/>
          <w:szCs w:val="22"/>
        </w:rPr>
        <w:t xml:space="preserve"> сборов за неэффективные и ошибочные транзакции</w:t>
      </w:r>
    </w:p>
    <w:p w:rsidR="00E04D0C" w:rsidRPr="00FF12E4" w:rsidRDefault="00E04D0C" w:rsidP="00FF12E4">
      <w:pPr>
        <w:spacing w:before="240" w:after="0" w:line="240" w:lineRule="auto"/>
        <w:jc w:val="both"/>
        <w:rPr>
          <w:rFonts w:ascii="Tahoma" w:hAnsi="Tahoma" w:cs="Tahoma"/>
          <w:b/>
        </w:rPr>
      </w:pPr>
      <w:r w:rsidRPr="00FF12E4">
        <w:rPr>
          <w:rFonts w:ascii="Tahoma" w:hAnsi="Tahoma" w:cs="Tahoma"/>
          <w:i/>
        </w:rPr>
        <w:t>Данные параметры устанавливаются решением ООО «МБ Технологии».</w:t>
      </w:r>
    </w:p>
    <w:p w:rsidR="00313B62" w:rsidRPr="00FF12E4" w:rsidRDefault="00313B62" w:rsidP="00FF12E4">
      <w:pPr>
        <w:pStyle w:val="20"/>
        <w:spacing w:before="240" w:line="240" w:lineRule="auto"/>
        <w:ind w:left="0"/>
        <w:rPr>
          <w:rFonts w:ascii="Tahoma" w:hAnsi="Tahoma" w:cs="Tahoma"/>
          <w:sz w:val="22"/>
          <w:szCs w:val="22"/>
          <w:u w:val="single"/>
        </w:rPr>
      </w:pPr>
      <w:r w:rsidRPr="00FF12E4">
        <w:rPr>
          <w:rFonts w:ascii="Tahoma" w:hAnsi="Tahoma" w:cs="Tahoma"/>
          <w:sz w:val="22"/>
          <w:szCs w:val="22"/>
          <w:u w:val="single"/>
        </w:rPr>
        <w:t>Сбор за неэффективные транзакции</w:t>
      </w:r>
    </w:p>
    <w:p w:rsidR="00313B62" w:rsidRPr="00FF12E4" w:rsidRDefault="00AF3232" w:rsidP="00FF12E4">
      <w:pPr>
        <w:pStyle w:val="20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FF12E4">
        <w:rPr>
          <w:rFonts w:ascii="Tahoma" w:hAnsi="Tahoma" w:cs="Tahoma"/>
          <w:sz w:val="22"/>
          <w:szCs w:val="22"/>
        </w:rPr>
        <w:t>П</w:t>
      </w:r>
      <w:r w:rsidR="00313B62" w:rsidRPr="00FF12E4">
        <w:rPr>
          <w:rFonts w:ascii="Tahoma" w:hAnsi="Tahoma" w:cs="Tahoma"/>
          <w:sz w:val="22"/>
          <w:szCs w:val="22"/>
        </w:rPr>
        <w:t>орогово</w:t>
      </w:r>
      <w:r w:rsidRPr="00FF12E4">
        <w:rPr>
          <w:rFonts w:ascii="Tahoma" w:hAnsi="Tahoma" w:cs="Tahoma"/>
          <w:sz w:val="22"/>
          <w:szCs w:val="22"/>
        </w:rPr>
        <w:t>е</w:t>
      </w:r>
      <w:r w:rsidR="00313B62" w:rsidRPr="00FF12E4">
        <w:rPr>
          <w:rFonts w:ascii="Tahoma" w:hAnsi="Tahoma" w:cs="Tahoma"/>
          <w:sz w:val="22"/>
          <w:szCs w:val="22"/>
        </w:rPr>
        <w:t xml:space="preserve"> значени</w:t>
      </w:r>
      <w:r w:rsidRPr="00FF12E4">
        <w:rPr>
          <w:rFonts w:ascii="Tahoma" w:hAnsi="Tahoma" w:cs="Tahoma"/>
          <w:sz w:val="22"/>
          <w:szCs w:val="22"/>
        </w:rPr>
        <w:t>е =</w:t>
      </w:r>
      <w:r w:rsidR="00313B62" w:rsidRPr="00FF12E4">
        <w:rPr>
          <w:rFonts w:ascii="Tahoma" w:hAnsi="Tahoma" w:cs="Tahoma"/>
          <w:sz w:val="22"/>
          <w:szCs w:val="22"/>
        </w:rPr>
        <w:t xml:space="preserve"> 2000 Транзакций. </w:t>
      </w:r>
    </w:p>
    <w:p w:rsidR="00313B62" w:rsidRPr="00FF12E4" w:rsidRDefault="00F31BE1" w:rsidP="00FF12E4">
      <w:pPr>
        <w:pStyle w:val="20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FF12E4">
        <w:rPr>
          <w:rFonts w:ascii="Tahoma" w:hAnsi="Tahoma" w:cs="Tahoma"/>
          <w:sz w:val="22"/>
          <w:szCs w:val="22"/>
        </w:rPr>
        <w:t>Баллы для</w:t>
      </w:r>
      <w:r w:rsidR="00313B62" w:rsidRPr="00FF12E4">
        <w:rPr>
          <w:rFonts w:ascii="Tahoma" w:hAnsi="Tahoma" w:cs="Tahoma"/>
          <w:sz w:val="22"/>
          <w:szCs w:val="22"/>
        </w:rPr>
        <w:t xml:space="preserve"> Транзакци</w:t>
      </w:r>
      <w:r w:rsidRPr="00FF12E4">
        <w:rPr>
          <w:rFonts w:ascii="Tahoma" w:hAnsi="Tahoma" w:cs="Tahoma"/>
          <w:sz w:val="22"/>
          <w:szCs w:val="22"/>
        </w:rPr>
        <w:t>й</w:t>
      </w:r>
      <w:r w:rsidR="00313B62" w:rsidRPr="00FF12E4">
        <w:rPr>
          <w:rFonts w:ascii="Tahoma" w:hAnsi="Tahoma" w:cs="Tahoma"/>
          <w:sz w:val="22"/>
          <w:szCs w:val="22"/>
        </w:rPr>
        <w:t xml:space="preserve"> и Сдел</w:t>
      </w:r>
      <w:r w:rsidRPr="00FF12E4">
        <w:rPr>
          <w:rFonts w:ascii="Tahoma" w:hAnsi="Tahoma" w:cs="Tahoma"/>
          <w:sz w:val="22"/>
          <w:szCs w:val="22"/>
        </w:rPr>
        <w:t>ок</w:t>
      </w:r>
      <w:r w:rsidR="00313B62" w:rsidRPr="00FF12E4">
        <w:rPr>
          <w:rFonts w:ascii="Tahoma" w:hAnsi="Tahoma" w:cs="Tahoma"/>
          <w:sz w:val="22"/>
          <w:szCs w:val="22"/>
        </w:rPr>
        <w:t xml:space="preserve">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984"/>
      </w:tblGrid>
      <w:tr w:rsidR="00313B62" w:rsidRPr="00FF12E4" w:rsidTr="00C2509C">
        <w:tc>
          <w:tcPr>
            <w:tcW w:w="4678" w:type="dxa"/>
            <w:gridSpan w:val="3"/>
          </w:tcPr>
          <w:p w:rsidR="00313B62" w:rsidRPr="00FF12E4" w:rsidRDefault="00313B62" w:rsidP="00FF12E4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  <w:b/>
              </w:rPr>
              <w:t>Тип Транзакции или Сделки</w:t>
            </w:r>
          </w:p>
        </w:tc>
        <w:tc>
          <w:tcPr>
            <w:tcW w:w="1843" w:type="dxa"/>
            <w:vMerge w:val="restart"/>
            <w:vAlign w:val="center"/>
          </w:tcPr>
          <w:p w:rsidR="00313B62" w:rsidRPr="00FF12E4" w:rsidRDefault="00313B62" w:rsidP="00FF12E4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  <w:b/>
              </w:rPr>
              <w:t xml:space="preserve">Балл для Транзакции </w:t>
            </w:r>
          </w:p>
        </w:tc>
        <w:tc>
          <w:tcPr>
            <w:tcW w:w="1984" w:type="dxa"/>
            <w:vMerge w:val="restart"/>
            <w:vAlign w:val="center"/>
          </w:tcPr>
          <w:p w:rsidR="00313B62" w:rsidRPr="00FF12E4" w:rsidRDefault="00313B62" w:rsidP="00FF12E4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F12E4">
              <w:rPr>
                <w:rFonts w:ascii="Tahoma" w:hAnsi="Tahoma" w:cs="Tahoma"/>
                <w:b/>
              </w:rPr>
              <w:t>Балл для Сделки</w:t>
            </w:r>
          </w:p>
        </w:tc>
      </w:tr>
      <w:tr w:rsidR="00313B62" w:rsidRPr="00FF12E4" w:rsidTr="00C2509C">
        <w:tc>
          <w:tcPr>
            <w:tcW w:w="1560" w:type="dxa"/>
            <w:vAlign w:val="center"/>
          </w:tcPr>
          <w:p w:rsidR="00313B62" w:rsidRPr="00FF12E4" w:rsidRDefault="00313B62" w:rsidP="00FF12E4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F12E4">
              <w:rPr>
                <w:rFonts w:ascii="Tahoma" w:hAnsi="Tahoma" w:cs="Tahoma"/>
                <w:b/>
              </w:rPr>
              <w:t>Признак 1</w:t>
            </w:r>
          </w:p>
        </w:tc>
        <w:tc>
          <w:tcPr>
            <w:tcW w:w="1559" w:type="dxa"/>
            <w:vAlign w:val="center"/>
          </w:tcPr>
          <w:p w:rsidR="00313B62" w:rsidRPr="00FF12E4" w:rsidRDefault="00313B62" w:rsidP="00FF12E4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F12E4">
              <w:rPr>
                <w:rFonts w:ascii="Tahoma" w:hAnsi="Tahoma" w:cs="Tahoma"/>
                <w:b/>
              </w:rPr>
              <w:t>Признак 2</w:t>
            </w:r>
          </w:p>
        </w:tc>
        <w:tc>
          <w:tcPr>
            <w:tcW w:w="1559" w:type="dxa"/>
            <w:vAlign w:val="center"/>
          </w:tcPr>
          <w:p w:rsidR="00313B62" w:rsidRPr="00FF12E4" w:rsidRDefault="00313B62" w:rsidP="00FF12E4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F12E4">
              <w:rPr>
                <w:rFonts w:ascii="Tahoma" w:hAnsi="Tahoma" w:cs="Tahoma"/>
                <w:b/>
              </w:rPr>
              <w:t>Признак 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3B62" w:rsidRPr="00FF12E4" w:rsidRDefault="00313B62" w:rsidP="00FF12E4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3B62" w:rsidRPr="00FF12E4" w:rsidRDefault="00313B62" w:rsidP="00FF12E4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B84721" w:rsidRPr="00FF12E4" w:rsidTr="0076341D">
        <w:tc>
          <w:tcPr>
            <w:tcW w:w="1560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40</w:t>
            </w:r>
          </w:p>
        </w:tc>
      </w:tr>
      <w:tr w:rsidR="00B84721" w:rsidRPr="00FF12E4" w:rsidTr="0076341D">
        <w:tc>
          <w:tcPr>
            <w:tcW w:w="1560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40</w:t>
            </w:r>
          </w:p>
        </w:tc>
      </w:tr>
      <w:tr w:rsidR="00B84721" w:rsidRPr="00FF12E4" w:rsidTr="0076341D">
        <w:tc>
          <w:tcPr>
            <w:tcW w:w="1560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721" w:rsidRPr="00FF12E4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4721" w:rsidRPr="00FF12E4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</w:tr>
      <w:tr w:rsidR="00B84721" w:rsidRPr="00FF12E4" w:rsidTr="0076341D">
        <w:tc>
          <w:tcPr>
            <w:tcW w:w="1560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721" w:rsidRPr="00FF12E4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4721" w:rsidRPr="00FF12E4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</w:tr>
      <w:tr w:rsidR="00B84721" w:rsidRPr="00FF12E4" w:rsidTr="0076341D">
        <w:tc>
          <w:tcPr>
            <w:tcW w:w="1560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721" w:rsidRPr="00FF12E4" w:rsidRDefault="00B330F6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4721" w:rsidRPr="00FF12E4" w:rsidRDefault="00B330F6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100</w:t>
            </w:r>
          </w:p>
        </w:tc>
      </w:tr>
      <w:tr w:rsidR="00B84721" w:rsidRPr="00FF12E4" w:rsidTr="00FF12E4">
        <w:tc>
          <w:tcPr>
            <w:tcW w:w="1560" w:type="dxa"/>
            <w:shd w:val="clear" w:color="auto" w:fill="auto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721" w:rsidRPr="00FF12E4" w:rsidRDefault="00E04D0C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</w:tr>
      <w:tr w:rsidR="00B84721" w:rsidRPr="00FF12E4" w:rsidTr="0076341D">
        <w:tc>
          <w:tcPr>
            <w:tcW w:w="1560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721" w:rsidRPr="00FF12E4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4721" w:rsidRPr="00FF12E4" w:rsidRDefault="00324563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</w:tr>
      <w:tr w:rsidR="00B84721" w:rsidRPr="00FF12E4" w:rsidTr="0076341D">
        <w:tc>
          <w:tcPr>
            <w:tcW w:w="1560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721" w:rsidRPr="00FF12E4" w:rsidRDefault="0016045A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4721" w:rsidRPr="00FF12E4" w:rsidRDefault="00B84721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0</w:t>
            </w:r>
          </w:p>
        </w:tc>
      </w:tr>
    </w:tbl>
    <w:p w:rsidR="00313B62" w:rsidRPr="00FF12E4" w:rsidRDefault="00313B62" w:rsidP="00FF12E4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p w:rsidR="00E04D0C" w:rsidRPr="00FF12E4" w:rsidRDefault="00E04D0C" w:rsidP="00FF12E4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FF12E4">
        <w:rPr>
          <w:rFonts w:ascii="Tahoma" w:hAnsi="Tahoma" w:cs="Tahoma"/>
          <w:sz w:val="22"/>
          <w:szCs w:val="22"/>
        </w:rPr>
        <w:t>Признак 1: 1 – Транзакция или Сделка совершена с указанием Раздела, указанного в договоре о выполнении обязательств маркет-мейкера по данному инструменту; 0 – Транзакция или Сделка совершена с указанием Раздела, не указанного в договоре о выполнении обязательств маркет-мейкера по данному инструменту.</w:t>
      </w:r>
    </w:p>
    <w:p w:rsidR="00E04D0C" w:rsidRPr="00FF12E4" w:rsidRDefault="00E04D0C" w:rsidP="00FF12E4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FF12E4">
        <w:rPr>
          <w:rFonts w:ascii="Tahoma" w:hAnsi="Tahoma" w:cs="Tahoma"/>
          <w:sz w:val="22"/>
          <w:szCs w:val="22"/>
        </w:rPr>
        <w:t xml:space="preserve">Признак 2: 0 – фьючерсный контракт (а также Заявка «Календарный спред» – при учёте Транзакций); 1 – опционный контракт. </w:t>
      </w:r>
    </w:p>
    <w:p w:rsidR="00E04D0C" w:rsidRPr="00FF12E4" w:rsidRDefault="00E04D0C" w:rsidP="00FF12E4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FF12E4">
        <w:rPr>
          <w:rFonts w:ascii="Tahoma" w:hAnsi="Tahoma" w:cs="Tahoma"/>
          <w:sz w:val="22"/>
          <w:szCs w:val="22"/>
        </w:rPr>
        <w:t xml:space="preserve">Признак 3: 1 – </w:t>
      </w:r>
      <w:proofErr w:type="spellStart"/>
      <w:r w:rsidRPr="00FF12E4">
        <w:rPr>
          <w:rFonts w:ascii="Tahoma" w:hAnsi="Tahoma" w:cs="Tahoma"/>
          <w:sz w:val="22"/>
          <w:szCs w:val="22"/>
        </w:rPr>
        <w:t>низколиквидный</w:t>
      </w:r>
      <w:proofErr w:type="spellEnd"/>
      <w:r w:rsidRPr="00FF12E4">
        <w:rPr>
          <w:rFonts w:ascii="Tahoma" w:hAnsi="Tahoma" w:cs="Tahoma"/>
          <w:sz w:val="22"/>
          <w:szCs w:val="22"/>
        </w:rPr>
        <w:t xml:space="preserve"> инструмент, 0 – иной инструмент.</w:t>
      </w:r>
    </w:p>
    <w:p w:rsidR="00313B62" w:rsidRPr="00FF12E4" w:rsidRDefault="00313B62" w:rsidP="00FF12E4">
      <w:pPr>
        <w:pStyle w:val="20"/>
        <w:spacing w:before="120" w:after="0" w:line="240" w:lineRule="auto"/>
        <w:ind w:left="0"/>
        <w:rPr>
          <w:rFonts w:ascii="Tahoma" w:hAnsi="Tahoma" w:cs="Tahoma"/>
          <w:sz w:val="22"/>
          <w:szCs w:val="22"/>
          <w:u w:val="single"/>
        </w:rPr>
      </w:pPr>
      <w:r w:rsidRPr="00FF12E4">
        <w:rPr>
          <w:rFonts w:ascii="Tahoma" w:hAnsi="Tahoma" w:cs="Tahoma"/>
          <w:sz w:val="22"/>
          <w:szCs w:val="22"/>
          <w:u w:val="single"/>
        </w:rPr>
        <w:t>Сбор за ошибочные транзакции</w:t>
      </w:r>
    </w:p>
    <w:p w:rsidR="00313B62" w:rsidRPr="00FF12E4" w:rsidRDefault="00AD77C9" w:rsidP="00FF12E4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FF12E4">
        <w:rPr>
          <w:rFonts w:ascii="Tahoma" w:hAnsi="Tahoma" w:cs="Tahoma"/>
          <w:sz w:val="22"/>
          <w:szCs w:val="22"/>
        </w:rPr>
        <w:t>О</w:t>
      </w:r>
      <w:r w:rsidR="00313B62" w:rsidRPr="00FF12E4">
        <w:rPr>
          <w:rFonts w:ascii="Tahoma" w:hAnsi="Tahoma" w:cs="Tahoma"/>
          <w:sz w:val="22"/>
          <w:szCs w:val="22"/>
        </w:rPr>
        <w:t>граничение на максимальную величину</w:t>
      </w:r>
      <w:r w:rsidRPr="00FF12E4">
        <w:rPr>
          <w:rFonts w:ascii="Tahoma" w:hAnsi="Tahoma" w:cs="Tahoma"/>
          <w:sz w:val="22"/>
          <w:szCs w:val="22"/>
        </w:rPr>
        <w:t xml:space="preserve"> Сбора за ошибочные транзакции (</w:t>
      </w:r>
      <w:proofErr w:type="spellStart"/>
      <w:r w:rsidRPr="00FF12E4">
        <w:rPr>
          <w:rFonts w:ascii="Tahoma" w:hAnsi="Tahoma" w:cs="Tahoma"/>
          <w:sz w:val="22"/>
          <w:szCs w:val="22"/>
        </w:rPr>
        <w:t>Cap</w:t>
      </w:r>
      <w:proofErr w:type="spellEnd"/>
      <w:r w:rsidRPr="00FF12E4">
        <w:rPr>
          <w:rFonts w:ascii="Tahoma" w:hAnsi="Tahoma" w:cs="Tahoma"/>
          <w:sz w:val="22"/>
          <w:szCs w:val="22"/>
        </w:rPr>
        <w:t xml:space="preserve">) = </w:t>
      </w:r>
      <w:r w:rsidR="00313B62" w:rsidRPr="00FF12E4">
        <w:rPr>
          <w:rFonts w:ascii="Tahoma" w:hAnsi="Tahoma" w:cs="Tahoma"/>
          <w:sz w:val="22"/>
          <w:szCs w:val="22"/>
        </w:rPr>
        <w:t>30000 рублей</w:t>
      </w:r>
      <w:r w:rsidR="00947509" w:rsidRPr="00FF12E4">
        <w:rPr>
          <w:rFonts w:ascii="Tahoma" w:hAnsi="Tahoma" w:cs="Tahoma"/>
          <w:sz w:val="22"/>
          <w:szCs w:val="22"/>
        </w:rPr>
        <w:t>.</w:t>
      </w:r>
    </w:p>
    <w:p w:rsidR="00C35517" w:rsidRPr="00FF12E4" w:rsidRDefault="00C35517" w:rsidP="00FF12E4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FF12E4">
        <w:rPr>
          <w:rFonts w:ascii="Tahoma" w:hAnsi="Tahoma" w:cs="Tahoma"/>
          <w:sz w:val="22"/>
          <w:szCs w:val="22"/>
        </w:rPr>
        <w:t>Ограничение на минимальную величину Сбора за ошибочные транзакции (</w:t>
      </w:r>
      <w:proofErr w:type="spellStart"/>
      <w:r w:rsidRPr="00FF12E4">
        <w:rPr>
          <w:rFonts w:ascii="Tahoma" w:hAnsi="Tahoma" w:cs="Tahoma"/>
          <w:sz w:val="22"/>
          <w:szCs w:val="22"/>
        </w:rPr>
        <w:t>Cap</w:t>
      </w:r>
      <w:proofErr w:type="spellEnd"/>
      <w:r w:rsidRPr="00FF12E4">
        <w:rPr>
          <w:rFonts w:ascii="Tahoma" w:hAnsi="Tahoma" w:cs="Tahoma"/>
          <w:sz w:val="22"/>
          <w:szCs w:val="22"/>
          <w:vertAlign w:val="subscript"/>
          <w:lang w:val="en-US"/>
        </w:rPr>
        <w:t>min</w:t>
      </w:r>
      <w:r w:rsidRPr="00FF12E4">
        <w:rPr>
          <w:rFonts w:ascii="Tahoma" w:hAnsi="Tahoma" w:cs="Tahoma"/>
          <w:sz w:val="22"/>
          <w:szCs w:val="22"/>
        </w:rPr>
        <w:t>) = 1000 рублей.</w:t>
      </w:r>
    </w:p>
    <w:p w:rsidR="00313B62" w:rsidRPr="00FF12E4" w:rsidRDefault="00AD77C9" w:rsidP="00FF12E4">
      <w:pPr>
        <w:pStyle w:val="20"/>
        <w:spacing w:before="120" w:after="0" w:line="240" w:lineRule="auto"/>
        <w:ind w:left="0"/>
        <w:rPr>
          <w:rFonts w:ascii="Tahoma" w:hAnsi="Tahoma" w:cs="Tahoma"/>
          <w:sz w:val="22"/>
          <w:szCs w:val="22"/>
        </w:rPr>
      </w:pPr>
      <w:r w:rsidRPr="00FF12E4">
        <w:rPr>
          <w:rFonts w:ascii="Tahoma" w:hAnsi="Tahoma" w:cs="Tahoma"/>
          <w:sz w:val="22"/>
          <w:szCs w:val="22"/>
        </w:rPr>
        <w:t xml:space="preserve">Баллы для </w:t>
      </w:r>
      <w:r w:rsidR="00947509" w:rsidRPr="00FF12E4">
        <w:rPr>
          <w:rFonts w:ascii="Tahoma" w:hAnsi="Tahoma" w:cs="Tahoma"/>
          <w:sz w:val="22"/>
          <w:szCs w:val="22"/>
        </w:rPr>
        <w:t>Транзакций</w:t>
      </w:r>
      <w:r w:rsidR="00313B62" w:rsidRPr="00FF12E4">
        <w:rPr>
          <w:rFonts w:ascii="Tahoma" w:hAnsi="Tahoma" w:cs="Tahoma"/>
          <w:sz w:val="22"/>
          <w:szCs w:val="22"/>
        </w:rPr>
        <w:t>:</w:t>
      </w:r>
    </w:p>
    <w:p w:rsidR="00313B62" w:rsidRPr="00FF12E4" w:rsidRDefault="00313B62" w:rsidP="00FF12E4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  <w:gridCol w:w="1134"/>
      </w:tblGrid>
      <w:tr w:rsidR="00313B62" w:rsidRPr="00FF12E4" w:rsidTr="00C35517">
        <w:tc>
          <w:tcPr>
            <w:tcW w:w="1843" w:type="dxa"/>
            <w:vAlign w:val="center"/>
          </w:tcPr>
          <w:p w:rsidR="00313B62" w:rsidRPr="00FF12E4" w:rsidRDefault="00947509" w:rsidP="00FF12E4">
            <w:pPr>
              <w:jc w:val="center"/>
              <w:rPr>
                <w:rFonts w:ascii="Tahoma" w:hAnsi="Tahoma" w:cs="Tahoma"/>
                <w:b/>
              </w:rPr>
            </w:pPr>
            <w:r w:rsidRPr="00FF12E4">
              <w:rPr>
                <w:rFonts w:ascii="Tahoma" w:hAnsi="Tahoma" w:cs="Tahoma"/>
                <w:b/>
              </w:rPr>
              <w:t>Тип Т</w:t>
            </w:r>
            <w:r w:rsidR="00313B62" w:rsidRPr="00FF12E4">
              <w:rPr>
                <w:rFonts w:ascii="Tahoma" w:hAnsi="Tahoma" w:cs="Tahoma"/>
                <w:b/>
              </w:rPr>
              <w:t>ранзакции</w:t>
            </w:r>
          </w:p>
        </w:tc>
        <w:tc>
          <w:tcPr>
            <w:tcW w:w="5528" w:type="dxa"/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  <w:b/>
              </w:rPr>
            </w:pPr>
            <w:r w:rsidRPr="00FF12E4">
              <w:rPr>
                <w:rFonts w:ascii="Tahoma" w:hAnsi="Tahoma" w:cs="Tahoma"/>
                <w:b/>
              </w:rPr>
              <w:t>Результат выполнения (код ошибки)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  <w:b/>
              </w:rPr>
            </w:pPr>
            <w:r w:rsidRPr="00FF12E4">
              <w:rPr>
                <w:rFonts w:ascii="Tahoma" w:hAnsi="Tahoma" w:cs="Tahoma"/>
                <w:b/>
              </w:rPr>
              <w:t>Балл Q</w:t>
            </w:r>
          </w:p>
        </w:tc>
      </w:tr>
      <w:tr w:rsidR="00313B62" w:rsidRPr="00FF12E4" w:rsidTr="00E0197A">
        <w:tc>
          <w:tcPr>
            <w:tcW w:w="1843" w:type="dxa"/>
            <w:vMerge w:val="restart"/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</w:rPr>
            </w:pPr>
            <w:proofErr w:type="spellStart"/>
            <w:r w:rsidRPr="00FF12E4">
              <w:rPr>
                <w:rFonts w:ascii="Tahoma" w:hAnsi="Tahoma" w:cs="Tahoma"/>
              </w:rPr>
              <w:t>AddOrder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возникла кросс-сделка 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1</w:t>
            </w:r>
            <w:r w:rsidRPr="00FF12E4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FF12E4" w:rsidTr="00E0197A">
        <w:tc>
          <w:tcPr>
            <w:tcW w:w="1843" w:type="dxa"/>
            <w:vMerge/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недостаточно средств клиента 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2</w:t>
            </w:r>
            <w:r w:rsidRPr="00FF12E4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FF12E4" w:rsidTr="00E0197A">
        <w:tc>
          <w:tcPr>
            <w:tcW w:w="1843" w:type="dxa"/>
            <w:vMerge/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недостаточно средств брокерской фирмы 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2</w:t>
            </w:r>
            <w:r w:rsidRPr="00FF12E4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FF12E4" w:rsidTr="00E0197A">
        <w:tc>
          <w:tcPr>
            <w:tcW w:w="1843" w:type="dxa"/>
            <w:vMerge/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заявка FOK не сведена (4103)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5</w:t>
            </w:r>
          </w:p>
        </w:tc>
      </w:tr>
      <w:tr w:rsidR="00313B62" w:rsidRPr="00FF12E4" w:rsidTr="00E0197A">
        <w:tc>
          <w:tcPr>
            <w:tcW w:w="1843" w:type="dxa"/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</w:rPr>
            </w:pPr>
            <w:proofErr w:type="spellStart"/>
            <w:r w:rsidRPr="00FF12E4">
              <w:rPr>
                <w:rFonts w:ascii="Tahoma" w:hAnsi="Tahoma" w:cs="Tahoma"/>
              </w:rPr>
              <w:t>DelOrder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заявка не найдена (14)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1</w:t>
            </w:r>
            <w:r w:rsidRPr="00FF12E4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FF12E4" w:rsidTr="00E0197A">
        <w:tc>
          <w:tcPr>
            <w:tcW w:w="1843" w:type="dxa"/>
            <w:vMerge w:val="restart"/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</w:rPr>
            </w:pPr>
            <w:proofErr w:type="spellStart"/>
            <w:r w:rsidRPr="00FF12E4">
              <w:rPr>
                <w:rFonts w:ascii="Tahoma" w:hAnsi="Tahoma" w:cs="Tahoma"/>
              </w:rPr>
              <w:t>MoveOrder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возникла кросс-сделка 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1</w:t>
            </w:r>
            <w:r w:rsidRPr="00FF12E4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FF12E4" w:rsidTr="00E0197A">
        <w:tc>
          <w:tcPr>
            <w:tcW w:w="1843" w:type="dxa"/>
            <w:vMerge/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заявка не найдена (50)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1</w:t>
            </w:r>
            <w:r w:rsidRPr="00FF12E4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FF12E4" w:rsidTr="00E0197A">
        <w:tc>
          <w:tcPr>
            <w:tcW w:w="1843" w:type="dxa"/>
            <w:vMerge/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недостаточно средств клиента 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2</w:t>
            </w:r>
            <w:r w:rsidRPr="00FF12E4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FF12E4" w:rsidTr="00E0197A">
        <w:tc>
          <w:tcPr>
            <w:tcW w:w="1843" w:type="dxa"/>
            <w:vMerge/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недостаточно средств брокерской фирмы 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2</w:t>
            </w:r>
            <w:r w:rsidRPr="00FF12E4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FF12E4" w:rsidTr="00E0197A">
        <w:tc>
          <w:tcPr>
            <w:tcW w:w="1843" w:type="dxa"/>
            <w:vAlign w:val="center"/>
          </w:tcPr>
          <w:p w:rsidR="00313B62" w:rsidRPr="00FF12E4" w:rsidRDefault="00313B62" w:rsidP="00FF12E4">
            <w:pPr>
              <w:jc w:val="center"/>
              <w:rPr>
                <w:rFonts w:ascii="Tahoma" w:hAnsi="Tahoma" w:cs="Tahoma"/>
              </w:rPr>
            </w:pPr>
            <w:proofErr w:type="spellStart"/>
            <w:r w:rsidRPr="00FF12E4">
              <w:rPr>
                <w:rFonts w:ascii="Tahoma" w:hAnsi="Tahoma" w:cs="Tahoma"/>
              </w:rPr>
              <w:t>DelUserOrders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 xml:space="preserve">транзакция завершена успешно, </w:t>
            </w:r>
          </w:p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F12E4">
              <w:rPr>
                <w:rFonts w:ascii="Tahoma" w:hAnsi="Tahoma" w:cs="Tahoma"/>
              </w:rPr>
              <w:t>и не удалено ни одной заявки</w:t>
            </w:r>
            <w:r w:rsidR="00FF7AEE">
              <w:rPr>
                <w:rFonts w:ascii="Tahoma" w:hAnsi="Tahoma" w:cs="Tahoma"/>
              </w:rPr>
              <w:t xml:space="preserve"> (-</w:t>
            </w:r>
            <w:bookmarkStart w:id="0" w:name="_GoBack"/>
            <w:bookmarkEnd w:id="0"/>
            <w:r w:rsidR="00FF7AEE">
              <w:rPr>
                <w:rFonts w:ascii="Tahoma" w:hAnsi="Tahoma" w:cs="Tahoma"/>
              </w:rPr>
              <w:t>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62" w:rsidRPr="00FF12E4" w:rsidRDefault="00313B62" w:rsidP="00FF12E4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FF12E4">
              <w:rPr>
                <w:rFonts w:ascii="Tahoma" w:hAnsi="Tahoma" w:cs="Tahoma"/>
              </w:rPr>
              <w:t>1</w:t>
            </w:r>
            <w:r w:rsidRPr="00FF12E4">
              <w:rPr>
                <w:rFonts w:ascii="Tahoma" w:hAnsi="Tahoma" w:cs="Tahoma"/>
                <w:lang w:val="en-US"/>
              </w:rPr>
              <w:t>0</w:t>
            </w:r>
          </w:p>
        </w:tc>
      </w:tr>
    </w:tbl>
    <w:p w:rsidR="00E04D0C" w:rsidRPr="00FF12E4" w:rsidRDefault="00E04D0C" w:rsidP="00FF12E4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FF12E4">
        <w:rPr>
          <w:rFonts w:ascii="Tahoma" w:hAnsi="Tahoma" w:cs="Tahoma"/>
          <w:sz w:val="22"/>
          <w:szCs w:val="22"/>
        </w:rPr>
        <w:lastRenderedPageBreak/>
        <w:t>Пороговое значение за Период расчета, при достижении которого Технический центр имеет право заблокировать логин (</w:t>
      </w:r>
      <w:proofErr w:type="spellStart"/>
      <w:r w:rsidRPr="00FF12E4">
        <w:rPr>
          <w:rFonts w:ascii="Tahoma" w:hAnsi="Tahoma" w:cs="Tahoma"/>
          <w:sz w:val="22"/>
          <w:szCs w:val="22"/>
        </w:rPr>
        <w:t>Block</w:t>
      </w:r>
      <w:proofErr w:type="spellEnd"/>
      <w:r w:rsidRPr="00FF12E4">
        <w:rPr>
          <w:rFonts w:ascii="Tahoma" w:hAnsi="Tahoma" w:cs="Tahoma"/>
          <w:sz w:val="22"/>
          <w:szCs w:val="22"/>
        </w:rPr>
        <w:t xml:space="preserve">) = 30000. </w:t>
      </w:r>
    </w:p>
    <w:p w:rsidR="00D2243B" w:rsidRPr="00FF12E4" w:rsidRDefault="00E04D0C" w:rsidP="00FF12E4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FF12E4">
        <w:rPr>
          <w:rFonts w:ascii="Tahoma" w:hAnsi="Tahoma" w:cs="Tahoma"/>
          <w:sz w:val="22"/>
          <w:szCs w:val="22"/>
        </w:rPr>
        <w:t>Пороговое значение за Период расчета, при достижении которого Технический центр уведомляет Участника торгов о возможной блокировке логина (в случае, если это технически возможно) = 25000.</w:t>
      </w:r>
    </w:p>
    <w:p w:rsidR="0055263E" w:rsidRPr="00FF12E4" w:rsidRDefault="0055263E" w:rsidP="00FF12E4">
      <w:pPr>
        <w:spacing w:after="0" w:line="240" w:lineRule="auto"/>
        <w:jc w:val="center"/>
        <w:rPr>
          <w:rFonts w:ascii="Tahoma" w:hAnsi="Tahoma" w:cs="Tahoma"/>
          <w:b/>
        </w:rPr>
      </w:pPr>
    </w:p>
    <w:p w:rsidR="0055263E" w:rsidRPr="00FF12E4" w:rsidRDefault="0055263E" w:rsidP="00FF12E4">
      <w:pPr>
        <w:spacing w:after="0" w:line="240" w:lineRule="auto"/>
        <w:jc w:val="center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Перечень </w:t>
      </w:r>
      <w:proofErr w:type="spellStart"/>
      <w:r w:rsidRPr="00FF12E4">
        <w:rPr>
          <w:rFonts w:ascii="Tahoma" w:hAnsi="Tahoma" w:cs="Tahoma"/>
          <w:b/>
        </w:rPr>
        <w:t>низколиквидных</w:t>
      </w:r>
      <w:proofErr w:type="spellEnd"/>
      <w:r w:rsidRPr="00FF12E4">
        <w:rPr>
          <w:rFonts w:ascii="Tahoma" w:hAnsi="Tahoma" w:cs="Tahoma"/>
          <w:b/>
        </w:rPr>
        <w:t xml:space="preserve"> инструментов </w:t>
      </w:r>
    </w:p>
    <w:p w:rsidR="0055263E" w:rsidRPr="00FF12E4" w:rsidRDefault="0055263E" w:rsidP="00FF12E4">
      <w:pPr>
        <w:spacing w:after="0" w:line="240" w:lineRule="auto"/>
        <w:jc w:val="center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>для расчёта Сбора за неэффективные транзакции</w:t>
      </w:r>
    </w:p>
    <w:p w:rsidR="0055263E" w:rsidRPr="00FF12E4" w:rsidRDefault="0055263E" w:rsidP="00FF12E4">
      <w:pPr>
        <w:spacing w:after="0" w:line="240" w:lineRule="auto"/>
        <w:jc w:val="center"/>
        <w:rPr>
          <w:rFonts w:ascii="Tahoma" w:hAnsi="Tahoma" w:cs="Tahoma"/>
          <w:b/>
        </w:rPr>
      </w:pPr>
    </w:p>
    <w:p w:rsidR="0055263E" w:rsidRPr="00FF12E4" w:rsidRDefault="0055263E" w:rsidP="00FF12E4">
      <w:pPr>
        <w:spacing w:after="0" w:line="240" w:lineRule="auto"/>
        <w:jc w:val="both"/>
        <w:rPr>
          <w:rFonts w:ascii="Tahoma" w:hAnsi="Tahoma" w:cs="Tahoma"/>
          <w:b/>
        </w:rPr>
      </w:pPr>
      <w:r w:rsidRPr="00FF12E4">
        <w:rPr>
          <w:rFonts w:ascii="Tahoma" w:hAnsi="Tahoma" w:cs="Tahoma"/>
          <w:i/>
        </w:rPr>
        <w:t xml:space="preserve">Данный перечень устанавливается решением </w:t>
      </w:r>
      <w:r w:rsidR="00D16402">
        <w:rPr>
          <w:rFonts w:ascii="Tahoma" w:hAnsi="Tahoma" w:cs="Tahoma"/>
          <w:i/>
        </w:rPr>
        <w:t>П</w:t>
      </w:r>
      <w:r w:rsidRPr="00FF12E4">
        <w:rPr>
          <w:rFonts w:ascii="Tahoma" w:hAnsi="Tahoma" w:cs="Tahoma"/>
          <w:i/>
        </w:rPr>
        <w:t>АО Московская Биржа.</w:t>
      </w:r>
    </w:p>
    <w:p w:rsidR="0055263E" w:rsidRPr="00FF12E4" w:rsidRDefault="0055263E" w:rsidP="00FF12E4">
      <w:pPr>
        <w:spacing w:after="0" w:line="240" w:lineRule="auto"/>
        <w:rPr>
          <w:rFonts w:ascii="Tahoma" w:hAnsi="Tahoma" w:cs="Tahoma"/>
        </w:rPr>
      </w:pPr>
    </w:p>
    <w:p w:rsidR="002F310E" w:rsidRPr="00FF12E4" w:rsidRDefault="002F310E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Индекс ММВБ (мини)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аффинированную платину в слитках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украинская гривна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аффинированный палладий в слитках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обыкновенные акции ОАО Московская биржа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FF12E4">
        <w:rPr>
          <w:rFonts w:ascii="Tahoma" w:hAnsi="Tahoma" w:cs="Tahoma"/>
          <w:color w:val="000000"/>
        </w:rPr>
        <w:t>Siemens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FF12E4">
        <w:rPr>
          <w:rFonts w:ascii="Tahoma" w:hAnsi="Tahoma" w:cs="Tahoma"/>
          <w:color w:val="000000"/>
        </w:rPr>
        <w:t>Daimler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привилегированные акции </w:t>
      </w:r>
      <w:proofErr w:type="spellStart"/>
      <w:r w:rsidRPr="00FF12E4">
        <w:rPr>
          <w:rFonts w:ascii="Tahoma" w:hAnsi="Tahoma" w:cs="Tahoma"/>
          <w:color w:val="000000"/>
        </w:rPr>
        <w:t>Volkswagen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обыкновенные акции BMW AG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FF12E4">
        <w:rPr>
          <w:rFonts w:ascii="Tahoma" w:hAnsi="Tahoma" w:cs="Tahoma"/>
          <w:color w:val="000000"/>
        </w:rPr>
        <w:t>Deutsche</w:t>
      </w:r>
      <w:proofErr w:type="spellEnd"/>
      <w:r w:rsidRPr="00FF12E4">
        <w:rPr>
          <w:rFonts w:ascii="Tahoma" w:hAnsi="Tahoma" w:cs="Tahoma"/>
          <w:color w:val="000000"/>
        </w:rPr>
        <w:t xml:space="preserve"> AG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австралийский доллар – доллар США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фунт стерлингов – доллар США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японская йена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 на курс доллар США – швейцарский франк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китайский юань – российский рубль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канадский доллар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Фьючерс на курс доллар США – турецкая лира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>Опцион  на фьючерс на Индекс ММВБ</w:t>
      </w:r>
    </w:p>
    <w:p w:rsidR="00B330F6" w:rsidRPr="00FF12E4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FF12E4">
        <w:rPr>
          <w:rFonts w:ascii="Tahoma" w:hAnsi="Tahoma" w:cs="Tahoma"/>
          <w:color w:val="000000"/>
        </w:rPr>
        <w:t xml:space="preserve">Опцион на фьючерс на сырую нефть сорта </w:t>
      </w:r>
      <w:proofErr w:type="spellStart"/>
      <w:r w:rsidRPr="00FF12E4">
        <w:rPr>
          <w:rFonts w:ascii="Tahoma" w:hAnsi="Tahoma" w:cs="Tahoma"/>
          <w:color w:val="000000"/>
        </w:rPr>
        <w:t>Brent</w:t>
      </w:r>
      <w:proofErr w:type="spellEnd"/>
    </w:p>
    <w:p w:rsidR="00B330F6" w:rsidRPr="006F0AC7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Опцион  на фьючерс на аффинированное серебро в слитках</w:t>
      </w:r>
    </w:p>
    <w:p w:rsidR="00B330F6" w:rsidRPr="006F0AC7" w:rsidRDefault="00B330F6" w:rsidP="00FF12E4">
      <w:pPr>
        <w:pStyle w:val="ab"/>
        <w:numPr>
          <w:ilvl w:val="0"/>
          <w:numId w:val="20"/>
        </w:numPr>
        <w:ind w:left="993" w:hanging="567"/>
        <w:jc w:val="both"/>
        <w:rPr>
          <w:rFonts w:ascii="Tahoma" w:hAnsi="Tahoma" w:cs="Tahoma"/>
          <w:color w:val="000000"/>
        </w:rPr>
      </w:pPr>
      <w:r w:rsidRPr="006F0AC7">
        <w:rPr>
          <w:rFonts w:ascii="Tahoma" w:hAnsi="Tahoma" w:cs="Tahoma"/>
          <w:color w:val="000000"/>
        </w:rPr>
        <w:t>Опцион  на фьючерс на евро – российский рубль</w:t>
      </w:r>
    </w:p>
    <w:p w:rsidR="00B330F6" w:rsidRPr="006F0AC7" w:rsidRDefault="00B330F6" w:rsidP="00FF12E4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  <w:color w:val="000000"/>
        </w:rPr>
        <w:t>Опцион на фьючерс на курс евро – доллар США</w:t>
      </w:r>
    </w:p>
    <w:p w:rsidR="00B330F6" w:rsidRPr="006F0AC7" w:rsidRDefault="00B330F6" w:rsidP="00FF12E4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обыкновенные акции ОАО ГМК "Норильский Никель"</w:t>
      </w:r>
    </w:p>
    <w:p w:rsidR="00B330F6" w:rsidRPr="006F0AC7" w:rsidRDefault="00B330F6" w:rsidP="00FF12E4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обыкновенные акции ОАО "НК "Роснефть"</w:t>
      </w:r>
    </w:p>
    <w:p w:rsidR="00B330F6" w:rsidRPr="006F0AC7" w:rsidRDefault="00B330F6" w:rsidP="00FF12E4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обыкновенные акции ОАО "Сургутнефтегаз"</w:t>
      </w:r>
    </w:p>
    <w:p w:rsidR="00B330F6" w:rsidRPr="006F0AC7" w:rsidRDefault="00B330F6" w:rsidP="00FF12E4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  на фьючерс на привилегированные акции ОАО "</w:t>
      </w:r>
      <w:proofErr w:type="spellStart"/>
      <w:r w:rsidRPr="006F0AC7">
        <w:rPr>
          <w:rFonts w:ascii="Tahoma" w:hAnsi="Tahoma" w:cs="Tahoma"/>
        </w:rPr>
        <w:t>Транснефть</w:t>
      </w:r>
      <w:proofErr w:type="spellEnd"/>
      <w:r w:rsidRPr="006F0AC7">
        <w:rPr>
          <w:rFonts w:ascii="Tahoma" w:hAnsi="Tahoma" w:cs="Tahoma"/>
        </w:rPr>
        <w:t>"</w:t>
      </w:r>
    </w:p>
    <w:p w:rsidR="00B330F6" w:rsidRPr="006F0AC7" w:rsidRDefault="00B330F6" w:rsidP="00FF12E4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Tahoma" w:hAnsi="Tahoma" w:cs="Tahoma"/>
        </w:rPr>
      </w:pPr>
      <w:r w:rsidRPr="006F0AC7">
        <w:rPr>
          <w:rFonts w:ascii="Tahoma" w:hAnsi="Tahoma" w:cs="Tahoma"/>
        </w:rPr>
        <w:t>Опцион на фьючерс на обыкновенные акции ОАО "Банк ВТБ"</w:t>
      </w:r>
    </w:p>
    <w:p w:rsidR="0055263E" w:rsidRPr="00196413" w:rsidRDefault="0055263E" w:rsidP="00FF12E4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</w:p>
    <w:sectPr w:rsidR="0055263E" w:rsidRPr="00196413" w:rsidSect="008705F7">
      <w:footerReference w:type="default" r:id="rId8"/>
      <w:headerReference w:type="first" r:id="rId9"/>
      <w:pgSz w:w="11906" w:h="16838" w:code="9"/>
      <w:pgMar w:top="1560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AC" w:rsidRDefault="00D811AC">
      <w:r>
        <w:separator/>
      </w:r>
    </w:p>
  </w:endnote>
  <w:endnote w:type="continuationSeparator" w:id="0">
    <w:p w:rsidR="00D811AC" w:rsidRDefault="00D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D4" w:rsidRPr="00985824" w:rsidRDefault="004329D4" w:rsidP="00985824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AC" w:rsidRDefault="00D811AC">
      <w:r>
        <w:separator/>
      </w:r>
    </w:p>
  </w:footnote>
  <w:footnote w:type="continuationSeparator" w:id="0">
    <w:p w:rsidR="00D811AC" w:rsidRDefault="00D8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D4" w:rsidRDefault="00163D82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9D4">
      <w:rPr>
        <w:lang w:val="en-US"/>
      </w:rPr>
      <w:t xml:space="preserve">                                                                                         </w:t>
    </w:r>
    <w:r w:rsidR="004329D4">
      <w:rPr>
        <w:lang w:val="en-US"/>
      </w:rPr>
      <w:tab/>
    </w:r>
    <w:r w:rsidR="004329D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616"/>
    <w:multiLevelType w:val="multilevel"/>
    <w:tmpl w:val="3F0E4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F34C9"/>
    <w:multiLevelType w:val="hybridMultilevel"/>
    <w:tmpl w:val="809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1B9A"/>
    <w:multiLevelType w:val="hybridMultilevel"/>
    <w:tmpl w:val="1D78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5EF5"/>
    <w:multiLevelType w:val="multilevel"/>
    <w:tmpl w:val="672A2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814188"/>
    <w:multiLevelType w:val="hybridMultilevel"/>
    <w:tmpl w:val="88DA9FF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3788"/>
    <w:multiLevelType w:val="hybridMultilevel"/>
    <w:tmpl w:val="896C6540"/>
    <w:lvl w:ilvl="0" w:tplc="82B604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90B68"/>
    <w:multiLevelType w:val="multilevel"/>
    <w:tmpl w:val="6AB2B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706F6"/>
    <w:multiLevelType w:val="multilevel"/>
    <w:tmpl w:val="85FE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FC5304"/>
    <w:multiLevelType w:val="hybridMultilevel"/>
    <w:tmpl w:val="3D3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7064"/>
    <w:multiLevelType w:val="hybridMultilevel"/>
    <w:tmpl w:val="042A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8784F"/>
    <w:multiLevelType w:val="hybridMultilevel"/>
    <w:tmpl w:val="7688C3AE"/>
    <w:lvl w:ilvl="0" w:tplc="073E3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BE4486"/>
    <w:multiLevelType w:val="hybridMultilevel"/>
    <w:tmpl w:val="10EC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A4BCB"/>
    <w:multiLevelType w:val="hybridMultilevel"/>
    <w:tmpl w:val="633EBD40"/>
    <w:lvl w:ilvl="0" w:tplc="8DEC17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9E41E12"/>
    <w:multiLevelType w:val="hybridMultilevel"/>
    <w:tmpl w:val="922E6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FF2F7F"/>
    <w:multiLevelType w:val="hybridMultilevel"/>
    <w:tmpl w:val="BCA69E68"/>
    <w:lvl w:ilvl="0" w:tplc="FFF26D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26440"/>
    <w:multiLevelType w:val="hybridMultilevel"/>
    <w:tmpl w:val="924CE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5662C"/>
    <w:multiLevelType w:val="hybridMultilevel"/>
    <w:tmpl w:val="C6BCB44E"/>
    <w:lvl w:ilvl="0" w:tplc="CA0EFD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B410B"/>
    <w:multiLevelType w:val="hybridMultilevel"/>
    <w:tmpl w:val="2AB2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9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B0"/>
    <w:rsid w:val="00000D2D"/>
    <w:rsid w:val="00007876"/>
    <w:rsid w:val="00024D7A"/>
    <w:rsid w:val="00072AE5"/>
    <w:rsid w:val="00076D46"/>
    <w:rsid w:val="00077B94"/>
    <w:rsid w:val="00085B5D"/>
    <w:rsid w:val="000B4513"/>
    <w:rsid w:val="000C431E"/>
    <w:rsid w:val="000E207B"/>
    <w:rsid w:val="000E47F9"/>
    <w:rsid w:val="000E5119"/>
    <w:rsid w:val="000F042D"/>
    <w:rsid w:val="000F2017"/>
    <w:rsid w:val="000F5F05"/>
    <w:rsid w:val="0011463A"/>
    <w:rsid w:val="00115B9A"/>
    <w:rsid w:val="00152DDF"/>
    <w:rsid w:val="0016045A"/>
    <w:rsid w:val="00163D82"/>
    <w:rsid w:val="00181560"/>
    <w:rsid w:val="00184A47"/>
    <w:rsid w:val="00190368"/>
    <w:rsid w:val="00196413"/>
    <w:rsid w:val="001C3A22"/>
    <w:rsid w:val="001E0FB0"/>
    <w:rsid w:val="001E6D4A"/>
    <w:rsid w:val="001F0A98"/>
    <w:rsid w:val="0024390B"/>
    <w:rsid w:val="00254133"/>
    <w:rsid w:val="002610B3"/>
    <w:rsid w:val="00272626"/>
    <w:rsid w:val="00282BC9"/>
    <w:rsid w:val="00291F91"/>
    <w:rsid w:val="00296CB9"/>
    <w:rsid w:val="002A7E8E"/>
    <w:rsid w:val="002B7A23"/>
    <w:rsid w:val="002D0866"/>
    <w:rsid w:val="002E4026"/>
    <w:rsid w:val="002E44D5"/>
    <w:rsid w:val="002E5AC2"/>
    <w:rsid w:val="002F310E"/>
    <w:rsid w:val="002F4B00"/>
    <w:rsid w:val="002F579C"/>
    <w:rsid w:val="00304BEA"/>
    <w:rsid w:val="00313B62"/>
    <w:rsid w:val="00324563"/>
    <w:rsid w:val="00327E04"/>
    <w:rsid w:val="003653E2"/>
    <w:rsid w:val="00374120"/>
    <w:rsid w:val="00376A37"/>
    <w:rsid w:val="003846D4"/>
    <w:rsid w:val="003C4BD5"/>
    <w:rsid w:val="003C6D8A"/>
    <w:rsid w:val="003F13DF"/>
    <w:rsid w:val="003F16C2"/>
    <w:rsid w:val="003F6EEE"/>
    <w:rsid w:val="004072F9"/>
    <w:rsid w:val="00414C6E"/>
    <w:rsid w:val="00415BE5"/>
    <w:rsid w:val="00424B13"/>
    <w:rsid w:val="004329D4"/>
    <w:rsid w:val="004523F9"/>
    <w:rsid w:val="004557C2"/>
    <w:rsid w:val="0047483C"/>
    <w:rsid w:val="004812E1"/>
    <w:rsid w:val="00487F3E"/>
    <w:rsid w:val="004A19E2"/>
    <w:rsid w:val="004A2CD9"/>
    <w:rsid w:val="004C6D33"/>
    <w:rsid w:val="004E7EBB"/>
    <w:rsid w:val="005021C5"/>
    <w:rsid w:val="0050576D"/>
    <w:rsid w:val="00527D3E"/>
    <w:rsid w:val="00542EE3"/>
    <w:rsid w:val="005439BE"/>
    <w:rsid w:val="0055263E"/>
    <w:rsid w:val="00583A38"/>
    <w:rsid w:val="005C7EE8"/>
    <w:rsid w:val="005D09A3"/>
    <w:rsid w:val="005D1002"/>
    <w:rsid w:val="00616278"/>
    <w:rsid w:val="00626107"/>
    <w:rsid w:val="00641C79"/>
    <w:rsid w:val="00643B95"/>
    <w:rsid w:val="00645FAE"/>
    <w:rsid w:val="00657748"/>
    <w:rsid w:val="00683E8A"/>
    <w:rsid w:val="00695C43"/>
    <w:rsid w:val="006A22D3"/>
    <w:rsid w:val="006A4BD7"/>
    <w:rsid w:val="006C1181"/>
    <w:rsid w:val="006E17CE"/>
    <w:rsid w:val="0070034F"/>
    <w:rsid w:val="007012F8"/>
    <w:rsid w:val="007069D5"/>
    <w:rsid w:val="00736D4B"/>
    <w:rsid w:val="0076341D"/>
    <w:rsid w:val="0078211C"/>
    <w:rsid w:val="007B1787"/>
    <w:rsid w:val="007C1E38"/>
    <w:rsid w:val="007C44D2"/>
    <w:rsid w:val="007C6EC5"/>
    <w:rsid w:val="007E2E33"/>
    <w:rsid w:val="00854789"/>
    <w:rsid w:val="00865FD1"/>
    <w:rsid w:val="008705F7"/>
    <w:rsid w:val="0087664B"/>
    <w:rsid w:val="008D0BB1"/>
    <w:rsid w:val="008D3339"/>
    <w:rsid w:val="008D5B6F"/>
    <w:rsid w:val="00901D66"/>
    <w:rsid w:val="0090631E"/>
    <w:rsid w:val="00916370"/>
    <w:rsid w:val="00945875"/>
    <w:rsid w:val="00947509"/>
    <w:rsid w:val="00970335"/>
    <w:rsid w:val="00977FA4"/>
    <w:rsid w:val="00985824"/>
    <w:rsid w:val="0098678E"/>
    <w:rsid w:val="00991648"/>
    <w:rsid w:val="00991764"/>
    <w:rsid w:val="00994B1F"/>
    <w:rsid w:val="009B24F6"/>
    <w:rsid w:val="009C2FB8"/>
    <w:rsid w:val="009D4A4D"/>
    <w:rsid w:val="009E0C35"/>
    <w:rsid w:val="009F64AD"/>
    <w:rsid w:val="00A00546"/>
    <w:rsid w:val="00A14694"/>
    <w:rsid w:val="00A30783"/>
    <w:rsid w:val="00A337E4"/>
    <w:rsid w:val="00A412F1"/>
    <w:rsid w:val="00A43C11"/>
    <w:rsid w:val="00A55322"/>
    <w:rsid w:val="00A63183"/>
    <w:rsid w:val="00A90DAB"/>
    <w:rsid w:val="00AB1CFD"/>
    <w:rsid w:val="00AC5A0B"/>
    <w:rsid w:val="00AD1F35"/>
    <w:rsid w:val="00AD77C9"/>
    <w:rsid w:val="00AF3232"/>
    <w:rsid w:val="00B039C8"/>
    <w:rsid w:val="00B12EFA"/>
    <w:rsid w:val="00B330F6"/>
    <w:rsid w:val="00B6004E"/>
    <w:rsid w:val="00B84721"/>
    <w:rsid w:val="00BA62D4"/>
    <w:rsid w:val="00BB349A"/>
    <w:rsid w:val="00BD5DE2"/>
    <w:rsid w:val="00BE0DB7"/>
    <w:rsid w:val="00BE15B0"/>
    <w:rsid w:val="00BE188B"/>
    <w:rsid w:val="00BF52CF"/>
    <w:rsid w:val="00BF6A72"/>
    <w:rsid w:val="00C04BE0"/>
    <w:rsid w:val="00C10EED"/>
    <w:rsid w:val="00C1792C"/>
    <w:rsid w:val="00C2509C"/>
    <w:rsid w:val="00C3062A"/>
    <w:rsid w:val="00C33E50"/>
    <w:rsid w:val="00C35517"/>
    <w:rsid w:val="00C4404A"/>
    <w:rsid w:val="00CA04C9"/>
    <w:rsid w:val="00CA646E"/>
    <w:rsid w:val="00CB734E"/>
    <w:rsid w:val="00CE1463"/>
    <w:rsid w:val="00CF518B"/>
    <w:rsid w:val="00D16402"/>
    <w:rsid w:val="00D2243B"/>
    <w:rsid w:val="00D34DE7"/>
    <w:rsid w:val="00D60243"/>
    <w:rsid w:val="00D72F41"/>
    <w:rsid w:val="00D811AC"/>
    <w:rsid w:val="00D92BD7"/>
    <w:rsid w:val="00DA6753"/>
    <w:rsid w:val="00DC4429"/>
    <w:rsid w:val="00DE222D"/>
    <w:rsid w:val="00E0197A"/>
    <w:rsid w:val="00E04D0C"/>
    <w:rsid w:val="00E07658"/>
    <w:rsid w:val="00E34426"/>
    <w:rsid w:val="00E41737"/>
    <w:rsid w:val="00E5224B"/>
    <w:rsid w:val="00E53007"/>
    <w:rsid w:val="00E737AA"/>
    <w:rsid w:val="00E80DE1"/>
    <w:rsid w:val="00E83566"/>
    <w:rsid w:val="00EA0C8D"/>
    <w:rsid w:val="00EB6274"/>
    <w:rsid w:val="00EC7FD1"/>
    <w:rsid w:val="00ED6D0A"/>
    <w:rsid w:val="00EE597F"/>
    <w:rsid w:val="00EE5D93"/>
    <w:rsid w:val="00F20F06"/>
    <w:rsid w:val="00F23DF7"/>
    <w:rsid w:val="00F27103"/>
    <w:rsid w:val="00F31BE1"/>
    <w:rsid w:val="00F41D89"/>
    <w:rsid w:val="00F43373"/>
    <w:rsid w:val="00F654EF"/>
    <w:rsid w:val="00FA5691"/>
    <w:rsid w:val="00FA6FB4"/>
    <w:rsid w:val="00FB00A3"/>
    <w:rsid w:val="00FD3212"/>
    <w:rsid w:val="00FD4231"/>
    <w:rsid w:val="00FD4B9C"/>
    <w:rsid w:val="00FF12E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318C7-9C2B-4347-8057-D78EB13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179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5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15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3007"/>
  </w:style>
  <w:style w:type="table" w:styleId="a6">
    <w:name w:val="Table Grid"/>
    <w:basedOn w:val="a1"/>
    <w:rsid w:val="000F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C1792C"/>
    <w:pPr>
      <w:spacing w:before="120"/>
      <w:jc w:val="both"/>
    </w:pPr>
  </w:style>
  <w:style w:type="paragraph" w:styleId="3">
    <w:name w:val="Body Text Indent 3"/>
    <w:basedOn w:val="a"/>
    <w:rsid w:val="00C1792C"/>
    <w:pPr>
      <w:ind w:left="360"/>
      <w:jc w:val="both"/>
    </w:pPr>
    <w:rPr>
      <w:rFonts w:ascii="Arial" w:hAnsi="Arial" w:cs="Arial"/>
      <w:sz w:val="20"/>
    </w:rPr>
  </w:style>
  <w:style w:type="paragraph" w:styleId="a7">
    <w:name w:val="Normal (Web)"/>
    <w:basedOn w:val="a"/>
    <w:rsid w:val="0070034F"/>
    <w:pPr>
      <w:spacing w:after="210" w:line="210" w:lineRule="atLeast"/>
      <w:jc w:val="both"/>
    </w:pPr>
    <w:rPr>
      <w:sz w:val="17"/>
      <w:szCs w:val="17"/>
    </w:rPr>
  </w:style>
  <w:style w:type="paragraph" w:customStyle="1" w:styleId="BasicParagraph">
    <w:name w:val="[Basic Paragraph]"/>
    <w:basedOn w:val="a"/>
    <w:rsid w:val="00EE597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8">
    <w:name w:val="Hyperlink"/>
    <w:rsid w:val="00487F3E"/>
    <w:rPr>
      <w:color w:val="0000FF"/>
      <w:u w:val="single"/>
    </w:rPr>
  </w:style>
  <w:style w:type="paragraph" w:customStyle="1" w:styleId="s6">
    <w:name w:val="s6"/>
    <w:basedOn w:val="a"/>
    <w:rsid w:val="00CF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2F579C"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5D1002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a">
    <w:name w:val="Plain Text"/>
    <w:basedOn w:val="a"/>
    <w:rsid w:val="005D1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00546"/>
    <w:pPr>
      <w:spacing w:after="0" w:line="240" w:lineRule="auto"/>
      <w:ind w:left="720"/>
    </w:pPr>
    <w:rPr>
      <w:rFonts w:cs="Calibri"/>
    </w:rPr>
  </w:style>
  <w:style w:type="paragraph" w:styleId="20">
    <w:name w:val="Body Text Indent 2"/>
    <w:basedOn w:val="a"/>
    <w:link w:val="21"/>
    <w:rsid w:val="00313B62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313B62"/>
    <w:rPr>
      <w:rFonts w:ascii="Arial" w:hAnsi="Arial"/>
      <w:sz w:val="24"/>
    </w:rPr>
  </w:style>
  <w:style w:type="paragraph" w:customStyle="1" w:styleId="txt">
    <w:name w:val="txt"/>
    <w:basedOn w:val="a"/>
    <w:rsid w:val="00313B6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color w:val="000000"/>
      <w:sz w:val="14"/>
      <w:szCs w:val="14"/>
      <w:lang w:eastAsia="ar-SA"/>
    </w:rPr>
  </w:style>
  <w:style w:type="paragraph" w:customStyle="1" w:styleId="10">
    <w:name w:val="Знак1"/>
    <w:basedOn w:val="a"/>
    <w:rsid w:val="00D22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7z0">
    <w:name w:val="WW8Num27z0"/>
    <w:uiPriority w:val="99"/>
    <w:rsid w:val="00E0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4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FE47-FDDB-48DE-995B-1DEEA6E8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3389</CharactersWithSpaces>
  <SharedDoc>false</SharedDoc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mailto:help@micex.com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Дюкель Олег Александрович</cp:lastModifiedBy>
  <cp:revision>2</cp:revision>
  <cp:lastPrinted>2013-05-27T11:59:00Z</cp:lastPrinted>
  <dcterms:created xsi:type="dcterms:W3CDTF">2015-09-14T10:33:00Z</dcterms:created>
  <dcterms:modified xsi:type="dcterms:W3CDTF">2015-09-14T10:33:00Z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