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0978CA" w:rsidRPr="002470E3" w14:paraId="7A885D47" w14:textId="77777777" w:rsidTr="00BA5F98">
        <w:trPr>
          <w:jc w:val="center"/>
        </w:trPr>
        <w:tc>
          <w:tcPr>
            <w:tcW w:w="5636" w:type="dxa"/>
          </w:tcPr>
          <w:p w14:paraId="183CFC03" w14:textId="77777777" w:rsidR="000978CA" w:rsidRPr="00FE4720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769CC375" w14:textId="77777777" w:rsidR="000978CA" w:rsidRPr="002470E3" w:rsidRDefault="000978CA" w:rsidP="00BA5F9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7703692E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8E7141A" w14:textId="2A65BDAF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>
              <w:rPr>
                <w:rFonts w:ascii="Arial" w:hAnsi="Arial" w:cs="Arial"/>
                <w:lang w:val="ru-RU"/>
              </w:rPr>
              <w:t>ПАО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>
              <w:rPr>
                <w:rFonts w:ascii="Arial" w:hAnsi="Arial" w:cs="Arial"/>
                <w:lang w:val="ru-RU"/>
              </w:rPr>
              <w:br/>
              <w:t>«</w:t>
            </w:r>
            <w:r w:rsidR="009E07F5">
              <w:rPr>
                <w:rFonts w:ascii="Arial" w:hAnsi="Arial" w:cs="Arial"/>
                <w:lang w:val="ru-RU"/>
              </w:rPr>
              <w:t>6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="009E07F5">
              <w:rPr>
                <w:rFonts w:ascii="Arial" w:hAnsi="Arial" w:cs="Arial"/>
                <w:lang w:val="ru-RU"/>
              </w:rPr>
              <w:t>марта</w:t>
            </w:r>
            <w:bookmarkStart w:id="0" w:name="_GoBack"/>
            <w:bookmarkEnd w:id="0"/>
            <w:r w:rsidR="0040451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202</w:t>
            </w:r>
            <w:r w:rsidR="00F44DBF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 xml:space="preserve"> г. (</w:t>
            </w:r>
            <w:r w:rsidRPr="002470E3">
              <w:rPr>
                <w:rFonts w:ascii="Arial" w:hAnsi="Arial" w:cs="Arial"/>
                <w:lang w:val="ru-RU"/>
              </w:rPr>
              <w:t>Протокол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9E07F5">
              <w:rPr>
                <w:rFonts w:ascii="Arial" w:hAnsi="Arial" w:cs="Arial"/>
                <w:lang w:val="ru-RU"/>
              </w:rPr>
              <w:t>18</w:t>
            </w:r>
            <w:r w:rsidR="009E07F5">
              <w:rPr>
                <w:rFonts w:ascii="Arial" w:hAnsi="Arial" w:cs="Arial"/>
                <w:lang w:val="ru-RU"/>
              </w:rPr>
              <w:t>)</w:t>
            </w:r>
          </w:p>
          <w:p w14:paraId="33FB162B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428E389A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Правления </w:t>
            </w:r>
            <w:r>
              <w:rPr>
                <w:rFonts w:ascii="Arial" w:hAnsi="Arial" w:cs="Arial"/>
                <w:lang w:val="ru-RU"/>
              </w:rPr>
              <w:br/>
              <w:t>ПАО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14:paraId="651E42A3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4EF471F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>
              <w:rPr>
                <w:rFonts w:ascii="Arial" w:hAnsi="Arial" w:cs="Arial"/>
                <w:lang w:val="ru-RU"/>
              </w:rPr>
              <w:t>Ю</w:t>
            </w:r>
            <w:r w:rsidRPr="0017567D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О</w:t>
            </w:r>
            <w:r w:rsidRPr="0017567D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5C6F7802" w14:textId="77777777" w:rsidR="000978CA" w:rsidRPr="000C6B64" w:rsidRDefault="000978CA" w:rsidP="000978CA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14:paraId="3B5BD173" w14:textId="77777777" w:rsidR="000978CA" w:rsidRPr="002B04A2" w:rsidRDefault="000978CA" w:rsidP="000978CA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4C7EF1C2" w14:textId="77777777" w:rsidR="000978CA" w:rsidRPr="00502DCD" w:rsidRDefault="000978CA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14:paraId="3D0D762B" w14:textId="6BEE9C41" w:rsidR="000978CA" w:rsidRPr="00502DCD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>
        <w:rPr>
          <w:rFonts w:cs="Arial"/>
          <w:szCs w:val="20"/>
        </w:rPr>
        <w:t xml:space="preserve">расчета индикативных валютных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>
        <w:t>Публичным</w:t>
      </w:r>
      <w:r w:rsidRPr="00502DCD">
        <w:t xml:space="preserve"> 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(далее – Индикативный курс) для целей расчета индексов </w:t>
      </w:r>
      <w:r>
        <w:rPr>
          <w:rFonts w:cs="Arial"/>
          <w:szCs w:val="20"/>
        </w:rPr>
        <w:t xml:space="preserve">срочного и </w:t>
      </w:r>
      <w:r w:rsidRPr="00502DCD">
        <w:rPr>
          <w:rFonts w:cs="Arial"/>
          <w:szCs w:val="20"/>
        </w:rPr>
        <w:t>фондового рынк</w:t>
      </w:r>
      <w:r>
        <w:rPr>
          <w:rFonts w:cs="Arial"/>
          <w:szCs w:val="20"/>
        </w:rPr>
        <w:t>ов</w:t>
      </w:r>
      <w:r w:rsidRPr="00502DCD">
        <w:t xml:space="preserve"> </w:t>
      </w:r>
      <w:r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</w:t>
      </w:r>
      <w:r w:rsidR="00A86F22">
        <w:t xml:space="preserve">на </w:t>
      </w:r>
      <w:r>
        <w:t>рынк</w:t>
      </w:r>
      <w:r w:rsidR="00A86F22">
        <w:t>ах</w:t>
      </w:r>
      <w:r>
        <w:t xml:space="preserve"> Биржи</w:t>
      </w:r>
      <w:r w:rsidRPr="00502DCD">
        <w:rPr>
          <w:rFonts w:cs="Arial"/>
          <w:szCs w:val="20"/>
        </w:rPr>
        <w:t>.</w:t>
      </w:r>
    </w:p>
    <w:p w14:paraId="487B2F87" w14:textId="1DBDE574" w:rsidR="000978CA" w:rsidRPr="00502DCD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Индикативный курс рассчитывается Биржей на основании информации о торгах иностранной валютой, проводимых Бирж</w:t>
      </w:r>
      <w:r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Московской Биржи), и/или информации о курсах </w:t>
      </w:r>
      <w:r w:rsidRPr="00502DCD">
        <w:t xml:space="preserve">иностранной валюты </w:t>
      </w:r>
      <w:r>
        <w:t>одного государства</w:t>
      </w:r>
      <w:r w:rsidRPr="00502DCD">
        <w:t>, выраженных в денежной единице друго</w:t>
      </w:r>
      <w:r>
        <w:t>го</w:t>
      </w:r>
      <w:r w:rsidRPr="00502DCD">
        <w:t xml:space="preserve"> </w:t>
      </w:r>
      <w:r>
        <w:t>государства</w:t>
      </w:r>
      <w:r w:rsidRPr="00547CF2">
        <w:rPr>
          <w:rFonts w:cs="Arial"/>
          <w:szCs w:val="20"/>
        </w:rPr>
        <w:t xml:space="preserve">, объявляемых </w:t>
      </w:r>
      <w:r>
        <w:rPr>
          <w:rFonts w:cs="Arial"/>
          <w:szCs w:val="20"/>
        </w:rPr>
        <w:t>центральным банком государства котируемой валюты</w:t>
      </w:r>
      <w:r w:rsidRPr="00502DCD">
        <w:rPr>
          <w:rFonts w:cs="Arial"/>
          <w:szCs w:val="20"/>
        </w:rPr>
        <w:t xml:space="preserve"> и транслируемых</w:t>
      </w:r>
      <w:r>
        <w:rPr>
          <w:rFonts w:cs="Arial"/>
          <w:szCs w:val="20"/>
        </w:rPr>
        <w:t xml:space="preserve"> на официальной странице сайта соответствующего центрального банка</w:t>
      </w:r>
      <w:r w:rsidRPr="00502DCD">
        <w:rPr>
          <w:rFonts w:cs="Arial"/>
          <w:szCs w:val="20"/>
        </w:rPr>
        <w:t xml:space="preserve"> (далее – Курс </w:t>
      </w:r>
      <w:r>
        <w:rPr>
          <w:rFonts w:cs="Arial"/>
          <w:szCs w:val="20"/>
        </w:rPr>
        <w:t>Центрального Банка государства котируемой валюты</w:t>
      </w:r>
      <w:r w:rsidRPr="00502DCD">
        <w:rPr>
          <w:rFonts w:cs="Arial"/>
          <w:szCs w:val="20"/>
        </w:rPr>
        <w:t>)</w:t>
      </w:r>
      <w:r w:rsidR="005F6364">
        <w:rPr>
          <w:rFonts w:cs="Arial"/>
          <w:szCs w:val="20"/>
        </w:rPr>
        <w:t xml:space="preserve">, </w:t>
      </w:r>
      <w:r w:rsidR="005F6364" w:rsidRPr="00502DCD">
        <w:rPr>
          <w:rFonts w:cs="Arial"/>
          <w:szCs w:val="20"/>
        </w:rPr>
        <w:t xml:space="preserve">и/или информации о курсах </w:t>
      </w:r>
      <w:r w:rsidR="005F6364" w:rsidRPr="00561F8C">
        <w:rPr>
          <w:rFonts w:cs="Arial"/>
          <w:szCs w:val="20"/>
        </w:rPr>
        <w:t xml:space="preserve">Банка </w:t>
      </w:r>
      <w:r w:rsidR="005F6364">
        <w:rPr>
          <w:rFonts w:cs="Arial"/>
          <w:szCs w:val="20"/>
        </w:rPr>
        <w:t>России иностранной</w:t>
      </w:r>
      <w:r w:rsidR="005F6364" w:rsidRPr="00561F8C">
        <w:rPr>
          <w:rFonts w:cs="Arial"/>
          <w:szCs w:val="20"/>
        </w:rPr>
        <w:t xml:space="preserve"> валюты</w:t>
      </w:r>
      <w:r w:rsidR="005F6364">
        <w:t xml:space="preserve"> к российскому рублю (далее – Курс Банка России),</w:t>
      </w:r>
      <w:r>
        <w:rPr>
          <w:rFonts w:cs="Arial"/>
          <w:szCs w:val="20"/>
        </w:rPr>
        <w:t xml:space="preserve"> и/или информации об отношении </w:t>
      </w:r>
      <w:r w:rsidR="00C53164">
        <w:rPr>
          <w:rFonts w:cs="Arial"/>
          <w:szCs w:val="20"/>
        </w:rPr>
        <w:t xml:space="preserve">двух </w:t>
      </w:r>
      <w:r w:rsidRPr="002C4B08">
        <w:rPr>
          <w:rFonts w:cs="Arial"/>
          <w:szCs w:val="20"/>
        </w:rPr>
        <w:t>Индикативн</w:t>
      </w:r>
      <w:r w:rsidR="00C53164">
        <w:rPr>
          <w:rFonts w:cs="Arial"/>
          <w:szCs w:val="20"/>
        </w:rPr>
        <w:t>ых</w:t>
      </w:r>
      <w:r w:rsidRPr="002C4B08">
        <w:rPr>
          <w:rFonts w:cs="Arial"/>
          <w:szCs w:val="20"/>
        </w:rPr>
        <w:t xml:space="preserve"> курс</w:t>
      </w:r>
      <w:r w:rsidR="00C53164">
        <w:rPr>
          <w:rFonts w:cs="Arial"/>
          <w:szCs w:val="20"/>
        </w:rPr>
        <w:t>ов</w:t>
      </w:r>
      <w:r w:rsidRPr="002C4B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(далее – Кросс-курс).</w:t>
      </w:r>
    </w:p>
    <w:p w14:paraId="38DB3B10" w14:textId="77777777" w:rsidR="000978CA" w:rsidRPr="006460DC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 xml:space="preserve">, рассчитываемых Биржей, а также параметры их расчета </w:t>
      </w:r>
      <w:r>
        <w:t xml:space="preserve">и источники данных </w:t>
      </w:r>
      <w:r w:rsidRPr="00502DCD">
        <w:t>указаны в Приложении 1 к настоящей Методике.</w:t>
      </w:r>
    </w:p>
    <w:p w14:paraId="4D75B9AA" w14:textId="77777777" w:rsidR="000978CA" w:rsidRPr="00502DCD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>
        <w:t>,</w:t>
      </w:r>
      <w:r w:rsidRPr="00502DCD">
        <w:t xml:space="preserve"> утверждаются Биржей и вступают в силу в дату, определяемую Биржей.</w:t>
      </w:r>
    </w:p>
    <w:p w14:paraId="38609B54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>
        <w:t xml:space="preserve">на сайте </w:t>
      </w:r>
      <w:r w:rsidRPr="00502DCD">
        <w:t>Биржи в сети Интернет не позднее, чем за один рабочий день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14:paraId="6D33C6EC" w14:textId="77777777" w:rsidR="000978CA" w:rsidRDefault="000978CA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14:paraId="76632AAA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>сделок, заключенных на торгах иностранной валютой, проводимых Биржей по соответствующему Инструменту</w:t>
      </w:r>
      <w:r w:rsidRPr="00C24362">
        <w:t>.</w:t>
      </w:r>
    </w:p>
    <w:p w14:paraId="5568C15B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в течение времени проведения торгов в системном режиме каждого </w:t>
      </w:r>
      <w:r>
        <w:rPr>
          <w:rFonts w:cs="Arial"/>
          <w:szCs w:val="20"/>
        </w:rPr>
        <w:t>дня проведения торгов на валютном рынке Биржи</w:t>
      </w:r>
      <w:r>
        <w:t>.</w:t>
      </w:r>
    </w:p>
    <w:p w14:paraId="2ECE94CE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bookmarkStart w:id="1" w:name="_Hlk20315160"/>
    <w:p w14:paraId="462F6705" w14:textId="77777777" w:rsidR="000978CA" w:rsidRDefault="009E07F5" w:rsidP="000978CA">
      <w:pPr>
        <w:pStyle w:val="3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</w:rPr>
                <m:t>moex</m:t>
              </m:r>
            </m:sup>
          </m:sSubSup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</m:oMath>
      </m:oMathPara>
    </w:p>
    <w:bookmarkEnd w:id="1"/>
    <w:p w14:paraId="23900FE6" w14:textId="77777777" w:rsidR="000978CA" w:rsidRDefault="000978CA" w:rsidP="000978C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68BE9F4D" w14:textId="77777777" w:rsidR="000978CA" w:rsidRPr="00A44142" w:rsidRDefault="009E07F5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16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="000978CA" w:rsidRPr="006B7F9C">
        <w:rPr>
          <w:rFonts w:ascii="Arial" w:hAnsi="Arial" w:cs="Arial"/>
          <w:sz w:val="22"/>
          <w:szCs w:val="16"/>
        </w:rPr>
        <w:t xml:space="preserve"> </w:t>
      </w:r>
      <w:r w:rsidR="000978CA" w:rsidRPr="00397FF0">
        <w:rPr>
          <w:rFonts w:ascii="Arial" w:hAnsi="Arial" w:cs="Arial"/>
          <w:sz w:val="20"/>
          <w:szCs w:val="20"/>
        </w:rPr>
        <w:t xml:space="preserve">– Курс </w:t>
      </w:r>
      <w:r w:rsidR="000978CA"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="000978CA"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3F24860" w14:textId="573768C4" w:rsidR="000978CA" w:rsidRDefault="000978CA" w:rsidP="000978CA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220A3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30CF914C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2" w:name="_Ref306028248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2"/>
    </w:p>
    <w:p w14:paraId="2605E55B" w14:textId="41BA97D3" w:rsidR="000978CA" w:rsidRPr="002A4EE8" w:rsidRDefault="00841D6C" w:rsidP="00841D6C">
      <w:pPr>
        <w:jc w:val="center"/>
      </w:pPr>
      <m:oMathPara>
        <m:oMath>
          <m:r>
            <w:rPr>
              <w:rFonts w:ascii="Cambria Math"/>
            </w:rPr>
            <w:lastRenderedPageBreak/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t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i=t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M+1</m:t>
              </m:r>
            </m:sub>
            <m:sup>
              <m:r>
                <w:rPr>
                  <w:rFonts w:asci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e>
          </m:nary>
          <m:r>
            <w:rPr>
              <w:rFonts w:ascii="Cambria Math"/>
            </w:rPr>
            <m:t>/M</m:t>
          </m:r>
        </m:oMath>
      </m:oMathPara>
    </w:p>
    <w:p w14:paraId="4B3C983E" w14:textId="77777777" w:rsidR="000978CA" w:rsidRDefault="000978CA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6EA96799" w14:textId="77777777" w:rsidR="000978CA" w:rsidRDefault="000978CA" w:rsidP="000978CA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proofErr w:type="spellEnd"/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73F85A0E" w14:textId="3965C62F" w:rsidR="000978CA" w:rsidRPr="00032E03" w:rsidRDefault="000978CA" w:rsidP="000978CA">
      <w:pPr>
        <w:ind w:left="910"/>
        <w:jc w:val="both"/>
        <w:rPr>
          <w:rFonts w:ascii="Arial" w:hAnsi="Arial" w:cs="Arial"/>
          <w:sz w:val="20"/>
          <w:szCs w:val="20"/>
        </w:rPr>
      </w:pPr>
      <w:proofErr w:type="spellStart"/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220A3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9A3C67F" w14:textId="77777777" w:rsidR="000978CA" w:rsidRPr="00032E03" w:rsidRDefault="000978CA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3B02AFE8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jc w:val="both"/>
      </w:pPr>
      <w:bookmarkStart w:id="3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3"/>
    </w:p>
    <w:p w14:paraId="712332D7" w14:textId="77777777" w:rsidR="000978CA" w:rsidRDefault="000978CA" w:rsidP="000978CA">
      <w:pPr>
        <w:jc w:val="center"/>
      </w:pPr>
    </w:p>
    <w:p w14:paraId="6E6260F5" w14:textId="2E5F4482" w:rsidR="000978CA" w:rsidRPr="00032E03" w:rsidRDefault="009E07F5" w:rsidP="00841D6C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t</m:t>
              </m:r>
            </m:sub>
          </m:sSub>
          <m:r>
            <w:rPr>
              <w:rFonts w:asci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/>
                      <w:lang w:val="en-US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  <w:lang w:val="en-US"/>
                    </w:rPr>
                    <m:t>если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lang w:val="en-US"/>
                            </w:rPr>
                            <m:t>|R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K</m:t>
                          </m:r>
                        </m:e>
                        <m:e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|R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t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1|&gt;K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lang w:val="en-US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i,t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S+1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≤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≤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t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: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|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R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i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1|&gt;K</m:t>
                                  </m:r>
                                </m:e>
                              </m:eqArr>
                            </m:e>
                          </m:d>
                        </m:e>
                      </m:eqAr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  <w:lang w:val="en-US"/>
                    </w:rPr>
                    <m:t>если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lang w:val="en-US"/>
                            </w:rPr>
                            <m:t>|R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1|&gt;K</m:t>
                          </m:r>
                        </m:e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∃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i,t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S+1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:</m:t>
                              </m:r>
                            </m:fName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|</m:t>
                              </m:r>
                            </m:e>
                          </m:func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K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4F2E84C6" w14:textId="77777777" w:rsidR="000978CA" w:rsidRPr="00323A6A" w:rsidRDefault="000978CA" w:rsidP="000978CA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46A87DD1" w14:textId="77777777" w:rsidR="000978CA" w:rsidRDefault="000978CA" w:rsidP="000978CA">
      <w:pPr>
        <w:ind w:leftChars="295" w:left="708" w:firstLine="11"/>
        <w:jc w:val="both"/>
      </w:pPr>
      <w:proofErr w:type="spellStart"/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14:paraId="48EF8541" w14:textId="77777777" w:rsidR="000978CA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27D7EFA6" w14:textId="77777777" w:rsidR="000978CA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proofErr w:type="spellStart"/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последней сделки по соответствующему Инструменту</w:t>
      </w:r>
      <w:r w:rsidRPr="00323A6A" w:rsidDel="00F5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момент времени t 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14:paraId="22116F66" w14:textId="77777777" w:rsidR="000978CA" w:rsidRPr="00032E03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1EB6975" w14:textId="77777777" w:rsidR="000978CA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0F397956" w14:textId="77777777" w:rsidR="000978CA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14:paraId="68246F69" w14:textId="658EF8DF" w:rsidR="000978CA" w:rsidRPr="00582DC4" w:rsidRDefault="000978CA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>Центрального Банка государства котируемой валюты</w:t>
      </w:r>
    </w:p>
    <w:p w14:paraId="58D30A66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561F8C">
        <w:rPr>
          <w:rFonts w:cs="Arial"/>
          <w:szCs w:val="20"/>
        </w:rPr>
        <w:t>Курс Центрального Банка государства котируемой валюты</w:t>
      </w:r>
      <w:r>
        <w:t xml:space="preserve"> определяется центральным банком государства котируемой валюты на основании информации о сделках с соответствующей иностранной валютой и публикуется </w:t>
      </w:r>
      <w:r>
        <w:rPr>
          <w:rFonts w:cs="Arial"/>
          <w:szCs w:val="20"/>
        </w:rPr>
        <w:t>на официальной странице сайта данного Центрального Банка</w:t>
      </w:r>
      <w:r>
        <w:t>.</w:t>
      </w:r>
    </w:p>
    <w:p w14:paraId="3342E38A" w14:textId="77777777" w:rsidR="000978CA" w:rsidRDefault="000978CA" w:rsidP="000C0D0D">
      <w:pPr>
        <w:pStyle w:val="3"/>
        <w:spacing w:after="0"/>
        <w:jc w:val="both"/>
        <w:rPr>
          <w:rFonts w:cs="Arial"/>
        </w:rPr>
      </w:pPr>
    </w:p>
    <w:p w14:paraId="282001F9" w14:textId="77777777" w:rsidR="000978CA" w:rsidRPr="00582DC4" w:rsidRDefault="000978CA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>Банка России</w:t>
      </w:r>
    </w:p>
    <w:p w14:paraId="6EF862F4" w14:textId="49CC72A6" w:rsidR="000978CA" w:rsidRDefault="00A86F22" w:rsidP="000978C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>Курс Банка России определяется как п</w:t>
      </w:r>
      <w:r w:rsidR="00E36F0D">
        <w:rPr>
          <w:rFonts w:cs="Arial"/>
          <w:szCs w:val="20"/>
        </w:rPr>
        <w:t xml:space="preserve">оследний опубликованный </w:t>
      </w:r>
      <w:r w:rsidR="006D2B34">
        <w:rPr>
          <w:rFonts w:cs="Arial"/>
          <w:szCs w:val="20"/>
        </w:rPr>
        <w:t xml:space="preserve">на официальной странице сайта </w:t>
      </w:r>
      <w:r w:rsidR="006D2B34" w:rsidRPr="005F6364">
        <w:t>Центральн</w:t>
      </w:r>
      <w:r w:rsidR="006D2B34">
        <w:t>ого</w:t>
      </w:r>
      <w:r w:rsidR="006D2B34" w:rsidRPr="005F6364">
        <w:t xml:space="preserve"> банк</w:t>
      </w:r>
      <w:r w:rsidR="006D2B34">
        <w:t>а</w:t>
      </w:r>
      <w:r w:rsidR="006D2B34" w:rsidRPr="005F6364">
        <w:t xml:space="preserve"> Российской Федерации</w:t>
      </w:r>
      <w:r w:rsidR="006D2B34">
        <w:rPr>
          <w:rFonts w:cs="Arial"/>
          <w:szCs w:val="20"/>
        </w:rPr>
        <w:t xml:space="preserve"> в сети Интернет (</w:t>
      </w:r>
      <w:hyperlink r:id="rId8" w:history="1">
        <w:r w:rsidR="006D2B34" w:rsidRPr="00883CA3">
          <w:rPr>
            <w:rStyle w:val="a8"/>
            <w:rFonts w:cs="Arial"/>
            <w:szCs w:val="20"/>
          </w:rPr>
          <w:t>https://cbr.ru/currency_base/daily/</w:t>
        </w:r>
      </w:hyperlink>
      <w:r w:rsidR="006D2B34">
        <w:rPr>
          <w:rFonts w:cs="Arial"/>
          <w:szCs w:val="20"/>
        </w:rPr>
        <w:t xml:space="preserve">) </w:t>
      </w:r>
      <w:r w:rsidR="00E36F0D">
        <w:rPr>
          <w:rFonts w:cs="Arial"/>
          <w:szCs w:val="20"/>
        </w:rPr>
        <w:t>к</w:t>
      </w:r>
      <w:r w:rsidR="000978CA" w:rsidRPr="00561F8C">
        <w:rPr>
          <w:rFonts w:cs="Arial"/>
          <w:szCs w:val="20"/>
        </w:rPr>
        <w:t xml:space="preserve">урс </w:t>
      </w:r>
      <w:r w:rsidR="000978CA">
        <w:rPr>
          <w:rFonts w:cs="Arial"/>
          <w:szCs w:val="20"/>
        </w:rPr>
        <w:t>иностранной</w:t>
      </w:r>
      <w:r w:rsidR="000978CA" w:rsidRPr="00561F8C">
        <w:rPr>
          <w:rFonts w:cs="Arial"/>
          <w:szCs w:val="20"/>
        </w:rPr>
        <w:t xml:space="preserve"> валюты</w:t>
      </w:r>
      <w:r w:rsidR="000978CA">
        <w:t xml:space="preserve"> к российскому рублю.</w:t>
      </w:r>
      <w:r w:rsidR="006D2B34">
        <w:t xml:space="preserve"> Биржа осуществляет мониторинг информации на указанной странице с периодичностью не превышающей, как правило, одного часа.</w:t>
      </w:r>
      <w:r w:rsidR="00EF2BFF">
        <w:t xml:space="preserve"> </w:t>
      </w:r>
      <w:r w:rsidR="002B7259">
        <w:t xml:space="preserve">В случае если время публикации Курса Банка России приходится на </w:t>
      </w:r>
      <w:r w:rsidR="00EF2BFF">
        <w:t>период с 15 до 17 часов по московскому времени</w:t>
      </w:r>
      <w:r w:rsidR="002B7259">
        <w:t>, то использование нового Курса Банка России для расчета Индикативных курсов начинается с 17 часов</w:t>
      </w:r>
      <w:r w:rsidR="00EF2BFF">
        <w:t>.</w:t>
      </w:r>
    </w:p>
    <w:p w14:paraId="49F91F01" w14:textId="6B505848" w:rsidR="000978CA" w:rsidRDefault="000978CA" w:rsidP="000C0D0D">
      <w:pPr>
        <w:pStyle w:val="3"/>
        <w:spacing w:after="0"/>
        <w:jc w:val="both"/>
        <w:rPr>
          <w:rFonts w:cs="Arial"/>
        </w:rPr>
      </w:pPr>
    </w:p>
    <w:p w14:paraId="752746A5" w14:textId="77777777" w:rsidR="000978CA" w:rsidRDefault="000978CA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Расчет Кросс-курсов</w:t>
      </w:r>
    </w:p>
    <w:p w14:paraId="7ECE2D9C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>Расчет Кросс-курсов, приведенных в Таблице 2 Приложения 1, осуществляется по формуле расчета Кросс-курса с использованием Индикативных курсов, приведенных в Таблице 1 Приложения 1:</w:t>
      </w:r>
    </w:p>
    <w:p w14:paraId="4C360CD1" w14:textId="77777777" w:rsidR="007F065E" w:rsidRPr="00404519" w:rsidRDefault="009E07F5" w:rsidP="000978CA">
      <w:pPr>
        <w:pStyle w:val="3"/>
        <w:spacing w:beforeLines="50" w:before="120"/>
        <w:jc w:val="center"/>
        <w:rPr>
          <w:sz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  <w:lang w:val="en-US"/>
                </w:rPr>
                <m:t>cur1cur3</m:t>
              </m:r>
            </m:sup>
          </m:sSubSup>
          <m:r>
            <w:rPr>
              <w:rFonts w:ascii="Cambria Math" w:hAnsi="Cambria Math"/>
              <w:sz w:val="2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cur1cur2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cur3cur2</m:t>
                  </m:r>
                </m:sup>
              </m:sSubSup>
            </m:den>
          </m:f>
        </m:oMath>
      </m:oMathPara>
    </w:p>
    <w:p w14:paraId="38049505" w14:textId="77777777" w:rsidR="000978CA" w:rsidRDefault="000978CA" w:rsidP="000978C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22D5AAFF" w14:textId="103B806C" w:rsidR="000978CA" w:rsidRPr="00A44142" w:rsidRDefault="007F065E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Pr="00404519">
        <w:rPr>
          <w:rFonts w:ascii="Arial" w:hAnsi="Arial" w:cs="Arial"/>
          <w:sz w:val="16"/>
          <w:szCs w:val="16"/>
          <w:vertAlign w:val="superscript"/>
        </w:rPr>
        <w:t>3</w:t>
      </w:r>
      <w:r w:rsidR="000978CA" w:rsidRPr="00397FF0">
        <w:rPr>
          <w:rFonts w:ascii="Arial" w:hAnsi="Arial" w:cs="Arial"/>
          <w:sz w:val="20"/>
          <w:szCs w:val="20"/>
        </w:rPr>
        <w:t xml:space="preserve"> –</w:t>
      </w:r>
      <w:r w:rsidR="000978CA" w:rsidRPr="00DA2EFF">
        <w:rPr>
          <w:rFonts w:ascii="Arial" w:hAnsi="Arial" w:cs="Arial"/>
          <w:sz w:val="20"/>
          <w:szCs w:val="20"/>
        </w:rPr>
        <w:t xml:space="preserve"> </w:t>
      </w:r>
      <w:r w:rsidR="000978CA">
        <w:rPr>
          <w:rFonts w:ascii="Arial" w:hAnsi="Arial" w:cs="Arial"/>
          <w:sz w:val="20"/>
          <w:szCs w:val="20"/>
        </w:rPr>
        <w:t>Индикативный курс</w:t>
      </w:r>
      <w:r w:rsidRPr="00404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валюты 1 к валюте 3</w:t>
      </w:r>
      <w:r w:rsidR="000978CA" w:rsidRPr="00E439F3">
        <w:rPr>
          <w:rFonts w:ascii="Arial" w:hAnsi="Arial" w:cs="Arial"/>
          <w:sz w:val="20"/>
          <w:szCs w:val="20"/>
        </w:rPr>
        <w:t xml:space="preserve"> </w:t>
      </w:r>
      <w:r w:rsidR="000978CA"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A0DCBBB" w14:textId="77777777" w:rsidR="000978CA" w:rsidRPr="00A44142" w:rsidRDefault="000978CA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Pr="008B4117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Pr="00DA2EFF">
        <w:rPr>
          <w:rFonts w:ascii="Arial" w:hAnsi="Arial" w:cs="Arial"/>
          <w:sz w:val="20"/>
          <w:szCs w:val="20"/>
        </w:rPr>
        <w:t xml:space="preserve"> </w:t>
      </w:r>
      <w:r w:rsidRPr="0033626E">
        <w:rPr>
          <w:rFonts w:ascii="Arial" w:hAnsi="Arial" w:cs="Arial"/>
          <w:sz w:val="20"/>
          <w:szCs w:val="20"/>
        </w:rPr>
        <w:t>Индикативный курс</w:t>
      </w:r>
      <w:r>
        <w:rPr>
          <w:rFonts w:cs="Arial"/>
          <w:szCs w:val="20"/>
        </w:rPr>
        <w:t>а</w:t>
      </w:r>
      <w:r w:rsidRPr="00336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валюты 1 к валюте 2</w:t>
      </w:r>
      <w:r w:rsidRPr="00397FF0">
        <w:rPr>
          <w:rFonts w:ascii="Arial" w:hAnsi="Arial" w:cs="Arial"/>
          <w:sz w:val="20"/>
          <w:szCs w:val="20"/>
        </w:rPr>
        <w:t xml:space="preserve"> в момент времени t;</w:t>
      </w:r>
    </w:p>
    <w:p w14:paraId="7E4DAFA1" w14:textId="3885CB67" w:rsidR="000978CA" w:rsidRPr="004B52E7" w:rsidRDefault="000978CA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proofErr w:type="spellStart"/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proofErr w:type="spellEnd"/>
      <w:r w:rsidR="007F065E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7F065E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Pr="00DA2EFF">
        <w:rPr>
          <w:rFonts w:ascii="Arial" w:hAnsi="Arial" w:cs="Arial"/>
          <w:sz w:val="20"/>
          <w:szCs w:val="20"/>
        </w:rPr>
        <w:t xml:space="preserve"> </w:t>
      </w:r>
      <w:r w:rsidRPr="004B52E7">
        <w:rPr>
          <w:rFonts w:ascii="Arial" w:hAnsi="Arial" w:cs="Arial"/>
          <w:sz w:val="20"/>
          <w:szCs w:val="20"/>
        </w:rPr>
        <w:t xml:space="preserve">Индикативный курса </w:t>
      </w:r>
      <w:r>
        <w:rPr>
          <w:rFonts w:ascii="Arial" w:hAnsi="Arial" w:cs="Arial"/>
          <w:sz w:val="20"/>
          <w:szCs w:val="20"/>
        </w:rPr>
        <w:t xml:space="preserve">валюты </w:t>
      </w:r>
      <w:r w:rsidR="007F06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к </w:t>
      </w:r>
      <w:r w:rsidRPr="004B52E7">
        <w:rPr>
          <w:rFonts w:ascii="Arial" w:hAnsi="Arial" w:cs="Arial"/>
          <w:sz w:val="20"/>
          <w:szCs w:val="20"/>
        </w:rPr>
        <w:t xml:space="preserve">валюте </w:t>
      </w:r>
      <w:r w:rsidR="007F065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4B52E7">
        <w:rPr>
          <w:rFonts w:ascii="Arial" w:hAnsi="Arial" w:cs="Arial"/>
          <w:sz w:val="20"/>
          <w:szCs w:val="20"/>
        </w:rPr>
        <w:t>в момент времени t.</w:t>
      </w:r>
    </w:p>
    <w:p w14:paraId="0557A682" w14:textId="77777777" w:rsidR="000978CA" w:rsidRPr="00AB614D" w:rsidRDefault="000978CA" w:rsidP="000C0D0D">
      <w:pPr>
        <w:pStyle w:val="3"/>
        <w:spacing w:after="0"/>
        <w:jc w:val="both"/>
        <w:rPr>
          <w:rFonts w:cs="Arial"/>
        </w:rPr>
      </w:pPr>
    </w:p>
    <w:p w14:paraId="0E9B75D0" w14:textId="77777777" w:rsidR="000978CA" w:rsidRPr="00D005C7" w:rsidRDefault="000978CA" w:rsidP="000978CA">
      <w:pPr>
        <w:pStyle w:val="3"/>
        <w:numPr>
          <w:ilvl w:val="0"/>
          <w:numId w:val="1"/>
        </w:numPr>
        <w:spacing w:beforeLines="50" w:before="120" w:after="0"/>
        <w:jc w:val="both"/>
        <w:rPr>
          <w:b/>
          <w:bCs/>
        </w:rPr>
      </w:pPr>
      <w:r>
        <w:rPr>
          <w:b/>
          <w:bCs/>
        </w:rPr>
        <w:t>Прочие положения</w:t>
      </w:r>
    </w:p>
    <w:p w14:paraId="7D0362F5" w14:textId="41305F67" w:rsidR="000978CA" w:rsidRDefault="000978CA" w:rsidP="000978CA">
      <w:pPr>
        <w:pStyle w:val="3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lastRenderedPageBreak/>
        <w:t xml:space="preserve">В случае непроведения торгов на Бирже валютной парой, используемой для расчета Индикативного курса, </w:t>
      </w:r>
      <w:r w:rsidR="00702848">
        <w:t xml:space="preserve">в качестве </w:t>
      </w:r>
      <w:r w:rsidR="00E36F0D">
        <w:t>Индикативн</w:t>
      </w:r>
      <w:r w:rsidR="00702848">
        <w:t>ого</w:t>
      </w:r>
      <w:r w:rsidR="00E36F0D">
        <w:t xml:space="preserve"> курс</w:t>
      </w:r>
      <w:r w:rsidR="00702848">
        <w:t>а устанавливается одно из следующих значений</w:t>
      </w:r>
      <w:r>
        <w:t>:</w:t>
      </w:r>
    </w:p>
    <w:p w14:paraId="05F84C44" w14:textId="59E5B47C" w:rsidR="000978CA" w:rsidRDefault="000978CA" w:rsidP="000978CA">
      <w:pPr>
        <w:pStyle w:val="3"/>
        <w:tabs>
          <w:tab w:val="left" w:pos="851"/>
        </w:tabs>
        <w:spacing w:beforeLines="50" w:before="120" w:after="0"/>
        <w:ind w:left="788"/>
        <w:jc w:val="both"/>
      </w:pPr>
      <w:r>
        <w:t>а) значени</w:t>
      </w:r>
      <w:r w:rsidR="00702848">
        <w:t>е</w:t>
      </w:r>
      <w:r>
        <w:t xml:space="preserve"> </w:t>
      </w:r>
      <w:r w:rsidR="00702848">
        <w:t>К</w:t>
      </w:r>
      <w:r w:rsidR="007A1747">
        <w:t xml:space="preserve">урса </w:t>
      </w:r>
      <w:r>
        <w:t>Банк</w:t>
      </w:r>
      <w:r w:rsidR="007A1747">
        <w:t>а</w:t>
      </w:r>
      <w:r>
        <w:t xml:space="preserve"> России</w:t>
      </w:r>
      <w:r w:rsidRPr="009700E9">
        <w:t>;</w:t>
      </w:r>
    </w:p>
    <w:p w14:paraId="2192788A" w14:textId="032D7FFF" w:rsidR="000978CA" w:rsidRDefault="000978CA" w:rsidP="000978CA">
      <w:pPr>
        <w:pStyle w:val="3"/>
        <w:tabs>
          <w:tab w:val="left" w:pos="851"/>
        </w:tabs>
        <w:spacing w:beforeLines="50" w:before="120" w:after="0"/>
        <w:ind w:left="788"/>
        <w:jc w:val="both"/>
      </w:pPr>
      <w:r>
        <w:t>б) значени</w:t>
      </w:r>
      <w:r w:rsidR="00A86F22">
        <w:t>е</w:t>
      </w:r>
      <w:r>
        <w:t xml:space="preserve"> </w:t>
      </w:r>
      <w:r w:rsidR="00A86F22">
        <w:t>К</w:t>
      </w:r>
      <w:r>
        <w:t>росс-курса, рассчитанно</w:t>
      </w:r>
      <w:r w:rsidR="00A86F22">
        <w:t>го</w:t>
      </w:r>
      <w:r>
        <w:t xml:space="preserve"> с использованием </w:t>
      </w:r>
      <w:r w:rsidR="00702848">
        <w:t>К</w:t>
      </w:r>
      <w:r>
        <w:t>урс</w:t>
      </w:r>
      <w:r w:rsidR="002069DC">
        <w:t>а</w:t>
      </w:r>
      <w:r w:rsidR="007A1747">
        <w:t xml:space="preserve"> </w:t>
      </w:r>
      <w:r>
        <w:t>Банк</w:t>
      </w:r>
      <w:r w:rsidR="007A1747">
        <w:t>а</w:t>
      </w:r>
      <w:r>
        <w:t xml:space="preserve"> России</w:t>
      </w:r>
      <w:r w:rsidR="002069DC" w:rsidRPr="002069DC">
        <w:t xml:space="preserve"> </w:t>
      </w:r>
      <w:r w:rsidR="002069DC" w:rsidRPr="00FB3A7B">
        <w:t>по валютной паре, торги которой не проводятся</w:t>
      </w:r>
      <w:r w:rsidRPr="009700E9">
        <w:t>;</w:t>
      </w:r>
    </w:p>
    <w:p w14:paraId="0B270394" w14:textId="0393FA29" w:rsidR="000978CA" w:rsidRDefault="000978CA" w:rsidP="000978CA">
      <w:pPr>
        <w:pStyle w:val="3"/>
        <w:tabs>
          <w:tab w:val="left" w:pos="851"/>
        </w:tabs>
        <w:spacing w:beforeLines="50" w:before="120" w:after="0"/>
        <w:ind w:left="788"/>
        <w:jc w:val="both"/>
      </w:pPr>
      <w:r>
        <w:t>в</w:t>
      </w:r>
      <w:r w:rsidRPr="009700E9">
        <w:t>)</w:t>
      </w:r>
      <w:r>
        <w:t xml:space="preserve"> </w:t>
      </w:r>
      <w:r w:rsidRPr="009700E9">
        <w:t>значени</w:t>
      </w:r>
      <w:r w:rsidR="00A86F22">
        <w:t>е</w:t>
      </w:r>
      <w:r w:rsidRPr="009700E9">
        <w:t xml:space="preserve"> </w:t>
      </w:r>
      <w:r w:rsidR="005F6364" w:rsidRPr="00502DCD">
        <w:rPr>
          <w:rFonts w:cs="Arial"/>
          <w:szCs w:val="20"/>
        </w:rPr>
        <w:t>Курс</w:t>
      </w:r>
      <w:r w:rsidR="005F6364">
        <w:rPr>
          <w:rFonts w:cs="Arial"/>
          <w:szCs w:val="20"/>
        </w:rPr>
        <w:t>а</w:t>
      </w:r>
      <w:r w:rsidR="005F6364" w:rsidRPr="00502DCD">
        <w:rPr>
          <w:rFonts w:cs="Arial"/>
          <w:szCs w:val="20"/>
        </w:rPr>
        <w:t xml:space="preserve"> </w:t>
      </w:r>
      <w:r w:rsidR="005F6364">
        <w:rPr>
          <w:rFonts w:cs="Arial"/>
          <w:szCs w:val="20"/>
        </w:rPr>
        <w:t>Центрального Банка государства котируемой валюты</w:t>
      </w:r>
      <w:r w:rsidR="00382378">
        <w:rPr>
          <w:rFonts w:cs="Arial"/>
          <w:szCs w:val="20"/>
        </w:rPr>
        <w:t xml:space="preserve"> на день </w:t>
      </w:r>
      <w:r w:rsidR="00382378">
        <w:t>определения Индикативного курса</w:t>
      </w:r>
      <w:r w:rsidRPr="009700E9">
        <w:t>;</w:t>
      </w:r>
    </w:p>
    <w:p w14:paraId="72C0F624" w14:textId="2B4BF144" w:rsidR="000978CA" w:rsidRDefault="000978CA" w:rsidP="000978CA">
      <w:pPr>
        <w:pStyle w:val="3"/>
        <w:tabs>
          <w:tab w:val="left" w:pos="851"/>
        </w:tabs>
        <w:spacing w:beforeLines="50" w:before="120" w:after="0"/>
        <w:ind w:left="788"/>
        <w:jc w:val="both"/>
      </w:pPr>
      <w:r>
        <w:t>г</w:t>
      </w:r>
      <w:r w:rsidRPr="009700E9">
        <w:t>) значени</w:t>
      </w:r>
      <w:r w:rsidR="00A86F22">
        <w:t>е</w:t>
      </w:r>
      <w:r w:rsidRPr="009700E9">
        <w:t xml:space="preserve"> </w:t>
      </w:r>
      <w:r>
        <w:t xml:space="preserve">валютного </w:t>
      </w:r>
      <w:r w:rsidRPr="009700E9">
        <w:t>курс</w:t>
      </w:r>
      <w:r>
        <w:t>а</w:t>
      </w:r>
      <w:r w:rsidRPr="009700E9">
        <w:t>, сложивше</w:t>
      </w:r>
      <w:r w:rsidR="00A86F22">
        <w:t>еся</w:t>
      </w:r>
      <w:r w:rsidRPr="009700E9">
        <w:t xml:space="preserve"> на торгах российских </w:t>
      </w:r>
      <w:r>
        <w:t xml:space="preserve">или зарубежных </w:t>
      </w:r>
      <w:r w:rsidRPr="009700E9">
        <w:t xml:space="preserve">бирж </w:t>
      </w:r>
      <w:r w:rsidR="00FA48A2">
        <w:t xml:space="preserve">в случае </w:t>
      </w:r>
      <w:r w:rsidRPr="009700E9">
        <w:t xml:space="preserve">принятия Биржей </w:t>
      </w:r>
      <w:r w:rsidR="00FA48A2">
        <w:t xml:space="preserve">соответствующего </w:t>
      </w:r>
      <w:r w:rsidRPr="009700E9">
        <w:t>решения.</w:t>
      </w:r>
    </w:p>
    <w:p w14:paraId="6FAFB7D0" w14:textId="77777777" w:rsidR="000978CA" w:rsidRPr="00582DC4" w:rsidRDefault="000978CA" w:rsidP="000978CA">
      <w:pPr>
        <w:keepNext/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14:paraId="432BA6C4" w14:textId="77777777" w:rsidR="000978CA" w:rsidRDefault="000978CA" w:rsidP="000978CA">
      <w:pPr>
        <w:pStyle w:val="3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 xml:space="preserve">Биржа </w:t>
      </w:r>
      <w:r>
        <w:t>вправе в информационных целях раскрывать на своем сайте в сети Интернет рассчитанные значения Индикативных курсов.</w:t>
      </w:r>
    </w:p>
    <w:p w14:paraId="7CA97EF2" w14:textId="77777777" w:rsidR="000978CA" w:rsidRDefault="000978CA" w:rsidP="000978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</w:p>
    <w:p w14:paraId="0D7810A3" w14:textId="77777777" w:rsidR="000978CA" w:rsidRPr="002B04A2" w:rsidRDefault="000978CA" w:rsidP="000978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14:paraId="52230778" w14:textId="77777777" w:rsidR="000978CA" w:rsidRDefault="000978CA" w:rsidP="000978CA">
      <w:pPr>
        <w:rPr>
          <w:rFonts w:ascii="Arial" w:hAnsi="Arial" w:cs="Arial"/>
          <w:b/>
          <w:sz w:val="20"/>
          <w:szCs w:val="20"/>
        </w:rPr>
      </w:pPr>
    </w:p>
    <w:p w14:paraId="24E260A9" w14:textId="77777777" w:rsidR="000978CA" w:rsidRDefault="000978CA" w:rsidP="000978CA">
      <w:pPr>
        <w:pStyle w:val="1"/>
      </w:pPr>
      <w:r>
        <w:t>Перечень Индикативных курсов и параметры расчета</w:t>
      </w:r>
    </w:p>
    <w:p w14:paraId="1BA2F39C" w14:textId="77777777" w:rsidR="000978CA" w:rsidRDefault="000978CA" w:rsidP="00F07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Таблица 1</w:t>
      </w:r>
    </w:p>
    <w:tbl>
      <w:tblPr>
        <w:tblStyle w:val="a3"/>
        <w:tblW w:w="9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559"/>
        <w:gridCol w:w="1276"/>
        <w:gridCol w:w="1134"/>
        <w:gridCol w:w="1138"/>
      </w:tblGrid>
      <w:tr w:rsidR="000978CA" w:rsidRPr="001B1CBE" w14:paraId="3481B84D" w14:textId="77777777" w:rsidTr="00B66CBC">
        <w:tc>
          <w:tcPr>
            <w:tcW w:w="1134" w:type="dxa"/>
          </w:tcPr>
          <w:p w14:paraId="556874B2" w14:textId="77777777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560" w:type="dxa"/>
          </w:tcPr>
          <w:p w14:paraId="2351C661" w14:textId="77777777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Индикативный</w:t>
            </w:r>
            <w:proofErr w:type="spellEnd"/>
            <w:r w:rsidRPr="00B66C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курс</w:t>
            </w:r>
            <w:proofErr w:type="spellEnd"/>
          </w:p>
        </w:tc>
        <w:tc>
          <w:tcPr>
            <w:tcW w:w="1701" w:type="dxa"/>
          </w:tcPr>
          <w:p w14:paraId="1334386E" w14:textId="3F34E92C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>Курсы, используемые для расчета Индикативного курса</w:t>
            </w:r>
          </w:p>
        </w:tc>
        <w:tc>
          <w:tcPr>
            <w:tcW w:w="1559" w:type="dxa"/>
          </w:tcPr>
          <w:p w14:paraId="5565887C" w14:textId="77777777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Инструмент</w:t>
            </w:r>
            <w:proofErr w:type="spellEnd"/>
          </w:p>
        </w:tc>
        <w:tc>
          <w:tcPr>
            <w:tcW w:w="1276" w:type="dxa"/>
          </w:tcPr>
          <w:p w14:paraId="3331E38D" w14:textId="145F08B9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Предельное отклонение </w:t>
            </w:r>
            <w:r w:rsidRPr="00B66CBC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134" w:type="dxa"/>
          </w:tcPr>
          <w:p w14:paraId="1BF35E48" w14:textId="77777777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Период</w:t>
            </w:r>
            <w:proofErr w:type="spellEnd"/>
            <w:r w:rsidRPr="00B66C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</w:rPr>
              <w:t>усредне-ния</w:t>
            </w:r>
            <w:proofErr w:type="spellEnd"/>
            <w:r w:rsidRPr="00B66CBC">
              <w:rPr>
                <w:rFonts w:ascii="Arial" w:hAnsi="Arial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138" w:type="dxa"/>
          </w:tcPr>
          <w:p w14:paraId="6274C3A0" w14:textId="1CDE5163" w:rsidR="000978CA" w:rsidRPr="00B66CBC" w:rsidRDefault="000978C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Период расчета </w:t>
            </w:r>
            <w:proofErr w:type="spellStart"/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>отклоне</w:t>
            </w:r>
            <w:r w:rsidR="00E31C83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>ний</w:t>
            </w:r>
            <w:proofErr w:type="spellEnd"/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66CB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0978CA" w:rsidRPr="001B1CBE" w14:paraId="744D5D16" w14:textId="77777777" w:rsidTr="00A72529">
        <w:trPr>
          <w:trHeight w:val="527"/>
        </w:trPr>
        <w:tc>
          <w:tcPr>
            <w:tcW w:w="1134" w:type="dxa"/>
          </w:tcPr>
          <w:p w14:paraId="6F884061" w14:textId="77777777" w:rsidR="000978CA" w:rsidRPr="00B66CBC" w:rsidRDefault="000978CA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560" w:type="dxa"/>
          </w:tcPr>
          <w:p w14:paraId="591AC458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российскому рублю</w:t>
            </w:r>
          </w:p>
        </w:tc>
        <w:tc>
          <w:tcPr>
            <w:tcW w:w="1701" w:type="dxa"/>
          </w:tcPr>
          <w:p w14:paraId="72EB4E97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Биржи</w:t>
            </w:r>
            <w:proofErr w:type="spellEnd"/>
          </w:p>
        </w:tc>
        <w:tc>
          <w:tcPr>
            <w:tcW w:w="1559" w:type="dxa"/>
          </w:tcPr>
          <w:p w14:paraId="4832E2E7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USDRUB_TOM</w:t>
            </w:r>
          </w:p>
        </w:tc>
        <w:tc>
          <w:tcPr>
            <w:tcW w:w="1276" w:type="dxa"/>
          </w:tcPr>
          <w:p w14:paraId="63378F0F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657815CD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4AE95421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0978CA" w:rsidRPr="001B1CBE" w14:paraId="0E0B5AFF" w14:textId="77777777" w:rsidTr="00A72529">
        <w:trPr>
          <w:trHeight w:val="810"/>
        </w:trPr>
        <w:tc>
          <w:tcPr>
            <w:tcW w:w="1134" w:type="dxa"/>
          </w:tcPr>
          <w:p w14:paraId="56F912CC" w14:textId="77777777" w:rsidR="000978CA" w:rsidRPr="00B66CBC" w:rsidRDefault="000978CA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EUR/RUB</w:t>
            </w:r>
          </w:p>
        </w:tc>
        <w:tc>
          <w:tcPr>
            <w:tcW w:w="1560" w:type="dxa"/>
          </w:tcPr>
          <w:p w14:paraId="2C52F50D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евро к российскому рублю</w:t>
            </w:r>
          </w:p>
        </w:tc>
        <w:tc>
          <w:tcPr>
            <w:tcW w:w="1701" w:type="dxa"/>
          </w:tcPr>
          <w:p w14:paraId="058FBE81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Биржи</w:t>
            </w:r>
            <w:proofErr w:type="spellEnd"/>
          </w:p>
        </w:tc>
        <w:tc>
          <w:tcPr>
            <w:tcW w:w="1559" w:type="dxa"/>
          </w:tcPr>
          <w:p w14:paraId="768C18FA" w14:textId="77777777" w:rsidR="000978CA" w:rsidRPr="00B66CBC" w:rsidRDefault="000978CA" w:rsidP="00BA5F9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EURRUB_TOM</w:t>
            </w:r>
          </w:p>
        </w:tc>
        <w:tc>
          <w:tcPr>
            <w:tcW w:w="1276" w:type="dxa"/>
          </w:tcPr>
          <w:p w14:paraId="77A71EE9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6159C6A8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4C26F82B" w14:textId="77777777" w:rsidR="000978CA" w:rsidRPr="00B66CBC" w:rsidRDefault="000978CA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100E" w:rsidRPr="001B1CBE" w14:paraId="5454CFE2" w14:textId="77777777" w:rsidTr="00A72529">
        <w:trPr>
          <w:trHeight w:val="810"/>
        </w:trPr>
        <w:tc>
          <w:tcPr>
            <w:tcW w:w="1134" w:type="dxa"/>
          </w:tcPr>
          <w:p w14:paraId="090863EB" w14:textId="5B77DD95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CNY/RUB</w:t>
            </w:r>
          </w:p>
        </w:tc>
        <w:tc>
          <w:tcPr>
            <w:tcW w:w="1560" w:type="dxa"/>
          </w:tcPr>
          <w:p w14:paraId="21EDE67F" w14:textId="207C87AE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Индикативный курс китайского юаня к российскому рублю</w:t>
            </w:r>
          </w:p>
        </w:tc>
        <w:tc>
          <w:tcPr>
            <w:tcW w:w="1701" w:type="dxa"/>
          </w:tcPr>
          <w:p w14:paraId="3EB04B7C" w14:textId="646DDCED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Биржи</w:t>
            </w:r>
            <w:proofErr w:type="spellEnd"/>
          </w:p>
        </w:tc>
        <w:tc>
          <w:tcPr>
            <w:tcW w:w="1559" w:type="dxa"/>
          </w:tcPr>
          <w:p w14:paraId="0C4CBA7A" w14:textId="65C14B35" w:rsidR="0096100E" w:rsidRPr="00B66CBC" w:rsidRDefault="0096100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CNYRUB_TOM</w:t>
            </w:r>
          </w:p>
        </w:tc>
        <w:tc>
          <w:tcPr>
            <w:tcW w:w="1276" w:type="dxa"/>
          </w:tcPr>
          <w:p w14:paraId="769A9968" w14:textId="436F2BA9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23FC28BD" w14:textId="1AEAD275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1BB39B2D" w14:textId="3D9880BC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100E" w:rsidRPr="001B1CBE" w14:paraId="6A6ADC5E" w14:textId="77777777" w:rsidTr="00A72529">
        <w:trPr>
          <w:trHeight w:val="1180"/>
        </w:trPr>
        <w:tc>
          <w:tcPr>
            <w:tcW w:w="1134" w:type="dxa"/>
          </w:tcPr>
          <w:p w14:paraId="64AEA627" w14:textId="77777777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CHF/RUB</w:t>
            </w:r>
          </w:p>
        </w:tc>
        <w:tc>
          <w:tcPr>
            <w:tcW w:w="1560" w:type="dxa"/>
          </w:tcPr>
          <w:p w14:paraId="1B2904E1" w14:textId="77777777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швейцарского франка к российскому рублю</w:t>
            </w:r>
          </w:p>
        </w:tc>
        <w:tc>
          <w:tcPr>
            <w:tcW w:w="1701" w:type="dxa"/>
          </w:tcPr>
          <w:p w14:paraId="0FACF5FF" w14:textId="42D663B4" w:rsidR="0096100E" w:rsidRPr="00B66CBC" w:rsidRDefault="00B66CBC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="0096100E"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7965EB56" w14:textId="00108DB2" w:rsidR="0096100E" w:rsidRPr="00B66CBC" w:rsidRDefault="00B66CBC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  <w:tc>
          <w:tcPr>
            <w:tcW w:w="1276" w:type="dxa"/>
          </w:tcPr>
          <w:p w14:paraId="560228D1" w14:textId="16189E63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BE4CD64" w14:textId="498102B3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03A84BA6" w14:textId="75516023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100E" w:rsidRPr="001B1CBE" w14:paraId="2B0CFA54" w14:textId="77777777" w:rsidTr="00A72529">
        <w:trPr>
          <w:trHeight w:val="810"/>
        </w:trPr>
        <w:tc>
          <w:tcPr>
            <w:tcW w:w="1134" w:type="dxa"/>
          </w:tcPr>
          <w:p w14:paraId="209503C7" w14:textId="77777777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JPY/RUB</w:t>
            </w:r>
          </w:p>
        </w:tc>
        <w:tc>
          <w:tcPr>
            <w:tcW w:w="1560" w:type="dxa"/>
          </w:tcPr>
          <w:p w14:paraId="0FBEA5EA" w14:textId="77777777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японской йены к российскому рублю</w:t>
            </w:r>
          </w:p>
        </w:tc>
        <w:tc>
          <w:tcPr>
            <w:tcW w:w="1701" w:type="dxa"/>
          </w:tcPr>
          <w:p w14:paraId="1FEFB376" w14:textId="7821DF98" w:rsidR="0096100E" w:rsidRPr="00B66CBC" w:rsidRDefault="00B66CBC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="0096100E"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России, деленный на 100</w:t>
            </w:r>
          </w:p>
        </w:tc>
        <w:tc>
          <w:tcPr>
            <w:tcW w:w="1559" w:type="dxa"/>
          </w:tcPr>
          <w:p w14:paraId="49C48B36" w14:textId="7D7C708F" w:rsidR="0096100E" w:rsidRPr="00B66CBC" w:rsidRDefault="006D2B34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JPY</w:t>
            </w:r>
            <w:r w:rsidRPr="00B66CBC" w:rsidDel="009610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/ 100</w:t>
            </w:r>
          </w:p>
        </w:tc>
        <w:tc>
          <w:tcPr>
            <w:tcW w:w="1276" w:type="dxa"/>
          </w:tcPr>
          <w:p w14:paraId="141D6C30" w14:textId="29F71DC7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7CC318C" w14:textId="083E30A4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7F95A5F7" w14:textId="54DCB2C8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100E" w:rsidRPr="001B1CBE" w14:paraId="2D21C51A" w14:textId="77777777" w:rsidTr="00A72529">
        <w:trPr>
          <w:trHeight w:val="810"/>
        </w:trPr>
        <w:tc>
          <w:tcPr>
            <w:tcW w:w="1134" w:type="dxa"/>
          </w:tcPr>
          <w:p w14:paraId="2BEC3D43" w14:textId="77777777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TRY/RUB</w:t>
            </w:r>
          </w:p>
        </w:tc>
        <w:tc>
          <w:tcPr>
            <w:tcW w:w="1560" w:type="dxa"/>
          </w:tcPr>
          <w:p w14:paraId="20F6F787" w14:textId="77777777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турецкой лиры к российскому рублю</w:t>
            </w:r>
          </w:p>
        </w:tc>
        <w:tc>
          <w:tcPr>
            <w:tcW w:w="1701" w:type="dxa"/>
          </w:tcPr>
          <w:p w14:paraId="3D82B4C2" w14:textId="360A0919" w:rsidR="0096100E" w:rsidRPr="00B66CBC" w:rsidRDefault="00B66CBC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Курс</w:t>
            </w:r>
            <w:r w:rsidR="0096100E"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 Банка России, деленный на 10</w:t>
            </w:r>
          </w:p>
        </w:tc>
        <w:tc>
          <w:tcPr>
            <w:tcW w:w="1559" w:type="dxa"/>
          </w:tcPr>
          <w:p w14:paraId="5A5D5197" w14:textId="751C6F18" w:rsidR="0096100E" w:rsidRPr="00B66CBC" w:rsidRDefault="006D2B3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TRY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/ 10</w:t>
            </w:r>
          </w:p>
        </w:tc>
        <w:tc>
          <w:tcPr>
            <w:tcW w:w="1276" w:type="dxa"/>
          </w:tcPr>
          <w:p w14:paraId="490FE2E6" w14:textId="5EDECF4C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80719E" w14:textId="24C37FE3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379368A1" w14:textId="7B0DE2CE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100E" w:rsidRPr="001B1CBE" w14:paraId="69F3C447" w14:textId="77777777" w:rsidTr="00A72529">
        <w:trPr>
          <w:trHeight w:val="810"/>
        </w:trPr>
        <w:tc>
          <w:tcPr>
            <w:tcW w:w="1134" w:type="dxa"/>
          </w:tcPr>
          <w:p w14:paraId="4DE7BC2A" w14:textId="77777777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GBP/RUB</w:t>
            </w:r>
          </w:p>
        </w:tc>
        <w:tc>
          <w:tcPr>
            <w:tcW w:w="1560" w:type="dxa"/>
          </w:tcPr>
          <w:p w14:paraId="4E2A80E8" w14:textId="77777777" w:rsidR="0096100E" w:rsidRPr="00B66CBC" w:rsidRDefault="0096100E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Индикативный курс фунта стерлингов Соединенного Королевства к российскому рублю</w:t>
            </w:r>
          </w:p>
        </w:tc>
        <w:tc>
          <w:tcPr>
            <w:tcW w:w="1701" w:type="dxa"/>
          </w:tcPr>
          <w:p w14:paraId="4FA02277" w14:textId="1B73821D" w:rsidR="0096100E" w:rsidRPr="00B66CBC" w:rsidRDefault="00B66CBC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="0096100E"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4D57156F" w14:textId="4F82DB48" w:rsidR="0096100E" w:rsidRPr="00B66CBC" w:rsidRDefault="006D2B3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GBP</w:t>
            </w:r>
          </w:p>
        </w:tc>
        <w:tc>
          <w:tcPr>
            <w:tcW w:w="1276" w:type="dxa"/>
          </w:tcPr>
          <w:p w14:paraId="20DE13E0" w14:textId="6A232F52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2AD35F8" w14:textId="62DB58A5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49FC2A68" w14:textId="13E49573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100E" w:rsidRPr="001B1CBE" w14:paraId="5D456879" w14:textId="77777777" w:rsidTr="00A72529">
        <w:trPr>
          <w:trHeight w:val="810"/>
        </w:trPr>
        <w:tc>
          <w:tcPr>
            <w:tcW w:w="1134" w:type="dxa"/>
          </w:tcPr>
          <w:p w14:paraId="02EE20BE" w14:textId="789B627B" w:rsidR="0096100E" w:rsidRPr="00B66CBC" w:rsidRDefault="0096100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HKD/RUB</w:t>
            </w:r>
          </w:p>
        </w:tc>
        <w:tc>
          <w:tcPr>
            <w:tcW w:w="1560" w:type="dxa"/>
          </w:tcPr>
          <w:p w14:paraId="046AC084" w14:textId="72EB1FA5" w:rsidR="0096100E" w:rsidRPr="00B66CBC" w:rsidRDefault="0096100E" w:rsidP="0096100E">
            <w:pPr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гонконгского доллара к российскому рублю</w:t>
            </w:r>
          </w:p>
        </w:tc>
        <w:tc>
          <w:tcPr>
            <w:tcW w:w="1701" w:type="dxa"/>
          </w:tcPr>
          <w:p w14:paraId="0E6830DF" w14:textId="434618A5" w:rsidR="0096100E" w:rsidRPr="00B66CBC" w:rsidRDefault="00B66CBC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="0096100E"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России, деленный на 10</w:t>
            </w:r>
          </w:p>
        </w:tc>
        <w:tc>
          <w:tcPr>
            <w:tcW w:w="1559" w:type="dxa"/>
          </w:tcPr>
          <w:p w14:paraId="4E2785DC" w14:textId="732C50CC" w:rsidR="0096100E" w:rsidRPr="00B66CBC" w:rsidRDefault="006D2B3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 xml:space="preserve">HKD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/ 10</w:t>
            </w:r>
          </w:p>
        </w:tc>
        <w:tc>
          <w:tcPr>
            <w:tcW w:w="1276" w:type="dxa"/>
          </w:tcPr>
          <w:p w14:paraId="5D4735FB" w14:textId="0624A0AB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EEB34E" w14:textId="46346BA8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53617800" w14:textId="6412D3F6" w:rsidR="0096100E" w:rsidRPr="00B66CBC" w:rsidRDefault="0096100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55E7E" w:rsidRPr="001B1CBE" w14:paraId="18911967" w14:textId="77777777" w:rsidTr="00A72529">
        <w:trPr>
          <w:trHeight w:val="810"/>
        </w:trPr>
        <w:tc>
          <w:tcPr>
            <w:tcW w:w="1134" w:type="dxa"/>
          </w:tcPr>
          <w:p w14:paraId="4F6E0E5B" w14:textId="7E70A796" w:rsidR="00455E7E" w:rsidRPr="00B66CBC" w:rsidRDefault="00455E7E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CAD/RUB</w:t>
            </w:r>
          </w:p>
        </w:tc>
        <w:tc>
          <w:tcPr>
            <w:tcW w:w="1560" w:type="dxa"/>
            <w:vAlign w:val="center"/>
          </w:tcPr>
          <w:p w14:paraId="4C29A99A" w14:textId="71D15C61" w:rsidR="00455E7E" w:rsidRPr="00B66CBC" w:rsidRDefault="00455E7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канадского доллара к </w:t>
            </w:r>
            <w:r w:rsidR="001236C1" w:rsidRPr="00237722">
              <w:rPr>
                <w:rFonts w:ascii="Arial" w:hAnsi="Arial" w:cs="Arial"/>
                <w:sz w:val="18"/>
                <w:szCs w:val="18"/>
                <w:lang w:val="ru-RU"/>
              </w:rPr>
              <w:t xml:space="preserve">российскому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рублю</w:t>
            </w:r>
          </w:p>
        </w:tc>
        <w:tc>
          <w:tcPr>
            <w:tcW w:w="1701" w:type="dxa"/>
          </w:tcPr>
          <w:p w14:paraId="755C4C0A" w14:textId="1FC44EA1" w:rsidR="00455E7E" w:rsidRPr="00B66CBC" w:rsidRDefault="00A72529" w:rsidP="00A72529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="00455E7E"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70DE0654" w14:textId="490939D9" w:rsidR="00455E7E" w:rsidRPr="00B66CBC" w:rsidRDefault="006D2B3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 xml:space="preserve">CAD </w:t>
            </w:r>
          </w:p>
        </w:tc>
        <w:tc>
          <w:tcPr>
            <w:tcW w:w="1276" w:type="dxa"/>
          </w:tcPr>
          <w:p w14:paraId="10A5B789" w14:textId="7D7E4395" w:rsidR="00455E7E" w:rsidRPr="00B66CBC" w:rsidRDefault="00455E7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7EAF5A" w14:textId="6FF3B8E4" w:rsidR="00455E7E" w:rsidRPr="00B66CBC" w:rsidRDefault="00455E7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5719EC75" w14:textId="7408F624" w:rsidR="00455E7E" w:rsidRPr="00B66CBC" w:rsidRDefault="00455E7E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C3E22" w:rsidRPr="001B1CBE" w14:paraId="7FD66E2F" w14:textId="77777777" w:rsidTr="00A72529">
        <w:trPr>
          <w:trHeight w:val="810"/>
        </w:trPr>
        <w:tc>
          <w:tcPr>
            <w:tcW w:w="1134" w:type="dxa"/>
          </w:tcPr>
          <w:p w14:paraId="59742933" w14:textId="47717C00" w:rsidR="00BC3E22" w:rsidRPr="00BC3E22" w:rsidRDefault="00BC3E22" w:rsidP="00BC3E2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USD/KZT</w:t>
            </w:r>
          </w:p>
        </w:tc>
        <w:tc>
          <w:tcPr>
            <w:tcW w:w="1560" w:type="dxa"/>
            <w:vAlign w:val="center"/>
          </w:tcPr>
          <w:p w14:paraId="585D6BFB" w14:textId="77B61841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доллара США к к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азахстанск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 xml:space="preserve"> тенге</w:t>
            </w:r>
          </w:p>
        </w:tc>
        <w:tc>
          <w:tcPr>
            <w:tcW w:w="1701" w:type="dxa"/>
          </w:tcPr>
          <w:p w14:paraId="13046FF3" w14:textId="4AF87C07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Биржи</w:t>
            </w:r>
            <w:proofErr w:type="spellEnd"/>
          </w:p>
        </w:tc>
        <w:tc>
          <w:tcPr>
            <w:tcW w:w="1559" w:type="dxa"/>
          </w:tcPr>
          <w:p w14:paraId="2C47891B" w14:textId="1B3866B9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USDKZT_TOM</w:t>
            </w:r>
          </w:p>
        </w:tc>
        <w:tc>
          <w:tcPr>
            <w:tcW w:w="1276" w:type="dxa"/>
          </w:tcPr>
          <w:p w14:paraId="4F63A3C1" w14:textId="4E654024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3C8DFFE0" w14:textId="1D5A7B9F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2E9E0945" w14:textId="334554BC" w:rsidR="00BC3E22" w:rsidRPr="00BC3E22" w:rsidRDefault="00BC3E22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8F0646" w:rsidRPr="001B1CBE" w14:paraId="6967EF9B" w14:textId="77777777" w:rsidTr="00A72529">
        <w:trPr>
          <w:trHeight w:val="810"/>
        </w:trPr>
        <w:tc>
          <w:tcPr>
            <w:tcW w:w="1134" w:type="dxa"/>
          </w:tcPr>
          <w:p w14:paraId="7017E9BD" w14:textId="535FF5D5" w:rsidR="008F0646" w:rsidRDefault="008F0646" w:rsidP="008F064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KZT/RUB</w:t>
            </w:r>
          </w:p>
        </w:tc>
        <w:tc>
          <w:tcPr>
            <w:tcW w:w="1560" w:type="dxa"/>
            <w:vAlign w:val="center"/>
          </w:tcPr>
          <w:p w14:paraId="606EE847" w14:textId="48EDBA9B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азахстанск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ого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 xml:space="preserve"> тенге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 российскому рублю</w:t>
            </w:r>
            <w:r w:rsidR="005767EE" w:rsidRPr="00B66CBC">
              <w:rPr>
                <w:rFonts w:ascii="Arial" w:hAnsi="Arial" w:cs="Arial"/>
                <w:sz w:val="18"/>
                <w:szCs w:val="18"/>
                <w:lang w:val="ru-RU"/>
              </w:rPr>
              <w:t>, деленный на 100</w:t>
            </w:r>
          </w:p>
        </w:tc>
        <w:tc>
          <w:tcPr>
            <w:tcW w:w="1701" w:type="dxa"/>
          </w:tcPr>
          <w:p w14:paraId="19D1C5EF" w14:textId="7F755821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Московской</w:t>
            </w:r>
            <w:proofErr w:type="spellEnd"/>
            <w:r w:rsidRPr="00B66C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CBC">
              <w:rPr>
                <w:rFonts w:ascii="Arial" w:hAnsi="Arial" w:cs="Arial"/>
                <w:sz w:val="18"/>
                <w:szCs w:val="18"/>
              </w:rPr>
              <w:t>Биржи</w:t>
            </w:r>
            <w:proofErr w:type="spellEnd"/>
          </w:p>
        </w:tc>
        <w:tc>
          <w:tcPr>
            <w:tcW w:w="1559" w:type="dxa"/>
          </w:tcPr>
          <w:p w14:paraId="1FA32902" w14:textId="32FDA451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KZT</w:t>
            </w:r>
            <w:r>
              <w:rPr>
                <w:rFonts w:ascii="Arial" w:hAnsi="Arial" w:cs="Arial"/>
                <w:sz w:val="18"/>
                <w:szCs w:val="18"/>
              </w:rPr>
              <w:t>RUB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_TOM</w:t>
            </w:r>
            <w:r w:rsidR="000C4054">
              <w:rPr>
                <w:rFonts w:ascii="Arial" w:hAnsi="Arial" w:cs="Arial"/>
                <w:sz w:val="18"/>
                <w:szCs w:val="18"/>
                <w:lang w:val="ru-RU"/>
              </w:rPr>
              <w:t xml:space="preserve"> / 100</w:t>
            </w:r>
          </w:p>
        </w:tc>
        <w:tc>
          <w:tcPr>
            <w:tcW w:w="1276" w:type="dxa"/>
          </w:tcPr>
          <w:p w14:paraId="5168FAA2" w14:textId="68EC4C62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4363E893" w14:textId="4C3B3A6C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6ADE336E" w14:textId="173D0D84" w:rsidR="008F0646" w:rsidRPr="008F0646" w:rsidRDefault="008F0646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4943279F" w14:textId="785BECD2" w:rsidR="00C53164" w:rsidRDefault="00C53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4" w:name="_Hlk16515426"/>
    </w:p>
    <w:p w14:paraId="186BEAA1" w14:textId="716EF894" w:rsidR="000978CA" w:rsidRPr="000969CE" w:rsidRDefault="000978CA" w:rsidP="000978CA">
      <w:pPr>
        <w:rPr>
          <w:rFonts w:ascii="Arial" w:hAnsi="Arial" w:cs="Arial"/>
          <w:b/>
          <w:sz w:val="20"/>
          <w:szCs w:val="20"/>
        </w:rPr>
      </w:pPr>
      <w:r w:rsidRPr="000969CE">
        <w:rPr>
          <w:rFonts w:ascii="Arial" w:hAnsi="Arial" w:cs="Arial"/>
          <w:b/>
          <w:sz w:val="20"/>
          <w:szCs w:val="20"/>
        </w:rPr>
        <w:t>Таблица 2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417"/>
      </w:tblGrid>
      <w:tr w:rsidR="000978CA" w:rsidRPr="00A72529" w14:paraId="42275841" w14:textId="77777777" w:rsidTr="00BA5F98">
        <w:tc>
          <w:tcPr>
            <w:tcW w:w="1555" w:type="dxa"/>
          </w:tcPr>
          <w:bookmarkEnd w:id="4"/>
          <w:p w14:paraId="7F14F3A2" w14:textId="77777777" w:rsidR="000978CA" w:rsidRPr="00A72529" w:rsidRDefault="000978CA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3827" w:type="dxa"/>
          </w:tcPr>
          <w:p w14:paraId="61D38330" w14:textId="5175A191" w:rsidR="000978CA" w:rsidRPr="00A72529" w:rsidRDefault="000978CA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</w:pPr>
            <w:r w:rsidRPr="00A72529">
              <w:rPr>
                <w:rFonts w:ascii="Arial" w:hAnsi="Arial" w:cs="Arial"/>
                <w:b/>
                <w:sz w:val="18"/>
                <w:szCs w:val="18"/>
                <w:lang w:val="ru-RU"/>
              </w:rPr>
              <w:t>Кросс-курс</w:t>
            </w:r>
          </w:p>
        </w:tc>
        <w:tc>
          <w:tcPr>
            <w:tcW w:w="1701" w:type="dxa"/>
          </w:tcPr>
          <w:p w14:paraId="0A5CB3AA" w14:textId="77777777" w:rsidR="000978CA" w:rsidRPr="00A72529" w:rsidRDefault="000978CA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R</w:t>
            </w:r>
            <w:r w:rsidRPr="00A7252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cur1cur2</w:t>
            </w:r>
          </w:p>
        </w:tc>
        <w:tc>
          <w:tcPr>
            <w:tcW w:w="1417" w:type="dxa"/>
          </w:tcPr>
          <w:p w14:paraId="21653177" w14:textId="250E27E9" w:rsidR="000978CA" w:rsidRPr="00A72529" w:rsidRDefault="000978CA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2529">
              <w:rPr>
                <w:rFonts w:ascii="Arial" w:hAnsi="Arial" w:cs="Arial"/>
                <w:sz w:val="18"/>
                <w:szCs w:val="18"/>
              </w:rPr>
              <w:t>R</w:t>
            </w:r>
            <w:r w:rsidRPr="00A7252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</w:t>
            </w:r>
            <w:proofErr w:type="spellEnd"/>
            <w:r w:rsidR="007F065E" w:rsidRPr="00A7252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3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</w:t>
            </w:r>
            <w:r w:rsidR="007F065E" w:rsidRPr="00A7252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</w:tr>
      <w:tr w:rsidR="000978CA" w:rsidRPr="00A72529" w14:paraId="409B663A" w14:textId="77777777" w:rsidTr="00BA5F98">
        <w:trPr>
          <w:trHeight w:val="527"/>
        </w:trPr>
        <w:tc>
          <w:tcPr>
            <w:tcW w:w="1555" w:type="dxa"/>
          </w:tcPr>
          <w:p w14:paraId="7A718E07" w14:textId="77777777" w:rsidR="000978CA" w:rsidRPr="00A72529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USD/JPY</w:t>
            </w:r>
          </w:p>
        </w:tc>
        <w:tc>
          <w:tcPr>
            <w:tcW w:w="3827" w:type="dxa"/>
          </w:tcPr>
          <w:p w14:paraId="71628944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японской йене</w:t>
            </w:r>
          </w:p>
        </w:tc>
        <w:tc>
          <w:tcPr>
            <w:tcW w:w="1701" w:type="dxa"/>
          </w:tcPr>
          <w:p w14:paraId="6C38F71A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606C94F5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JPY/RUB</w:t>
            </w:r>
          </w:p>
        </w:tc>
      </w:tr>
      <w:tr w:rsidR="000978CA" w:rsidRPr="00A72529" w14:paraId="5EF4C357" w14:textId="77777777" w:rsidTr="00BA5F98">
        <w:trPr>
          <w:trHeight w:val="527"/>
        </w:trPr>
        <w:tc>
          <w:tcPr>
            <w:tcW w:w="1555" w:type="dxa"/>
          </w:tcPr>
          <w:p w14:paraId="24AD9624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bCs/>
                <w:iCs/>
                <w:sz w:val="18"/>
                <w:szCs w:val="18"/>
              </w:rPr>
              <w:t>USD/CHF</w:t>
            </w:r>
          </w:p>
        </w:tc>
        <w:tc>
          <w:tcPr>
            <w:tcW w:w="3827" w:type="dxa"/>
          </w:tcPr>
          <w:p w14:paraId="3265991A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швейцарскому франку</w:t>
            </w:r>
          </w:p>
        </w:tc>
        <w:tc>
          <w:tcPr>
            <w:tcW w:w="1701" w:type="dxa"/>
          </w:tcPr>
          <w:p w14:paraId="7EAF52DB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270AA8A7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CHF/RUB</w:t>
            </w:r>
          </w:p>
        </w:tc>
      </w:tr>
      <w:tr w:rsidR="000978CA" w:rsidRPr="00A72529" w14:paraId="535775A7" w14:textId="77777777" w:rsidTr="00BA5F98">
        <w:trPr>
          <w:trHeight w:val="527"/>
        </w:trPr>
        <w:tc>
          <w:tcPr>
            <w:tcW w:w="1555" w:type="dxa"/>
          </w:tcPr>
          <w:p w14:paraId="6EF6D50B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bCs/>
                <w:iCs/>
                <w:sz w:val="18"/>
                <w:szCs w:val="18"/>
              </w:rPr>
              <w:t>USD/TRY</w:t>
            </w:r>
          </w:p>
        </w:tc>
        <w:tc>
          <w:tcPr>
            <w:tcW w:w="3827" w:type="dxa"/>
          </w:tcPr>
          <w:p w14:paraId="0E57EB2E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турецкой лире</w:t>
            </w:r>
          </w:p>
        </w:tc>
        <w:tc>
          <w:tcPr>
            <w:tcW w:w="1701" w:type="dxa"/>
          </w:tcPr>
          <w:p w14:paraId="5DE5F1A4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597407AE" w14:textId="77777777" w:rsidR="000978CA" w:rsidRPr="00A72529" w:rsidDel="00BA26FF" w:rsidRDefault="000978CA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TRY/RUB</w:t>
            </w:r>
          </w:p>
        </w:tc>
      </w:tr>
      <w:tr w:rsidR="001236C1" w:rsidRPr="00A72529" w14:paraId="1A8D481C" w14:textId="77777777" w:rsidTr="00BA5F98">
        <w:trPr>
          <w:trHeight w:val="527"/>
        </w:trPr>
        <w:tc>
          <w:tcPr>
            <w:tcW w:w="1555" w:type="dxa"/>
          </w:tcPr>
          <w:p w14:paraId="5D496088" w14:textId="77777777" w:rsidR="001236C1" w:rsidRPr="00A72529" w:rsidDel="00BA26FF" w:rsidRDefault="001236C1" w:rsidP="001236C1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EUR/USD</w:t>
            </w:r>
          </w:p>
        </w:tc>
        <w:tc>
          <w:tcPr>
            <w:tcW w:w="3827" w:type="dxa"/>
          </w:tcPr>
          <w:p w14:paraId="63092B94" w14:textId="77777777" w:rsidR="001236C1" w:rsidRPr="00A72529" w:rsidDel="00BA26FF" w:rsidRDefault="001236C1" w:rsidP="001236C1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евро к доллару США</w:t>
            </w:r>
          </w:p>
        </w:tc>
        <w:tc>
          <w:tcPr>
            <w:tcW w:w="1701" w:type="dxa"/>
          </w:tcPr>
          <w:p w14:paraId="71D9B55D" w14:textId="5E0717EC" w:rsidR="001236C1" w:rsidRPr="00A72529" w:rsidDel="00BA26FF" w:rsidRDefault="001236C1" w:rsidP="001236C1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EUR/RUB</w:t>
            </w:r>
          </w:p>
        </w:tc>
        <w:tc>
          <w:tcPr>
            <w:tcW w:w="1417" w:type="dxa"/>
          </w:tcPr>
          <w:p w14:paraId="480FA081" w14:textId="512DB065" w:rsidR="001236C1" w:rsidRPr="00A72529" w:rsidDel="00BA26FF" w:rsidRDefault="001236C1" w:rsidP="001236C1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</w:tr>
    </w:tbl>
    <w:p w14:paraId="17F6CA2E" w14:textId="77777777" w:rsidR="000978CA" w:rsidRPr="00CA6C89" w:rsidRDefault="000978CA" w:rsidP="000978CA">
      <w:pPr>
        <w:rPr>
          <w:rFonts w:ascii="Arial" w:hAnsi="Arial" w:cs="Arial"/>
          <w:b/>
          <w:sz w:val="20"/>
          <w:szCs w:val="20"/>
        </w:rPr>
      </w:pPr>
    </w:p>
    <w:sectPr w:rsidR="000978CA" w:rsidRPr="00CA6C8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6895" w14:textId="77777777" w:rsidR="0067627A" w:rsidRDefault="0067627A" w:rsidP="00382378">
      <w:r>
        <w:separator/>
      </w:r>
    </w:p>
  </w:endnote>
  <w:endnote w:type="continuationSeparator" w:id="0">
    <w:p w14:paraId="6046C3A2" w14:textId="77777777" w:rsidR="0067627A" w:rsidRDefault="0067627A" w:rsidP="00382378">
      <w:r>
        <w:continuationSeparator/>
      </w:r>
    </w:p>
  </w:endnote>
  <w:endnote w:type="continuationNotice" w:id="1">
    <w:p w14:paraId="51D51A54" w14:textId="77777777" w:rsidR="0067627A" w:rsidRDefault="00676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12162"/>
      <w:docPartObj>
        <w:docPartGallery w:val="Page Numbers (Bottom of Page)"/>
        <w:docPartUnique/>
      </w:docPartObj>
    </w:sdtPr>
    <w:sdtEndPr/>
    <w:sdtContent>
      <w:p w14:paraId="1B150F4F" w14:textId="1BEF6CAA" w:rsidR="00382378" w:rsidRDefault="003823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8DDD0" w14:textId="77777777" w:rsidR="00382378" w:rsidRDefault="003823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22E46" w14:textId="77777777" w:rsidR="0067627A" w:rsidRDefault="0067627A" w:rsidP="00382378">
      <w:r>
        <w:separator/>
      </w:r>
    </w:p>
  </w:footnote>
  <w:footnote w:type="continuationSeparator" w:id="0">
    <w:p w14:paraId="4A449C31" w14:textId="77777777" w:rsidR="0067627A" w:rsidRDefault="0067627A" w:rsidP="00382378">
      <w:r>
        <w:continuationSeparator/>
      </w:r>
    </w:p>
  </w:footnote>
  <w:footnote w:type="continuationNotice" w:id="1">
    <w:p w14:paraId="4EF08A0A" w14:textId="77777777" w:rsidR="0067627A" w:rsidRDefault="00676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0B0C" w14:textId="77777777" w:rsidR="00456C65" w:rsidRDefault="00456C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NotTrackFormatting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CA"/>
    <w:rsid w:val="000167FD"/>
    <w:rsid w:val="000220A3"/>
    <w:rsid w:val="000978CA"/>
    <w:rsid w:val="000C0D0D"/>
    <w:rsid w:val="000C4054"/>
    <w:rsid w:val="001236C1"/>
    <w:rsid w:val="00134BD4"/>
    <w:rsid w:val="002069DC"/>
    <w:rsid w:val="002B7259"/>
    <w:rsid w:val="00320AC6"/>
    <w:rsid w:val="0036076A"/>
    <w:rsid w:val="00382378"/>
    <w:rsid w:val="00404519"/>
    <w:rsid w:val="0041645B"/>
    <w:rsid w:val="00455E7E"/>
    <w:rsid w:val="00456C65"/>
    <w:rsid w:val="005767EE"/>
    <w:rsid w:val="00585C47"/>
    <w:rsid w:val="00594DD8"/>
    <w:rsid w:val="005F6364"/>
    <w:rsid w:val="0067627A"/>
    <w:rsid w:val="00686304"/>
    <w:rsid w:val="006A0199"/>
    <w:rsid w:val="006D2B34"/>
    <w:rsid w:val="00702848"/>
    <w:rsid w:val="00776334"/>
    <w:rsid w:val="007A1747"/>
    <w:rsid w:val="007F065E"/>
    <w:rsid w:val="00841D6C"/>
    <w:rsid w:val="008E5A1D"/>
    <w:rsid w:val="008F0646"/>
    <w:rsid w:val="0096100E"/>
    <w:rsid w:val="009E07F5"/>
    <w:rsid w:val="00A72529"/>
    <w:rsid w:val="00A76A4E"/>
    <w:rsid w:val="00A86F22"/>
    <w:rsid w:val="00AF6DD6"/>
    <w:rsid w:val="00B66CBC"/>
    <w:rsid w:val="00B8624F"/>
    <w:rsid w:val="00BC000B"/>
    <w:rsid w:val="00BC3E22"/>
    <w:rsid w:val="00BE2FE5"/>
    <w:rsid w:val="00C53164"/>
    <w:rsid w:val="00CE46E3"/>
    <w:rsid w:val="00D1134C"/>
    <w:rsid w:val="00D84265"/>
    <w:rsid w:val="00E31C83"/>
    <w:rsid w:val="00E36F0D"/>
    <w:rsid w:val="00EF2BFF"/>
    <w:rsid w:val="00F0322E"/>
    <w:rsid w:val="00F07F63"/>
    <w:rsid w:val="00F44DBF"/>
    <w:rsid w:val="00FA48A2"/>
    <w:rsid w:val="00FB3A7B"/>
    <w:rsid w:val="00FC0F3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C09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8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8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0978CA"/>
    <w:pPr>
      <w:spacing w:after="120"/>
    </w:pPr>
    <w:rPr>
      <w:rFonts w:ascii="Arial" w:hAnsi="Arial"/>
      <w:sz w:val="20"/>
      <w:szCs w:val="16"/>
    </w:rPr>
  </w:style>
  <w:style w:type="character" w:customStyle="1" w:styleId="30">
    <w:name w:val="Основной текст 3 Знак"/>
    <w:basedOn w:val="a0"/>
    <w:link w:val="3"/>
    <w:rsid w:val="000978CA"/>
    <w:rPr>
      <w:rFonts w:ascii="Arial" w:eastAsia="Times New Roman" w:hAnsi="Arial" w:cs="Times New Roman"/>
      <w:sz w:val="20"/>
      <w:szCs w:val="16"/>
      <w:lang w:eastAsia="ru-RU"/>
    </w:rPr>
  </w:style>
  <w:style w:type="paragraph" w:customStyle="1" w:styleId="Iauiue">
    <w:name w:val="Iau?iue"/>
    <w:rsid w:val="00097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rsid w:val="00097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F63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82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23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2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36F0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6F0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C0D0D"/>
    <w:pPr>
      <w:ind w:left="720"/>
      <w:contextualSpacing/>
    </w:pPr>
  </w:style>
  <w:style w:type="paragraph" w:styleId="ab">
    <w:name w:val="Revision"/>
    <w:hidden/>
    <w:uiPriority w:val="99"/>
    <w:semiHidden/>
    <w:rsid w:val="0045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urrency_base/dai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0D3E-0CD2-4B5F-9631-9F8E7EF5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2024-03-05T12:44:00Z</dcterms:created>
  <dcterms:modified xsi:type="dcterms:W3CDTF">2024-03-13T14:50:00Z</dcterms:modified>
</cp:coreProperties>
</file>