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E3" w:rsidRPr="00F94D35" w:rsidRDefault="00D317E3" w:rsidP="00D317E3">
      <w:pPr>
        <w:ind w:left="10343" w:right="-81" w:firstLine="277"/>
        <w:rPr>
          <w:rFonts w:ascii="Tahoma" w:hAnsi="Tahoma" w:cs="Tahoma"/>
          <w:b/>
          <w:sz w:val="22"/>
          <w:szCs w:val="20"/>
          <w:lang w:val="x-none" w:eastAsia="x-none"/>
        </w:rPr>
      </w:pPr>
      <w:r>
        <w:rPr>
          <w:rFonts w:ascii="Tahoma" w:hAnsi="Tahoma" w:cs="Tahoma"/>
          <w:b/>
          <w:sz w:val="22"/>
          <w:szCs w:val="20"/>
          <w:lang w:val="en-US" w:eastAsia="x-none"/>
        </w:rPr>
        <w:t>APPROVED</w:t>
      </w:r>
    </w:p>
    <w:p w:rsidR="00D317E3" w:rsidRDefault="00D317E3" w:rsidP="00D317E3">
      <w:pPr>
        <w:tabs>
          <w:tab w:val="left" w:pos="4962"/>
        </w:tabs>
        <w:ind w:left="5387" w:right="-81"/>
        <w:rPr>
          <w:rFonts w:ascii="Tahoma" w:hAnsi="Tahoma" w:cs="Tahoma"/>
          <w:bCs/>
          <w:sz w:val="22"/>
          <w:szCs w:val="20"/>
          <w:lang w:val="en-US" w:eastAsia="x-none"/>
        </w:rPr>
      </w:pPr>
      <w:r>
        <w:rPr>
          <w:rFonts w:ascii="Tahoma" w:hAnsi="Tahoma" w:cs="Tahoma"/>
          <w:bCs/>
          <w:sz w:val="22"/>
          <w:szCs w:val="20"/>
          <w:lang w:val="en-US" w:eastAsia="x-none"/>
        </w:rPr>
        <w:tab/>
      </w:r>
      <w:r>
        <w:rPr>
          <w:rFonts w:ascii="Tahoma" w:hAnsi="Tahoma" w:cs="Tahoma"/>
          <w:bCs/>
          <w:sz w:val="22"/>
          <w:szCs w:val="20"/>
          <w:lang w:val="en-US" w:eastAsia="x-none"/>
        </w:rPr>
        <w:tab/>
      </w:r>
      <w:r>
        <w:rPr>
          <w:rFonts w:ascii="Tahoma" w:hAnsi="Tahoma" w:cs="Tahoma"/>
          <w:bCs/>
          <w:sz w:val="22"/>
          <w:szCs w:val="20"/>
          <w:lang w:val="en-US" w:eastAsia="x-none"/>
        </w:rPr>
        <w:tab/>
      </w:r>
      <w:r>
        <w:rPr>
          <w:rFonts w:ascii="Tahoma" w:hAnsi="Tahoma" w:cs="Tahoma"/>
          <w:bCs/>
          <w:sz w:val="22"/>
          <w:szCs w:val="20"/>
          <w:lang w:val="en-US" w:eastAsia="x-none"/>
        </w:rPr>
        <w:tab/>
      </w:r>
      <w:r>
        <w:rPr>
          <w:rFonts w:ascii="Tahoma" w:hAnsi="Tahoma" w:cs="Tahoma"/>
          <w:bCs/>
          <w:sz w:val="22"/>
          <w:szCs w:val="20"/>
          <w:lang w:val="en-US" w:eastAsia="x-none"/>
        </w:rPr>
        <w:tab/>
      </w:r>
      <w:r>
        <w:rPr>
          <w:rFonts w:ascii="Tahoma" w:hAnsi="Tahoma" w:cs="Tahoma"/>
          <w:bCs/>
          <w:sz w:val="22"/>
          <w:szCs w:val="20"/>
          <w:lang w:val="en-US" w:eastAsia="x-none"/>
        </w:rPr>
        <w:tab/>
      </w:r>
      <w:r>
        <w:rPr>
          <w:rFonts w:ascii="Tahoma" w:hAnsi="Tahoma" w:cs="Tahoma"/>
          <w:bCs/>
          <w:sz w:val="22"/>
          <w:szCs w:val="20"/>
          <w:lang w:val="en-US" w:eastAsia="x-none"/>
        </w:rPr>
        <w:tab/>
      </w:r>
      <w:r>
        <w:rPr>
          <w:rFonts w:ascii="Tahoma" w:hAnsi="Tahoma" w:cs="Tahoma"/>
          <w:bCs/>
          <w:sz w:val="22"/>
          <w:szCs w:val="20"/>
          <w:lang w:val="en-US" w:eastAsia="x-none"/>
        </w:rPr>
        <w:tab/>
      </w:r>
      <w:proofErr w:type="gramStart"/>
      <w:r>
        <w:rPr>
          <w:rFonts w:ascii="Tahoma" w:hAnsi="Tahoma" w:cs="Tahoma"/>
          <w:bCs/>
          <w:sz w:val="22"/>
          <w:szCs w:val="20"/>
          <w:lang w:val="en-US" w:eastAsia="x-none"/>
        </w:rPr>
        <w:t>by</w:t>
      </w:r>
      <w:proofErr w:type="gramEnd"/>
      <w:r>
        <w:rPr>
          <w:rFonts w:ascii="Tahoma" w:hAnsi="Tahoma" w:cs="Tahoma"/>
          <w:bCs/>
          <w:sz w:val="22"/>
          <w:szCs w:val="20"/>
          <w:lang w:val="en-US" w:eastAsia="x-none"/>
        </w:rPr>
        <w:t xml:space="preserve"> resolution of the Executive Board of </w:t>
      </w:r>
    </w:p>
    <w:p w:rsidR="00D317E3" w:rsidRDefault="00D317E3" w:rsidP="00D317E3">
      <w:pPr>
        <w:tabs>
          <w:tab w:val="left" w:pos="4962"/>
        </w:tabs>
        <w:ind w:left="5387" w:right="-81"/>
        <w:rPr>
          <w:rFonts w:ascii="Tahoma" w:hAnsi="Tahoma" w:cs="Tahoma"/>
          <w:bCs/>
          <w:sz w:val="22"/>
          <w:szCs w:val="20"/>
          <w:lang w:val="en-US" w:eastAsia="x-none"/>
        </w:rPr>
      </w:pPr>
      <w:r>
        <w:rPr>
          <w:rFonts w:ascii="Tahoma" w:hAnsi="Tahoma" w:cs="Tahoma"/>
          <w:bCs/>
          <w:sz w:val="22"/>
          <w:szCs w:val="20"/>
          <w:lang w:val="en-US" w:eastAsia="x-none"/>
        </w:rPr>
        <w:tab/>
      </w:r>
      <w:r>
        <w:rPr>
          <w:rFonts w:ascii="Tahoma" w:hAnsi="Tahoma" w:cs="Tahoma"/>
          <w:bCs/>
          <w:sz w:val="22"/>
          <w:szCs w:val="20"/>
          <w:lang w:val="en-US" w:eastAsia="x-none"/>
        </w:rPr>
        <w:tab/>
      </w:r>
      <w:r>
        <w:rPr>
          <w:rFonts w:ascii="Tahoma" w:hAnsi="Tahoma" w:cs="Tahoma"/>
          <w:bCs/>
          <w:sz w:val="22"/>
          <w:szCs w:val="20"/>
          <w:lang w:val="en-US" w:eastAsia="x-none"/>
        </w:rPr>
        <w:tab/>
      </w:r>
      <w:r>
        <w:rPr>
          <w:rFonts w:ascii="Tahoma" w:hAnsi="Tahoma" w:cs="Tahoma"/>
          <w:bCs/>
          <w:sz w:val="22"/>
          <w:szCs w:val="20"/>
          <w:lang w:val="en-US" w:eastAsia="x-none"/>
        </w:rPr>
        <w:tab/>
      </w:r>
      <w:r>
        <w:rPr>
          <w:rFonts w:ascii="Tahoma" w:hAnsi="Tahoma" w:cs="Tahoma"/>
          <w:bCs/>
          <w:sz w:val="22"/>
          <w:szCs w:val="20"/>
          <w:lang w:val="en-US" w:eastAsia="x-none"/>
        </w:rPr>
        <w:tab/>
      </w:r>
      <w:r>
        <w:rPr>
          <w:rFonts w:ascii="Tahoma" w:hAnsi="Tahoma" w:cs="Tahoma"/>
          <w:bCs/>
          <w:sz w:val="22"/>
          <w:szCs w:val="20"/>
          <w:lang w:val="en-US" w:eastAsia="x-none"/>
        </w:rPr>
        <w:tab/>
      </w:r>
      <w:r>
        <w:rPr>
          <w:rFonts w:ascii="Tahoma" w:hAnsi="Tahoma" w:cs="Tahoma"/>
          <w:bCs/>
          <w:sz w:val="22"/>
          <w:szCs w:val="20"/>
          <w:lang w:val="en-US" w:eastAsia="x-none"/>
        </w:rPr>
        <w:tab/>
      </w:r>
      <w:r>
        <w:rPr>
          <w:rFonts w:ascii="Tahoma" w:hAnsi="Tahoma" w:cs="Tahoma"/>
          <w:bCs/>
          <w:sz w:val="22"/>
          <w:szCs w:val="20"/>
          <w:lang w:val="en-US" w:eastAsia="x-none"/>
        </w:rPr>
        <w:tab/>
        <w:t xml:space="preserve">Open Joint Stock Company </w:t>
      </w:r>
    </w:p>
    <w:p w:rsidR="00D317E3" w:rsidRPr="00D317E3" w:rsidRDefault="00D317E3" w:rsidP="00D317E3">
      <w:pPr>
        <w:tabs>
          <w:tab w:val="left" w:pos="4962"/>
        </w:tabs>
        <w:ind w:left="5387" w:right="-81"/>
        <w:rPr>
          <w:rFonts w:ascii="Tahoma" w:hAnsi="Tahoma" w:cs="Tahoma"/>
          <w:bCs/>
          <w:sz w:val="22"/>
          <w:szCs w:val="20"/>
          <w:lang w:val="en-US" w:eastAsia="x-none"/>
        </w:rPr>
      </w:pPr>
      <w:r>
        <w:rPr>
          <w:rFonts w:ascii="Tahoma" w:hAnsi="Tahoma" w:cs="Tahoma"/>
          <w:bCs/>
          <w:sz w:val="22"/>
          <w:szCs w:val="20"/>
          <w:lang w:val="en-US" w:eastAsia="x-none"/>
        </w:rPr>
        <w:tab/>
      </w:r>
      <w:r>
        <w:rPr>
          <w:rFonts w:ascii="Tahoma" w:hAnsi="Tahoma" w:cs="Tahoma"/>
          <w:bCs/>
          <w:sz w:val="22"/>
          <w:szCs w:val="20"/>
          <w:lang w:val="en-US" w:eastAsia="x-none"/>
        </w:rPr>
        <w:tab/>
      </w:r>
      <w:r>
        <w:rPr>
          <w:rFonts w:ascii="Tahoma" w:hAnsi="Tahoma" w:cs="Tahoma"/>
          <w:bCs/>
          <w:sz w:val="22"/>
          <w:szCs w:val="20"/>
          <w:lang w:val="en-US" w:eastAsia="x-none"/>
        </w:rPr>
        <w:tab/>
      </w:r>
      <w:r>
        <w:rPr>
          <w:rFonts w:ascii="Tahoma" w:hAnsi="Tahoma" w:cs="Tahoma"/>
          <w:bCs/>
          <w:sz w:val="22"/>
          <w:szCs w:val="20"/>
          <w:lang w:val="en-US" w:eastAsia="x-none"/>
        </w:rPr>
        <w:tab/>
      </w:r>
      <w:r>
        <w:rPr>
          <w:rFonts w:ascii="Tahoma" w:hAnsi="Tahoma" w:cs="Tahoma"/>
          <w:bCs/>
          <w:sz w:val="22"/>
          <w:szCs w:val="20"/>
          <w:lang w:val="en-US" w:eastAsia="x-none"/>
        </w:rPr>
        <w:tab/>
      </w:r>
      <w:r>
        <w:rPr>
          <w:rFonts w:ascii="Tahoma" w:hAnsi="Tahoma" w:cs="Tahoma"/>
          <w:bCs/>
          <w:sz w:val="22"/>
          <w:szCs w:val="20"/>
          <w:lang w:val="en-US" w:eastAsia="x-none"/>
        </w:rPr>
        <w:tab/>
      </w:r>
      <w:r>
        <w:rPr>
          <w:rFonts w:ascii="Tahoma" w:hAnsi="Tahoma" w:cs="Tahoma"/>
          <w:bCs/>
          <w:sz w:val="22"/>
          <w:szCs w:val="20"/>
          <w:lang w:val="en-US" w:eastAsia="x-none"/>
        </w:rPr>
        <w:tab/>
      </w:r>
      <w:r>
        <w:rPr>
          <w:rFonts w:ascii="Tahoma" w:hAnsi="Tahoma" w:cs="Tahoma"/>
          <w:bCs/>
          <w:sz w:val="22"/>
          <w:szCs w:val="20"/>
          <w:lang w:val="en-US" w:eastAsia="x-none"/>
        </w:rPr>
        <w:tab/>
        <w:t xml:space="preserve">“Moscow Exchange MICEX-RTS” </w:t>
      </w:r>
    </w:p>
    <w:p w:rsidR="00D317E3" w:rsidRPr="00D317E3" w:rsidRDefault="00D317E3" w:rsidP="00D317E3">
      <w:pPr>
        <w:tabs>
          <w:tab w:val="left" w:pos="4962"/>
        </w:tabs>
        <w:ind w:left="5387" w:right="-81"/>
        <w:rPr>
          <w:rFonts w:ascii="Tahoma" w:hAnsi="Tahoma" w:cs="Tahoma"/>
          <w:bCs/>
          <w:sz w:val="22"/>
          <w:szCs w:val="20"/>
          <w:lang w:val="en-US" w:eastAsia="x-none"/>
        </w:rPr>
      </w:pPr>
      <w:r>
        <w:rPr>
          <w:rFonts w:ascii="Tahoma" w:hAnsi="Tahoma" w:cs="Tahoma"/>
          <w:bCs/>
          <w:sz w:val="22"/>
          <w:szCs w:val="20"/>
          <w:lang w:val="en-US" w:eastAsia="x-none"/>
        </w:rPr>
        <w:tab/>
      </w:r>
      <w:r>
        <w:rPr>
          <w:rFonts w:ascii="Tahoma" w:hAnsi="Tahoma" w:cs="Tahoma"/>
          <w:bCs/>
          <w:sz w:val="22"/>
          <w:szCs w:val="20"/>
          <w:lang w:val="en-US" w:eastAsia="x-none"/>
        </w:rPr>
        <w:tab/>
      </w:r>
      <w:r>
        <w:rPr>
          <w:rFonts w:ascii="Tahoma" w:hAnsi="Tahoma" w:cs="Tahoma"/>
          <w:bCs/>
          <w:sz w:val="22"/>
          <w:szCs w:val="20"/>
          <w:lang w:val="en-US" w:eastAsia="x-none"/>
        </w:rPr>
        <w:tab/>
      </w:r>
      <w:r>
        <w:rPr>
          <w:rFonts w:ascii="Tahoma" w:hAnsi="Tahoma" w:cs="Tahoma"/>
          <w:bCs/>
          <w:sz w:val="22"/>
          <w:szCs w:val="20"/>
          <w:lang w:val="en-US" w:eastAsia="x-none"/>
        </w:rPr>
        <w:tab/>
      </w:r>
      <w:r>
        <w:rPr>
          <w:rFonts w:ascii="Tahoma" w:hAnsi="Tahoma" w:cs="Tahoma"/>
          <w:bCs/>
          <w:sz w:val="22"/>
          <w:szCs w:val="20"/>
          <w:lang w:val="en-US" w:eastAsia="x-none"/>
        </w:rPr>
        <w:tab/>
      </w:r>
      <w:r>
        <w:rPr>
          <w:rFonts w:ascii="Tahoma" w:hAnsi="Tahoma" w:cs="Tahoma"/>
          <w:bCs/>
          <w:sz w:val="22"/>
          <w:szCs w:val="20"/>
          <w:lang w:val="en-US" w:eastAsia="x-none"/>
        </w:rPr>
        <w:tab/>
      </w:r>
      <w:r>
        <w:rPr>
          <w:rFonts w:ascii="Tahoma" w:hAnsi="Tahoma" w:cs="Tahoma"/>
          <w:bCs/>
          <w:sz w:val="22"/>
          <w:szCs w:val="20"/>
          <w:lang w:val="en-US" w:eastAsia="x-none"/>
        </w:rPr>
        <w:tab/>
      </w:r>
      <w:r>
        <w:rPr>
          <w:rFonts w:ascii="Tahoma" w:hAnsi="Tahoma" w:cs="Tahoma"/>
          <w:bCs/>
          <w:sz w:val="22"/>
          <w:szCs w:val="20"/>
          <w:lang w:val="en-US" w:eastAsia="x-none"/>
        </w:rPr>
        <w:tab/>
      </w:r>
      <w:r w:rsidRPr="00F94D35">
        <w:rPr>
          <w:rFonts w:ascii="Tahoma" w:hAnsi="Tahoma" w:cs="Tahoma"/>
          <w:bCs/>
          <w:sz w:val="22"/>
          <w:szCs w:val="20"/>
          <w:lang w:val="x-none" w:eastAsia="x-none"/>
        </w:rPr>
        <w:t>(</w:t>
      </w:r>
      <w:proofErr w:type="spellStart"/>
      <w:r>
        <w:rPr>
          <w:rFonts w:ascii="Tahoma" w:hAnsi="Tahoma" w:cs="Tahoma"/>
          <w:bCs/>
          <w:sz w:val="22"/>
          <w:szCs w:val="20"/>
          <w:lang w:val="en-US" w:eastAsia="x-none"/>
        </w:rPr>
        <w:t>Minutes</w:t>
      </w:r>
      <w:proofErr w:type="spellEnd"/>
      <w:r>
        <w:rPr>
          <w:rFonts w:ascii="Tahoma" w:hAnsi="Tahoma" w:cs="Tahoma"/>
          <w:bCs/>
          <w:sz w:val="22"/>
          <w:szCs w:val="20"/>
          <w:lang w:val="en-US" w:eastAsia="x-none"/>
        </w:rPr>
        <w:t xml:space="preserve"> </w:t>
      </w:r>
      <w:r w:rsidRPr="00F94D35">
        <w:rPr>
          <w:rFonts w:ascii="Tahoma" w:hAnsi="Tahoma" w:cs="Tahoma"/>
          <w:bCs/>
          <w:sz w:val="22"/>
          <w:szCs w:val="20"/>
          <w:lang w:val="x-none" w:eastAsia="x-none"/>
        </w:rPr>
        <w:t>№</w:t>
      </w:r>
      <w:r w:rsidRPr="00D317E3">
        <w:rPr>
          <w:rFonts w:ascii="Tahoma" w:hAnsi="Tahoma" w:cs="Tahoma"/>
          <w:bCs/>
          <w:sz w:val="22"/>
          <w:szCs w:val="20"/>
          <w:lang w:val="en-US" w:eastAsia="x-none"/>
        </w:rPr>
        <w:t xml:space="preserve"> </w:t>
      </w:r>
      <w:r w:rsidR="00633546" w:rsidRPr="004519EC">
        <w:rPr>
          <w:rFonts w:ascii="Tahoma" w:hAnsi="Tahoma" w:cs="Tahoma"/>
          <w:bCs/>
          <w:sz w:val="22"/>
          <w:szCs w:val="20"/>
          <w:lang w:val="en-US" w:eastAsia="x-none"/>
        </w:rPr>
        <w:t xml:space="preserve">63 </w:t>
      </w:r>
      <w:r w:rsidR="00633546">
        <w:rPr>
          <w:rFonts w:ascii="Tahoma" w:hAnsi="Tahoma" w:cs="Tahoma"/>
          <w:bCs/>
          <w:sz w:val="22"/>
          <w:szCs w:val="20"/>
          <w:lang w:val="en-US" w:eastAsia="x-none"/>
        </w:rPr>
        <w:t>of July 17, 2013</w:t>
      </w:r>
      <w:r w:rsidRPr="00D317E3">
        <w:rPr>
          <w:rFonts w:ascii="Tahoma" w:hAnsi="Tahoma" w:cs="Tahoma"/>
          <w:bCs/>
          <w:sz w:val="22"/>
          <w:szCs w:val="20"/>
          <w:lang w:val="en-US" w:eastAsia="x-none"/>
        </w:rPr>
        <w:t>)</w:t>
      </w:r>
    </w:p>
    <w:p w:rsidR="000B67A5" w:rsidRPr="00FB371C" w:rsidRDefault="000B67A5" w:rsidP="00902543">
      <w:pPr>
        <w:pStyle w:val="a9"/>
        <w:tabs>
          <w:tab w:val="left" w:pos="5387"/>
        </w:tabs>
        <w:spacing w:after="0"/>
        <w:ind w:left="7230" w:right="-81"/>
        <w:rPr>
          <w:rFonts w:ascii="Tahoma" w:hAnsi="Tahoma" w:cs="Tahoma"/>
          <w:sz w:val="22"/>
          <w:szCs w:val="22"/>
          <w:lang w:val="en-US"/>
        </w:rPr>
      </w:pPr>
    </w:p>
    <w:p w:rsidR="00D317E3" w:rsidRDefault="00D317E3" w:rsidP="005A215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D317E3" w:rsidRDefault="00D317E3" w:rsidP="00D317E3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sz w:val="22"/>
          <w:szCs w:val="22"/>
          <w:lang w:val="en-US"/>
        </w:rPr>
        <w:t>PARAMETERS FOR THE CASH-SETTLED FUTURES CONTRACTS ON SHARES OF FOREIGN ISSUERS</w:t>
      </w:r>
    </w:p>
    <w:p w:rsidR="00CD2745" w:rsidRPr="00D317E3" w:rsidRDefault="00D317E3" w:rsidP="00D317E3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proofErr w:type="gramStart"/>
      <w:r>
        <w:rPr>
          <w:rFonts w:ascii="Tahoma" w:hAnsi="Tahoma" w:cs="Tahoma"/>
          <w:b/>
          <w:bCs/>
          <w:sz w:val="22"/>
          <w:szCs w:val="22"/>
          <w:lang w:val="en-US"/>
        </w:rPr>
        <w:t>traded</w:t>
      </w:r>
      <w:proofErr w:type="gramEnd"/>
      <w:r>
        <w:rPr>
          <w:rFonts w:ascii="Tahoma" w:hAnsi="Tahoma" w:cs="Tahoma"/>
          <w:b/>
          <w:bCs/>
          <w:sz w:val="22"/>
          <w:szCs w:val="22"/>
          <w:lang w:val="en-US"/>
        </w:rPr>
        <w:t xml:space="preserve"> on </w:t>
      </w:r>
      <w:r w:rsidR="00302034">
        <w:rPr>
          <w:rFonts w:ascii="Tahoma" w:hAnsi="Tahoma" w:cs="Tahoma"/>
          <w:b/>
          <w:bCs/>
          <w:sz w:val="22"/>
          <w:szCs w:val="22"/>
          <w:lang w:val="en-US"/>
        </w:rPr>
        <w:t xml:space="preserve">NASDAQ </w:t>
      </w:r>
    </w:p>
    <w:p w:rsidR="00CD2745" w:rsidRPr="00D317E3" w:rsidRDefault="00CD2745" w:rsidP="00902543">
      <w:pPr>
        <w:pStyle w:val="affa"/>
        <w:ind w:left="720"/>
        <w:jc w:val="center"/>
        <w:rPr>
          <w:rFonts w:ascii="Tahoma" w:hAnsi="Tahoma" w:cs="Tahoma"/>
          <w:sz w:val="22"/>
          <w:szCs w:val="22"/>
          <w:lang w:val="en-US"/>
        </w:rPr>
      </w:pPr>
    </w:p>
    <w:tbl>
      <w:tblPr>
        <w:tblStyle w:val="aff6"/>
        <w:tblW w:w="144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4678"/>
        <w:gridCol w:w="1418"/>
        <w:gridCol w:w="1843"/>
        <w:gridCol w:w="1843"/>
      </w:tblGrid>
      <w:tr w:rsidR="005C040D" w:rsidRPr="004F41A7" w:rsidTr="005C040D">
        <w:tc>
          <w:tcPr>
            <w:tcW w:w="709" w:type="dxa"/>
            <w:vAlign w:val="center"/>
          </w:tcPr>
          <w:p w:rsidR="00902543" w:rsidRPr="004F41A7" w:rsidRDefault="00302034" w:rsidP="0030203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2552" w:type="dxa"/>
            <w:vAlign w:val="center"/>
          </w:tcPr>
          <w:p w:rsidR="00902543" w:rsidRPr="005A2155" w:rsidRDefault="005A2155" w:rsidP="00E47A2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Contract name</w:t>
            </w:r>
          </w:p>
        </w:tc>
        <w:tc>
          <w:tcPr>
            <w:tcW w:w="1417" w:type="dxa"/>
            <w:vAlign w:val="center"/>
          </w:tcPr>
          <w:p w:rsidR="00902543" w:rsidRPr="005A2155" w:rsidRDefault="005A2155" w:rsidP="00AF36D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Underlying asset’s code</w:t>
            </w:r>
          </w:p>
        </w:tc>
        <w:tc>
          <w:tcPr>
            <w:tcW w:w="4678" w:type="dxa"/>
            <w:vAlign w:val="center"/>
          </w:tcPr>
          <w:p w:rsidR="00902543" w:rsidRPr="005A2155" w:rsidRDefault="005A2155" w:rsidP="0090254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Underlying asset</w:t>
            </w:r>
          </w:p>
        </w:tc>
        <w:tc>
          <w:tcPr>
            <w:tcW w:w="1418" w:type="dxa"/>
            <w:vAlign w:val="center"/>
          </w:tcPr>
          <w:p w:rsidR="00902543" w:rsidRPr="005A2155" w:rsidRDefault="005A2155" w:rsidP="0090254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Contract lot</w:t>
            </w:r>
          </w:p>
          <w:p w:rsidR="005715B1" w:rsidRPr="004F41A7" w:rsidRDefault="005A2155" w:rsidP="009025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shares</w:t>
            </w:r>
            <w:r w:rsidR="005715B1" w:rsidRPr="004F41A7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902543" w:rsidRPr="005A2155" w:rsidRDefault="005A2155" w:rsidP="0090254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Tick</w:t>
            </w:r>
          </w:p>
        </w:tc>
        <w:tc>
          <w:tcPr>
            <w:tcW w:w="1843" w:type="dxa"/>
            <w:vAlign w:val="center"/>
          </w:tcPr>
          <w:p w:rsidR="00902543" w:rsidRPr="004F41A7" w:rsidRDefault="005A2155" w:rsidP="005520AA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Tick value</w:t>
            </w:r>
            <w:r w:rsidR="005520AA" w:rsidRPr="004F41A7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</w:tr>
      <w:tr w:rsidR="00302034" w:rsidRPr="00302034" w:rsidTr="005C040D">
        <w:tc>
          <w:tcPr>
            <w:tcW w:w="709" w:type="dxa"/>
            <w:vAlign w:val="center"/>
          </w:tcPr>
          <w:p w:rsidR="00302034" w:rsidRDefault="00302034" w:rsidP="00803778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302034" w:rsidRPr="00902543" w:rsidRDefault="00302034" w:rsidP="00803778"/>
        </w:tc>
        <w:tc>
          <w:tcPr>
            <w:tcW w:w="2552" w:type="dxa"/>
            <w:vAlign w:val="center"/>
          </w:tcPr>
          <w:p w:rsidR="00302034" w:rsidRPr="00302034" w:rsidRDefault="00302034" w:rsidP="0030203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r w:rsidRPr="00302034">
              <w:rPr>
                <w:rFonts w:ascii="Tahoma" w:hAnsi="Tahoma" w:cs="Tahoma"/>
                <w:sz w:val="20"/>
                <w:szCs w:val="20"/>
                <w:lang w:val="en-US"/>
              </w:rPr>
              <w:t xml:space="preserve">Apple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Inc</w:t>
            </w:r>
            <w:r w:rsidRPr="00302034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ords</w:t>
            </w:r>
            <w:proofErr w:type="spellEnd"/>
          </w:p>
        </w:tc>
        <w:tc>
          <w:tcPr>
            <w:tcW w:w="1417" w:type="dxa"/>
            <w:vAlign w:val="center"/>
          </w:tcPr>
          <w:p w:rsidR="00302034" w:rsidRPr="001E2BA2" w:rsidRDefault="00302034" w:rsidP="00803778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</w:pPr>
            <w:r w:rsidRPr="00ED4639">
              <w:rPr>
                <w:rFonts w:ascii="Tahoma" w:hAnsi="Tahoma" w:cs="Tahoma"/>
                <w:sz w:val="20"/>
                <w:szCs w:val="20"/>
                <w:lang w:val="en-US"/>
              </w:rPr>
              <w:t>AAPL</w:t>
            </w:r>
          </w:p>
        </w:tc>
        <w:tc>
          <w:tcPr>
            <w:tcW w:w="4678" w:type="dxa"/>
            <w:vAlign w:val="center"/>
          </w:tcPr>
          <w:p w:rsidR="00302034" w:rsidRPr="00302034" w:rsidRDefault="00302034" w:rsidP="00803778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02034">
              <w:rPr>
                <w:rFonts w:ascii="Tahoma" w:hAnsi="Tahoma" w:cs="Tahoma"/>
                <w:sz w:val="20"/>
                <w:szCs w:val="20"/>
                <w:lang w:val="en-US"/>
              </w:rPr>
              <w:t xml:space="preserve">Apple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Inc</w:t>
            </w:r>
            <w:r w:rsidRPr="00302034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ords</w:t>
            </w:r>
            <w:proofErr w:type="spellEnd"/>
          </w:p>
          <w:p w:rsidR="00302034" w:rsidRPr="00302034" w:rsidRDefault="00302034" w:rsidP="0030203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02034">
              <w:rPr>
                <w:rFonts w:ascii="Tahoma" w:hAnsi="Tahoma" w:cs="Tahoma"/>
                <w:sz w:val="20"/>
                <w:szCs w:val="20"/>
                <w:lang w:val="en-US"/>
              </w:rPr>
              <w:t>(ISIN US0378331005)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traded on </w:t>
            </w:r>
            <w:r w:rsidRPr="00302034">
              <w:rPr>
                <w:rFonts w:ascii="Tahoma" w:hAnsi="Tahoma" w:cs="Tahoma"/>
                <w:sz w:val="20"/>
                <w:szCs w:val="20"/>
                <w:lang w:val="en-US"/>
              </w:rPr>
              <w:t>NASDAQ</w:t>
            </w:r>
          </w:p>
        </w:tc>
        <w:tc>
          <w:tcPr>
            <w:tcW w:w="1418" w:type="dxa"/>
            <w:vAlign w:val="center"/>
          </w:tcPr>
          <w:p w:rsidR="00302034" w:rsidRPr="005C040D" w:rsidRDefault="00302034" w:rsidP="00803778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C040D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302034" w:rsidRPr="00BB5F34" w:rsidRDefault="00302034" w:rsidP="00302034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USD0.</w:t>
            </w:r>
            <w:r w:rsidRPr="00BB5F34">
              <w:rPr>
                <w:rFonts w:ascii="Tahoma" w:hAnsi="Tahoma" w:cs="Tahoma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843" w:type="dxa"/>
            <w:vAlign w:val="center"/>
          </w:tcPr>
          <w:p w:rsidR="00302034" w:rsidRPr="00BB5F34" w:rsidRDefault="00302034" w:rsidP="00302034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302034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Pr="00BB5F34">
              <w:rPr>
                <w:rFonts w:ascii="Tahoma" w:hAnsi="Tahoma" w:cs="Tahoma"/>
                <w:sz w:val="20"/>
                <w:szCs w:val="20"/>
                <w:lang w:val="en-US"/>
              </w:rPr>
              <w:t xml:space="preserve">1 </w:t>
            </w:r>
          </w:p>
        </w:tc>
      </w:tr>
      <w:tr w:rsidR="00302034" w:rsidRPr="00302034" w:rsidTr="005C040D">
        <w:tc>
          <w:tcPr>
            <w:tcW w:w="709" w:type="dxa"/>
            <w:vAlign w:val="center"/>
          </w:tcPr>
          <w:p w:rsidR="00302034" w:rsidRPr="005C040D" w:rsidRDefault="00302034" w:rsidP="00803778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302034" w:rsidRPr="00302034" w:rsidRDefault="00302034" w:rsidP="0030203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r w:rsidRPr="00302034">
              <w:rPr>
                <w:rFonts w:ascii="Tahoma" w:hAnsi="Tahoma" w:cs="Tahoma"/>
                <w:sz w:val="20"/>
                <w:szCs w:val="20"/>
                <w:lang w:val="en-US"/>
              </w:rPr>
              <w:t xml:space="preserve">Google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Inc</w:t>
            </w:r>
            <w:r w:rsidRPr="00302034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ords</w:t>
            </w:r>
            <w:proofErr w:type="spellEnd"/>
          </w:p>
        </w:tc>
        <w:tc>
          <w:tcPr>
            <w:tcW w:w="1417" w:type="dxa"/>
            <w:vAlign w:val="center"/>
          </w:tcPr>
          <w:p w:rsidR="00302034" w:rsidRPr="001E2BA2" w:rsidRDefault="00302034" w:rsidP="00803778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</w:pPr>
            <w:r w:rsidRPr="00ED4639">
              <w:rPr>
                <w:rFonts w:ascii="Tahoma" w:hAnsi="Tahoma" w:cs="Tahoma"/>
                <w:sz w:val="20"/>
                <w:szCs w:val="20"/>
                <w:lang w:val="en-US"/>
              </w:rPr>
              <w:t>GOOG</w:t>
            </w:r>
          </w:p>
        </w:tc>
        <w:tc>
          <w:tcPr>
            <w:tcW w:w="4678" w:type="dxa"/>
            <w:vAlign w:val="center"/>
          </w:tcPr>
          <w:p w:rsidR="00302034" w:rsidRPr="00302034" w:rsidRDefault="00302034" w:rsidP="00803778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02034">
              <w:rPr>
                <w:rFonts w:ascii="Tahoma" w:hAnsi="Tahoma" w:cs="Tahoma"/>
                <w:sz w:val="20"/>
                <w:szCs w:val="20"/>
                <w:lang w:val="en-US"/>
              </w:rPr>
              <w:t xml:space="preserve">Google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Inc</w:t>
            </w:r>
            <w:r w:rsidRPr="00302034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ords</w:t>
            </w:r>
            <w:proofErr w:type="spellEnd"/>
          </w:p>
          <w:p w:rsidR="00302034" w:rsidRPr="00302034" w:rsidRDefault="00302034" w:rsidP="0030203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02034">
              <w:rPr>
                <w:rFonts w:ascii="Tahoma" w:hAnsi="Tahoma" w:cs="Tahoma"/>
                <w:sz w:val="20"/>
                <w:szCs w:val="20"/>
                <w:lang w:val="en-US"/>
              </w:rPr>
              <w:t>(ISIN US38259P5089)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traded on </w:t>
            </w:r>
            <w:r w:rsidRPr="00302034">
              <w:rPr>
                <w:rFonts w:ascii="Tahoma" w:hAnsi="Tahoma" w:cs="Tahoma"/>
                <w:sz w:val="20"/>
                <w:szCs w:val="20"/>
                <w:lang w:val="en-US"/>
              </w:rPr>
              <w:t>NASDAQ</w:t>
            </w:r>
          </w:p>
        </w:tc>
        <w:tc>
          <w:tcPr>
            <w:tcW w:w="1418" w:type="dxa"/>
            <w:vAlign w:val="center"/>
          </w:tcPr>
          <w:p w:rsidR="00302034" w:rsidRPr="005C040D" w:rsidRDefault="00302034" w:rsidP="00803778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C040D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302034" w:rsidRPr="00BB5F34" w:rsidRDefault="00302034" w:rsidP="00302034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USD0.</w:t>
            </w:r>
            <w:r w:rsidRPr="00BB5F34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302034" w:rsidRPr="00BB5F34" w:rsidRDefault="00302034" w:rsidP="00302034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302034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Pr="00BB5F34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302034" w:rsidRPr="00302034" w:rsidTr="005C040D">
        <w:tc>
          <w:tcPr>
            <w:tcW w:w="709" w:type="dxa"/>
            <w:vAlign w:val="center"/>
          </w:tcPr>
          <w:p w:rsidR="00302034" w:rsidRPr="00302034" w:rsidRDefault="00302034" w:rsidP="00803778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302034" w:rsidRPr="00302034" w:rsidRDefault="00302034" w:rsidP="0030203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Pr="00302034">
              <w:rPr>
                <w:rFonts w:ascii="Tahoma" w:hAnsi="Tahoma" w:cs="Tahoma"/>
                <w:sz w:val="20"/>
                <w:szCs w:val="20"/>
                <w:lang w:val="en-US"/>
              </w:rPr>
              <w:t>Yandex</w:t>
            </w:r>
            <w:proofErr w:type="spellEnd"/>
            <w:r w:rsidRPr="00302034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N</w:t>
            </w:r>
            <w:r w:rsidRPr="00302034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  <w:r w:rsidRPr="00302034"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Cl</w:t>
            </w:r>
            <w:r w:rsidRPr="00302034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ords</w:t>
            </w:r>
            <w:proofErr w:type="spellEnd"/>
          </w:p>
        </w:tc>
        <w:tc>
          <w:tcPr>
            <w:tcW w:w="1417" w:type="dxa"/>
            <w:vAlign w:val="center"/>
          </w:tcPr>
          <w:p w:rsidR="00302034" w:rsidRPr="001E2BA2" w:rsidRDefault="00302034" w:rsidP="00803778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</w:pPr>
            <w:r w:rsidRPr="00ED4639">
              <w:rPr>
                <w:rFonts w:ascii="Tahoma" w:hAnsi="Tahoma" w:cs="Tahoma"/>
                <w:sz w:val="20"/>
                <w:szCs w:val="20"/>
                <w:lang w:val="en-US"/>
              </w:rPr>
              <w:t>YNDX</w:t>
            </w:r>
          </w:p>
        </w:tc>
        <w:tc>
          <w:tcPr>
            <w:tcW w:w="4678" w:type="dxa"/>
            <w:vAlign w:val="center"/>
          </w:tcPr>
          <w:p w:rsidR="00302034" w:rsidRPr="00302034" w:rsidRDefault="00302034" w:rsidP="00803778">
            <w:pPr>
              <w:ind w:left="33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Y</w:t>
            </w:r>
            <w:r w:rsidRPr="00ED4639">
              <w:rPr>
                <w:rFonts w:ascii="Tahoma" w:hAnsi="Tahoma" w:cs="Tahoma"/>
                <w:sz w:val="20"/>
                <w:szCs w:val="20"/>
                <w:lang w:val="en-US"/>
              </w:rPr>
              <w:t>andex</w:t>
            </w:r>
            <w:proofErr w:type="spellEnd"/>
            <w:r w:rsidRPr="00302034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ED4639">
              <w:rPr>
                <w:rFonts w:ascii="Tahoma" w:hAnsi="Tahoma" w:cs="Tahoma"/>
                <w:sz w:val="20"/>
                <w:szCs w:val="20"/>
                <w:lang w:val="en-US"/>
              </w:rPr>
              <w:t>N</w:t>
            </w:r>
            <w:r w:rsidRPr="00302034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Pr="00ED4639"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  <w:r w:rsidRPr="00302034"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Cl</w:t>
            </w:r>
            <w:r w:rsidRPr="00302034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proofErr w:type="spellEnd"/>
            <w:r w:rsidRPr="00302034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ords</w:t>
            </w:r>
            <w:proofErr w:type="spellEnd"/>
          </w:p>
          <w:p w:rsidR="00302034" w:rsidRPr="00302034" w:rsidRDefault="00302034" w:rsidP="00302034">
            <w:pPr>
              <w:ind w:left="33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02034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 w:rsidRPr="00ED4639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02034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ED4639">
              <w:rPr>
                <w:rFonts w:ascii="Tahoma" w:hAnsi="Tahoma" w:cs="Tahoma"/>
                <w:sz w:val="20"/>
                <w:szCs w:val="20"/>
                <w:lang w:val="en-US"/>
              </w:rPr>
              <w:t>NL</w:t>
            </w:r>
            <w:r w:rsidRPr="00302034">
              <w:rPr>
                <w:rFonts w:ascii="Tahoma" w:hAnsi="Tahoma" w:cs="Tahoma"/>
                <w:sz w:val="20"/>
                <w:szCs w:val="20"/>
                <w:lang w:val="en-US"/>
              </w:rPr>
              <w:t>0009805522)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traded on </w:t>
            </w:r>
            <w:r w:rsidRPr="00302034">
              <w:rPr>
                <w:rFonts w:ascii="Tahoma" w:hAnsi="Tahoma" w:cs="Tahoma"/>
                <w:sz w:val="20"/>
                <w:szCs w:val="20"/>
                <w:lang w:val="en-US"/>
              </w:rPr>
              <w:t>NASDAQ</w:t>
            </w:r>
          </w:p>
        </w:tc>
        <w:tc>
          <w:tcPr>
            <w:tcW w:w="1418" w:type="dxa"/>
            <w:vAlign w:val="center"/>
          </w:tcPr>
          <w:p w:rsidR="00302034" w:rsidRPr="00ED4639" w:rsidRDefault="00302034" w:rsidP="008037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4639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vAlign w:val="center"/>
          </w:tcPr>
          <w:p w:rsidR="00302034" w:rsidRPr="00302034" w:rsidRDefault="00302034" w:rsidP="00302034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302034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.01</w:t>
            </w:r>
          </w:p>
        </w:tc>
        <w:tc>
          <w:tcPr>
            <w:tcW w:w="1843" w:type="dxa"/>
            <w:vAlign w:val="center"/>
          </w:tcPr>
          <w:p w:rsidR="00302034" w:rsidRPr="00302034" w:rsidRDefault="00302034" w:rsidP="00302034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302034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</w:tbl>
    <w:p w:rsidR="00CD2745" w:rsidRPr="00302034" w:rsidRDefault="00CD2745" w:rsidP="00CD2745">
      <w:pPr>
        <w:rPr>
          <w:rFonts w:ascii="Tahoma" w:hAnsi="Tahoma" w:cs="Tahoma"/>
          <w:sz w:val="22"/>
          <w:szCs w:val="22"/>
          <w:lang w:val="en-US"/>
        </w:rPr>
      </w:pPr>
    </w:p>
    <w:p w:rsidR="005520AA" w:rsidRPr="00D317E3" w:rsidRDefault="005520AA" w:rsidP="005520AA">
      <w:pPr>
        <w:pStyle w:val="10"/>
        <w:numPr>
          <w:ilvl w:val="0"/>
          <w:numId w:val="0"/>
        </w:numPr>
        <w:tabs>
          <w:tab w:val="clear" w:pos="851"/>
          <w:tab w:val="clear" w:pos="1418"/>
          <w:tab w:val="num" w:pos="1560"/>
        </w:tabs>
        <w:spacing w:before="0"/>
        <w:rPr>
          <w:rFonts w:ascii="Tahoma" w:hAnsi="Tahoma" w:cs="Tahoma"/>
          <w:lang w:val="en-US"/>
        </w:rPr>
      </w:pPr>
      <w:r w:rsidRPr="00D317E3">
        <w:rPr>
          <w:rFonts w:ascii="Tahoma" w:hAnsi="Tahoma" w:cs="Tahoma"/>
          <w:lang w:val="en-US"/>
        </w:rPr>
        <w:t xml:space="preserve">* </w:t>
      </w:r>
      <w:r w:rsidR="00D317E3">
        <w:rPr>
          <w:rFonts w:ascii="Tahoma" w:hAnsi="Tahoma" w:cs="Tahoma"/>
          <w:lang w:val="en-US"/>
        </w:rPr>
        <w:t>Tick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value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shall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be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calculated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in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Russian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Federation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rubles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using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the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302034">
        <w:rPr>
          <w:rFonts w:ascii="Tahoma" w:hAnsi="Tahoma" w:cs="Tahoma"/>
          <w:lang w:val="en-US"/>
        </w:rPr>
        <w:t>USD</w:t>
      </w:r>
      <w:r w:rsidR="00D317E3">
        <w:rPr>
          <w:rFonts w:ascii="Tahoma" w:hAnsi="Tahoma" w:cs="Tahoma"/>
          <w:lang w:val="en-US"/>
        </w:rPr>
        <w:t xml:space="preserve">/RUB exchange rate as determined in accordance with the Exchange’s Methodology for calculation of indicative foreign exchange rates published on the Exchange’s website </w:t>
      </w:r>
      <w:r w:rsidR="00302034">
        <w:rPr>
          <w:rFonts w:ascii="Tahoma" w:hAnsi="Tahoma" w:cs="Tahoma"/>
          <w:lang w:val="en-US"/>
        </w:rPr>
        <w:t>(further the exchange rate for USD</w:t>
      </w:r>
      <w:r w:rsidR="00D317E3">
        <w:rPr>
          <w:rFonts w:ascii="Tahoma" w:hAnsi="Tahoma" w:cs="Tahoma"/>
          <w:lang w:val="en-US"/>
        </w:rPr>
        <w:t xml:space="preserve">), adjusted based on the exchange rate for </w:t>
      </w:r>
      <w:r w:rsidR="00302034">
        <w:rPr>
          <w:rFonts w:ascii="Tahoma" w:hAnsi="Tahoma" w:cs="Tahoma"/>
          <w:lang w:val="en-US"/>
        </w:rPr>
        <w:t>USD</w:t>
      </w:r>
      <w:r w:rsidR="00D317E3">
        <w:rPr>
          <w:rFonts w:ascii="Tahoma" w:hAnsi="Tahoma" w:cs="Tahoma"/>
          <w:lang w:val="en-US"/>
        </w:rPr>
        <w:t xml:space="preserve"> fluctuation limit set forth by the Clearing Center and published on the Exchange’s website. If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the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calculated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exchange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rate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for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302034">
        <w:rPr>
          <w:rFonts w:ascii="Tahoma" w:hAnsi="Tahoma" w:cs="Tahoma"/>
          <w:lang w:val="en-US"/>
        </w:rPr>
        <w:t>USD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is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below</w:t>
      </w:r>
      <w:r w:rsidR="00D317E3" w:rsidRPr="00D317E3">
        <w:rPr>
          <w:rFonts w:ascii="Tahoma" w:hAnsi="Tahoma" w:cs="Tahoma"/>
          <w:lang w:val="en-US"/>
        </w:rPr>
        <w:t>/</w:t>
      </w:r>
      <w:r w:rsidR="00D317E3">
        <w:rPr>
          <w:rFonts w:ascii="Tahoma" w:hAnsi="Tahoma" w:cs="Tahoma"/>
          <w:lang w:val="en-US"/>
        </w:rPr>
        <w:t>above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the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set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fluctuation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limit</w:t>
      </w:r>
      <w:r w:rsidR="00D317E3" w:rsidRPr="00D317E3">
        <w:rPr>
          <w:rFonts w:ascii="Tahoma" w:hAnsi="Tahoma" w:cs="Tahoma"/>
          <w:lang w:val="en-US"/>
        </w:rPr>
        <w:t xml:space="preserve">, </w:t>
      </w:r>
      <w:r w:rsidR="00D317E3">
        <w:rPr>
          <w:rFonts w:ascii="Tahoma" w:hAnsi="Tahoma" w:cs="Tahoma"/>
          <w:lang w:val="en-US"/>
        </w:rPr>
        <w:t>the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exchange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rate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for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302034">
        <w:rPr>
          <w:rFonts w:ascii="Tahoma" w:hAnsi="Tahoma" w:cs="Tahoma"/>
          <w:lang w:val="en-US"/>
        </w:rPr>
        <w:t>USD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shall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deem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to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be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equal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to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min</w:t>
      </w:r>
      <w:r w:rsidR="00D317E3" w:rsidRPr="00D317E3">
        <w:rPr>
          <w:rFonts w:ascii="Tahoma" w:hAnsi="Tahoma" w:cs="Tahoma"/>
          <w:lang w:val="en-US"/>
        </w:rPr>
        <w:t>/</w:t>
      </w:r>
      <w:r w:rsidR="00D317E3">
        <w:rPr>
          <w:rFonts w:ascii="Tahoma" w:hAnsi="Tahoma" w:cs="Tahoma"/>
          <w:lang w:val="en-US"/>
        </w:rPr>
        <w:t>max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threshold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of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the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exchange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rate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fluctuation</w:t>
      </w:r>
      <w:r w:rsidR="00D317E3" w:rsidRPr="00D317E3">
        <w:rPr>
          <w:rFonts w:ascii="Tahoma" w:hAnsi="Tahoma" w:cs="Tahoma"/>
          <w:lang w:val="en-US"/>
        </w:rPr>
        <w:t xml:space="preserve"> </w:t>
      </w:r>
      <w:r w:rsidR="00D317E3">
        <w:rPr>
          <w:rFonts w:ascii="Tahoma" w:hAnsi="Tahoma" w:cs="Tahoma"/>
          <w:lang w:val="en-US"/>
        </w:rPr>
        <w:t>respectively</w:t>
      </w:r>
      <w:r w:rsidRPr="00D317E3">
        <w:rPr>
          <w:rFonts w:ascii="Tahoma" w:hAnsi="Tahoma" w:cs="Tahoma"/>
          <w:lang w:val="en-US"/>
        </w:rPr>
        <w:t>.</w:t>
      </w:r>
    </w:p>
    <w:p w:rsidR="005873F7" w:rsidRPr="00D317E3" w:rsidRDefault="005873F7" w:rsidP="005873F7">
      <w:pPr>
        <w:pStyle w:val="ac"/>
        <w:spacing w:before="120"/>
        <w:ind w:left="360" w:right="0"/>
        <w:rPr>
          <w:rFonts w:ascii="Tahoma" w:hAnsi="Tahoma" w:cs="Tahoma"/>
          <w:sz w:val="22"/>
          <w:szCs w:val="22"/>
        </w:rPr>
      </w:pPr>
    </w:p>
    <w:sectPr w:rsidR="005873F7" w:rsidRPr="00D317E3" w:rsidSect="005520AA">
      <w:headerReference w:type="default" r:id="rId9"/>
      <w:footerReference w:type="even" r:id="rId10"/>
      <w:footerReference w:type="default" r:id="rId11"/>
      <w:pgSz w:w="16838" w:h="11906" w:orient="landscape"/>
      <w:pgMar w:top="1701" w:right="124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FD" w:rsidRDefault="006752FD" w:rsidP="002F7E61">
      <w:r>
        <w:separator/>
      </w:r>
    </w:p>
  </w:endnote>
  <w:endnote w:type="continuationSeparator" w:id="0">
    <w:p w:rsidR="006752FD" w:rsidRDefault="006752FD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035164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1E295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6752FD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035164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="001E2953"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302034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6752FD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FD" w:rsidRDefault="006752FD" w:rsidP="002F7E61">
      <w:r>
        <w:separator/>
      </w:r>
    </w:p>
  </w:footnote>
  <w:footnote w:type="continuationSeparator" w:id="0">
    <w:p w:rsidR="006752FD" w:rsidRDefault="006752FD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E3" w:rsidRDefault="00D317E3" w:rsidP="00D317E3">
    <w:pPr>
      <w:pStyle w:val="a8"/>
      <w:keepNext/>
      <w:widowControl w:val="0"/>
      <w:spacing w:before="0" w:after="0"/>
      <w:ind w:right="11"/>
      <w:rPr>
        <w:rFonts w:ascii="Tahoma" w:hAnsi="Tahoma" w:cs="Tahoma"/>
        <w:b/>
        <w:bCs/>
        <w:sz w:val="22"/>
        <w:szCs w:val="22"/>
        <w:lang w:val="en-US"/>
      </w:rPr>
    </w:pPr>
    <w:r>
      <w:rPr>
        <w:rFonts w:ascii="Tahoma" w:hAnsi="Tahoma" w:cs="Tahoma"/>
        <w:b/>
        <w:bCs/>
        <w:sz w:val="22"/>
        <w:szCs w:val="22"/>
        <w:lang w:val="en-US"/>
      </w:rPr>
      <w:t xml:space="preserve">Parameters for the cash-settled futures contracts on shares of foreign issuers </w:t>
    </w:r>
  </w:p>
  <w:p w:rsidR="00A20B19" w:rsidRPr="00D317E3" w:rsidRDefault="00302034" w:rsidP="00D317E3">
    <w:pPr>
      <w:pStyle w:val="ac"/>
      <w:spacing w:before="0"/>
      <w:ind w:left="0" w:right="0"/>
      <w:rPr>
        <w:rFonts w:ascii="Tahoma" w:hAnsi="Tahoma" w:cs="Tahoma"/>
        <w:b/>
      </w:rPr>
    </w:pPr>
    <w:proofErr w:type="gramStart"/>
    <w:r>
      <w:rPr>
        <w:rFonts w:ascii="Tahoma" w:hAnsi="Tahoma" w:cs="Tahoma"/>
        <w:b/>
        <w:bCs/>
        <w:sz w:val="22"/>
        <w:szCs w:val="22"/>
      </w:rPr>
      <w:t>traded</w:t>
    </w:r>
    <w:proofErr w:type="gramEnd"/>
    <w:r>
      <w:rPr>
        <w:rFonts w:ascii="Tahoma" w:hAnsi="Tahoma" w:cs="Tahoma"/>
        <w:b/>
        <w:bCs/>
        <w:sz w:val="22"/>
        <w:szCs w:val="22"/>
      </w:rPr>
      <w:t xml:space="preserve"> on NASDAQ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B5FAF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82B527B"/>
    <w:multiLevelType w:val="hybridMultilevel"/>
    <w:tmpl w:val="A83CB328"/>
    <w:lvl w:ilvl="0" w:tplc="17A2E2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1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2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7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8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1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5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4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7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8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22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22"/>
    <w:lvlOverride w:ilvl="0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2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3"/>
  </w:num>
  <w:num w:numId="27">
    <w:abstractNumId w:val="10"/>
  </w:num>
  <w:num w:numId="28">
    <w:abstractNumId w:val="13"/>
  </w:num>
  <w:num w:numId="29">
    <w:abstractNumId w:val="4"/>
  </w:num>
  <w:num w:numId="30">
    <w:abstractNumId w:val="19"/>
  </w:num>
  <w:num w:numId="31">
    <w:abstractNumId w:val="0"/>
  </w:num>
  <w:num w:numId="32">
    <w:abstractNumId w:val="39"/>
  </w:num>
  <w:num w:numId="33">
    <w:abstractNumId w:val="25"/>
  </w:num>
  <w:num w:numId="34">
    <w:abstractNumId w:val="16"/>
  </w:num>
  <w:num w:numId="35">
    <w:abstractNumId w:val="27"/>
  </w:num>
  <w:num w:numId="36">
    <w:abstractNumId w:val="32"/>
  </w:num>
  <w:num w:numId="37">
    <w:abstractNumId w:val="34"/>
  </w:num>
  <w:num w:numId="38">
    <w:abstractNumId w:val="21"/>
  </w:num>
  <w:num w:numId="39">
    <w:abstractNumId w:val="43"/>
  </w:num>
  <w:num w:numId="40">
    <w:abstractNumId w:val="41"/>
  </w:num>
  <w:num w:numId="41">
    <w:abstractNumId w:val="31"/>
  </w:num>
  <w:num w:numId="42">
    <w:abstractNumId w:val="30"/>
  </w:num>
  <w:num w:numId="43">
    <w:abstractNumId w:val="22"/>
  </w:num>
  <w:num w:numId="44">
    <w:abstractNumId w:val="28"/>
  </w:num>
  <w:num w:numId="45">
    <w:abstractNumId w:val="17"/>
  </w:num>
  <w:num w:numId="46">
    <w:abstractNumId w:val="33"/>
  </w:num>
  <w:num w:numId="47">
    <w:abstractNumId w:val="11"/>
  </w:num>
  <w:num w:numId="48">
    <w:abstractNumId w:val="20"/>
  </w:num>
  <w:num w:numId="49">
    <w:abstractNumId w:val="37"/>
  </w:num>
  <w:num w:numId="50">
    <w:abstractNumId w:val="24"/>
  </w:num>
  <w:num w:numId="51">
    <w:abstractNumId w:val="17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3"/>
  </w:num>
  <w:num w:numId="54">
    <w:abstractNumId w:val="1"/>
  </w:num>
  <w:num w:numId="55">
    <w:abstractNumId w:val="38"/>
  </w:num>
  <w:num w:numId="56">
    <w:abstractNumId w:val="26"/>
  </w:num>
  <w:num w:numId="57">
    <w:abstractNumId w:val="9"/>
  </w:num>
  <w:num w:numId="58">
    <w:abstractNumId w:val="40"/>
  </w:num>
  <w:num w:numId="59">
    <w:abstractNumId w:val="35"/>
  </w:num>
  <w:num w:numId="60">
    <w:abstractNumId w:val="2"/>
  </w:num>
  <w:num w:numId="61">
    <w:abstractNumId w:val="29"/>
  </w:num>
  <w:num w:numId="62">
    <w:abstractNumId w:val="18"/>
  </w:num>
  <w:num w:numId="63">
    <w:abstractNumId w:val="14"/>
  </w:num>
  <w:num w:numId="64">
    <w:abstractNumId w:val="5"/>
  </w:num>
  <w:num w:numId="65">
    <w:abstractNumId w:val="12"/>
  </w:num>
  <w:num w:numId="66">
    <w:abstractNumId w:val="6"/>
  </w:num>
  <w:num w:numId="67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35164"/>
    <w:rsid w:val="0004348D"/>
    <w:rsid w:val="000446D5"/>
    <w:rsid w:val="00045F7C"/>
    <w:rsid w:val="000655B3"/>
    <w:rsid w:val="000819C4"/>
    <w:rsid w:val="00087A1D"/>
    <w:rsid w:val="000B67A5"/>
    <w:rsid w:val="000E0EF8"/>
    <w:rsid w:val="000E3E1C"/>
    <w:rsid w:val="000F1519"/>
    <w:rsid w:val="0015060E"/>
    <w:rsid w:val="00150B16"/>
    <w:rsid w:val="00166D3D"/>
    <w:rsid w:val="001E2953"/>
    <w:rsid w:val="001E2BA2"/>
    <w:rsid w:val="001E557F"/>
    <w:rsid w:val="002149CB"/>
    <w:rsid w:val="00215CC3"/>
    <w:rsid w:val="002250BC"/>
    <w:rsid w:val="0023622A"/>
    <w:rsid w:val="00245C4F"/>
    <w:rsid w:val="00253B2B"/>
    <w:rsid w:val="0025439D"/>
    <w:rsid w:val="00264705"/>
    <w:rsid w:val="00276352"/>
    <w:rsid w:val="002C07F2"/>
    <w:rsid w:val="002F23D9"/>
    <w:rsid w:val="002F7E61"/>
    <w:rsid w:val="00302034"/>
    <w:rsid w:val="00304C6E"/>
    <w:rsid w:val="00307D7F"/>
    <w:rsid w:val="00314798"/>
    <w:rsid w:val="00315C4A"/>
    <w:rsid w:val="00317550"/>
    <w:rsid w:val="0032054C"/>
    <w:rsid w:val="0035128F"/>
    <w:rsid w:val="00371C05"/>
    <w:rsid w:val="00392327"/>
    <w:rsid w:val="003B3AD6"/>
    <w:rsid w:val="003D0E42"/>
    <w:rsid w:val="003E2297"/>
    <w:rsid w:val="003E4AB2"/>
    <w:rsid w:val="0040406E"/>
    <w:rsid w:val="00404DE6"/>
    <w:rsid w:val="00413554"/>
    <w:rsid w:val="00431DA5"/>
    <w:rsid w:val="004537E3"/>
    <w:rsid w:val="00486C65"/>
    <w:rsid w:val="004B1471"/>
    <w:rsid w:val="004F0D3D"/>
    <w:rsid w:val="004F41A7"/>
    <w:rsid w:val="004F6B2B"/>
    <w:rsid w:val="00501586"/>
    <w:rsid w:val="00510C43"/>
    <w:rsid w:val="0052138C"/>
    <w:rsid w:val="005520AA"/>
    <w:rsid w:val="005715B1"/>
    <w:rsid w:val="00585FAE"/>
    <w:rsid w:val="005873F7"/>
    <w:rsid w:val="00591B10"/>
    <w:rsid w:val="00597534"/>
    <w:rsid w:val="005A2155"/>
    <w:rsid w:val="005A2720"/>
    <w:rsid w:val="005C040D"/>
    <w:rsid w:val="005C1276"/>
    <w:rsid w:val="005D509D"/>
    <w:rsid w:val="006137A6"/>
    <w:rsid w:val="00630BA3"/>
    <w:rsid w:val="00633546"/>
    <w:rsid w:val="006752FD"/>
    <w:rsid w:val="00680D75"/>
    <w:rsid w:val="00691C54"/>
    <w:rsid w:val="006A32A4"/>
    <w:rsid w:val="007344CE"/>
    <w:rsid w:val="007470D2"/>
    <w:rsid w:val="00776F72"/>
    <w:rsid w:val="0078221A"/>
    <w:rsid w:val="007C4386"/>
    <w:rsid w:val="007E5882"/>
    <w:rsid w:val="007F42DD"/>
    <w:rsid w:val="008136E3"/>
    <w:rsid w:val="00841C6C"/>
    <w:rsid w:val="008A3018"/>
    <w:rsid w:val="008B3768"/>
    <w:rsid w:val="008D6680"/>
    <w:rsid w:val="00902543"/>
    <w:rsid w:val="00945564"/>
    <w:rsid w:val="00956261"/>
    <w:rsid w:val="00984383"/>
    <w:rsid w:val="009C2A3E"/>
    <w:rsid w:val="009E419E"/>
    <w:rsid w:val="009E609B"/>
    <w:rsid w:val="009F5A5D"/>
    <w:rsid w:val="00A11BE3"/>
    <w:rsid w:val="00A20B19"/>
    <w:rsid w:val="00A20C47"/>
    <w:rsid w:val="00A26F77"/>
    <w:rsid w:val="00A36105"/>
    <w:rsid w:val="00A4028A"/>
    <w:rsid w:val="00A953F5"/>
    <w:rsid w:val="00A96B8D"/>
    <w:rsid w:val="00AB193A"/>
    <w:rsid w:val="00AC6989"/>
    <w:rsid w:val="00AF36D5"/>
    <w:rsid w:val="00B217B3"/>
    <w:rsid w:val="00B471DD"/>
    <w:rsid w:val="00B503DC"/>
    <w:rsid w:val="00B60796"/>
    <w:rsid w:val="00B6555D"/>
    <w:rsid w:val="00B73466"/>
    <w:rsid w:val="00B81467"/>
    <w:rsid w:val="00BB5F34"/>
    <w:rsid w:val="00BD0710"/>
    <w:rsid w:val="00BD0E5B"/>
    <w:rsid w:val="00BE01B7"/>
    <w:rsid w:val="00C31B57"/>
    <w:rsid w:val="00C35A70"/>
    <w:rsid w:val="00C41A6F"/>
    <w:rsid w:val="00C45460"/>
    <w:rsid w:val="00C5744C"/>
    <w:rsid w:val="00C62B72"/>
    <w:rsid w:val="00C677B4"/>
    <w:rsid w:val="00C87864"/>
    <w:rsid w:val="00CB4507"/>
    <w:rsid w:val="00CB5F7E"/>
    <w:rsid w:val="00CD0D66"/>
    <w:rsid w:val="00CD2745"/>
    <w:rsid w:val="00CE17B5"/>
    <w:rsid w:val="00CF3394"/>
    <w:rsid w:val="00D317E3"/>
    <w:rsid w:val="00D5460B"/>
    <w:rsid w:val="00D62142"/>
    <w:rsid w:val="00D84D02"/>
    <w:rsid w:val="00D85CCB"/>
    <w:rsid w:val="00DC0506"/>
    <w:rsid w:val="00DD05E7"/>
    <w:rsid w:val="00DE2B3A"/>
    <w:rsid w:val="00DE33C7"/>
    <w:rsid w:val="00DE41AA"/>
    <w:rsid w:val="00DF2B1E"/>
    <w:rsid w:val="00DF7896"/>
    <w:rsid w:val="00E22425"/>
    <w:rsid w:val="00E41CD2"/>
    <w:rsid w:val="00E47A27"/>
    <w:rsid w:val="00E74706"/>
    <w:rsid w:val="00E752F1"/>
    <w:rsid w:val="00F113E7"/>
    <w:rsid w:val="00F14714"/>
    <w:rsid w:val="00F5236C"/>
    <w:rsid w:val="00F96455"/>
    <w:rsid w:val="00FB371C"/>
    <w:rsid w:val="00FB4868"/>
    <w:rsid w:val="00FD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A81D-9E2D-4BA3-AD09-825C7834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3</cp:revision>
  <dcterms:created xsi:type="dcterms:W3CDTF">2013-10-01T08:02:00Z</dcterms:created>
  <dcterms:modified xsi:type="dcterms:W3CDTF">2013-10-01T08:03:00Z</dcterms:modified>
</cp:coreProperties>
</file>