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09F" w:rsidRPr="00BE2B84" w:rsidRDefault="0018209F" w:rsidP="0018209F">
      <w:pPr>
        <w:spacing w:line="259" w:lineRule="auto"/>
        <w:ind w:right="2"/>
        <w:rPr>
          <w:rFonts w:ascii="Tahoma" w:hAnsi="Tahoma" w:cs="Tahoma"/>
          <w:b/>
          <w:sz w:val="20"/>
          <w:szCs w:val="20"/>
          <w:lang w:val="en-US"/>
        </w:rPr>
      </w:pPr>
      <w:r w:rsidRPr="00BE2B84">
        <w:rPr>
          <w:rFonts w:ascii="Tahoma" w:hAnsi="Tahoma" w:cs="Tahoma"/>
          <w:b/>
          <w:sz w:val="20"/>
          <w:szCs w:val="20"/>
          <w:lang w:val="en-US"/>
        </w:rPr>
        <w:t xml:space="preserve">APPROVED </w:t>
      </w:r>
    </w:p>
    <w:p w:rsidR="0018209F" w:rsidRPr="00E15CB0" w:rsidRDefault="0018209F" w:rsidP="0018209F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 w:rsidRPr="00BE2B84">
        <w:rPr>
          <w:rFonts w:ascii="Tahoma" w:hAnsi="Tahoma" w:cs="Tahoma"/>
          <w:sz w:val="20"/>
          <w:szCs w:val="20"/>
          <w:lang w:val="en-US"/>
        </w:rPr>
        <w:t>Through Order No. МБ-П</w:t>
      </w:r>
      <w:r>
        <w:rPr>
          <w:rFonts w:ascii="Tahoma" w:hAnsi="Tahoma" w:cs="Tahoma"/>
          <w:sz w:val="20"/>
          <w:szCs w:val="20"/>
          <w:lang w:val="en-US"/>
        </w:rPr>
        <w:t>-2020</w:t>
      </w:r>
      <w:r w:rsidRPr="00FC2D61">
        <w:rPr>
          <w:rFonts w:ascii="Tahoma" w:hAnsi="Tahoma" w:cs="Tahoma"/>
          <w:sz w:val="20"/>
          <w:szCs w:val="20"/>
          <w:lang w:val="en-US"/>
        </w:rPr>
        <w:t>-</w:t>
      </w:r>
      <w:r w:rsidR="00FC2D61">
        <w:rPr>
          <w:rFonts w:ascii="Tahoma" w:hAnsi="Tahoma" w:cs="Tahoma"/>
          <w:sz w:val="20"/>
          <w:szCs w:val="20"/>
        </w:rPr>
        <w:t>2536</w:t>
      </w:r>
      <w:bookmarkStart w:id="0" w:name="_GoBack"/>
      <w:bookmarkEnd w:id="0"/>
      <w:r w:rsidRPr="00FC2D61">
        <w:rPr>
          <w:rFonts w:ascii="Tahoma" w:hAnsi="Tahoma" w:cs="Tahoma"/>
          <w:sz w:val="20"/>
          <w:szCs w:val="20"/>
          <w:lang w:val="en-US"/>
        </w:rPr>
        <w:t xml:space="preserve"> dated </w:t>
      </w:r>
      <w:r w:rsidR="00E15CB0" w:rsidRPr="00FC2D61">
        <w:rPr>
          <w:rFonts w:ascii="Tahoma" w:hAnsi="Tahoma" w:cs="Tahoma"/>
          <w:sz w:val="20"/>
          <w:szCs w:val="20"/>
          <w:lang w:val="en-US"/>
        </w:rPr>
        <w:t>07 October</w:t>
      </w:r>
      <w:r w:rsidRPr="00FC2D61">
        <w:rPr>
          <w:rFonts w:ascii="Tahoma" w:hAnsi="Tahoma" w:cs="Tahoma"/>
          <w:sz w:val="20"/>
          <w:szCs w:val="20"/>
          <w:lang w:val="en-US"/>
        </w:rPr>
        <w:t xml:space="preserve"> 2020</w:t>
      </w:r>
    </w:p>
    <w:p w:rsidR="0018209F" w:rsidRPr="00BE2B84" w:rsidRDefault="0018209F" w:rsidP="0018209F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 w:rsidRPr="00BE2B84">
        <w:rPr>
          <w:rFonts w:ascii="Tahoma" w:hAnsi="Tahoma" w:cs="Tahoma"/>
          <w:sz w:val="20"/>
          <w:szCs w:val="20"/>
          <w:lang w:val="en-US"/>
        </w:rPr>
        <w:t xml:space="preserve">By Public Joint Stock Company Moscow Exchange MICEX-RTS </w:t>
      </w:r>
    </w:p>
    <w:p w:rsidR="00921B4F" w:rsidRDefault="00921B4F" w:rsidP="00A74FCC">
      <w:pPr>
        <w:tabs>
          <w:tab w:val="left" w:pos="4962"/>
        </w:tabs>
        <w:ind w:left="10773" w:right="-81"/>
        <w:rPr>
          <w:rFonts w:ascii="Tahoma" w:hAnsi="Tahoma" w:cs="Tahoma"/>
          <w:bCs/>
          <w:sz w:val="20"/>
          <w:szCs w:val="22"/>
          <w:lang w:val="en-US" w:eastAsia="x-none"/>
        </w:rPr>
      </w:pPr>
    </w:p>
    <w:p w:rsidR="00B855D6" w:rsidRPr="00BF02D4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921B4F" w:rsidRDefault="00921B4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>PARAMETERS OF DELIVERABLE FUTURES ON SHARES OF RUSSIAN ISSUERS</w:t>
      </w:r>
    </w:p>
    <w:p w:rsidR="00E43901" w:rsidRPr="00921B4F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701"/>
        <w:gridCol w:w="1560"/>
        <w:gridCol w:w="3827"/>
        <w:gridCol w:w="1417"/>
        <w:gridCol w:w="1347"/>
        <w:gridCol w:w="1347"/>
      </w:tblGrid>
      <w:tr w:rsidR="008A0B8D" w:rsidRPr="00CD2745" w:rsidTr="008A0B8D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Main code of the underlying asset</w:t>
            </w:r>
            <w:r w:rsidRPr="004C783C">
              <w:rPr>
                <w:rStyle w:val="affe"/>
                <w:rFonts w:ascii="Tahoma" w:hAnsi="Tahoma" w:cs="Tahoma"/>
                <w:b/>
                <w:sz w:val="20"/>
                <w:szCs w:val="20"/>
                <w:lang w:val="en-US"/>
              </w:rPr>
              <w:endnoteReference w:id="1"/>
            </w:r>
          </w:p>
        </w:tc>
        <w:tc>
          <w:tcPr>
            <w:tcW w:w="1560" w:type="dxa"/>
            <w:shd w:val="clear" w:color="auto" w:fill="auto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Additional code of the underlying asset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lot (shares)</w:t>
            </w:r>
          </w:p>
        </w:tc>
        <w:tc>
          <w:tcPr>
            <w:tcW w:w="1347" w:type="dxa"/>
            <w:vAlign w:val="center"/>
          </w:tcPr>
          <w:p w:rsidR="008A0B8D" w:rsidRPr="004C783C" w:rsidRDefault="008A0B8D" w:rsidP="008A0B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</w:t>
            </w:r>
          </w:p>
        </w:tc>
        <w:tc>
          <w:tcPr>
            <w:tcW w:w="1347" w:type="dxa"/>
            <w:vAlign w:val="center"/>
          </w:tcPr>
          <w:p w:rsidR="008A0B8D" w:rsidRPr="004C783C" w:rsidRDefault="008A0B8D" w:rsidP="008A0B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RusHydro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RusHydro (ISIN RU000A0JPKH7)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10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4C783C">
              <w:rPr>
                <w:rFonts w:ascii="Tahoma" w:hAnsi="Tahoma" w:cs="Tahoma"/>
                <w:sz w:val="20"/>
                <w:szCs w:val="20"/>
              </w:rPr>
              <w:t>000</w:t>
            </w:r>
          </w:p>
        </w:tc>
        <w:tc>
          <w:tcPr>
            <w:tcW w:w="1347" w:type="dxa"/>
            <w:vAlign w:val="center"/>
          </w:tcPr>
          <w:p w:rsidR="008A0B8D" w:rsidRPr="00CA75AA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FGC UES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FGC UES (ISIN RU000A0JPNN9)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100,000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Gazprom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Gazprom (ISIN RU0007661625)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Rosneft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Rosneft (ISIN RU000A0J2Q06)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Sberbank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Sberbank (ISIN RU0009029540)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Sberbank preferred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preferred shares of Sberbank (ISIN RU0009029557)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LUKoil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LUKoil (ISIN RU0009024277)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Rostelecom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Rostelecom</w:t>
            </w:r>
          </w:p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(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C783C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Surgutneftegas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Surgutneftegas (ISIN RU0008926258)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1,000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Surgutneftegas preferred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preferred shares of Surgutneftegas (ISIN RU0009029524)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1,000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MMC Norilsk Nickel (ISIN RU0007288411)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65289F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670540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670540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GMNx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MMC Norilsk Nickel (ISIN RU0007288411)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</w:tcPr>
          <w:p w:rsidR="00CD6DB4" w:rsidRPr="008A0B8D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A0B8D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Tatneft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Tatneft </w:t>
            </w:r>
          </w:p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(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C783C">
              <w:rPr>
                <w:rFonts w:ascii="Tahoma" w:hAnsi="Tahoma" w:cs="Tahoma"/>
                <w:sz w:val="20"/>
                <w:szCs w:val="20"/>
              </w:rPr>
              <w:t>RU0009033591)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Mobile TeleSystems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Mobile TeleSystems (ISIN RU0007775219)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NOVATEK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NOVATEK (ISIN RU000A0DKVS5)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rPr>
          <w:trHeight w:val="539"/>
        </w:trPr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Severstal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Severstal (ISIN RU0009046510)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Transneft preferred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preferred shares of Transneft (ISIN RU0009091573)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VTB Bank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VTB Bank (ISIN RU000A0JP5V6)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100,000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Uralkali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Uralkali </w:t>
            </w:r>
          </w:p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(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C783C">
              <w:rPr>
                <w:rFonts w:ascii="Tahoma" w:hAnsi="Tahoma" w:cs="Tahoma"/>
                <w:sz w:val="20"/>
                <w:szCs w:val="20"/>
              </w:rPr>
              <w:t>RU0007661302)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E15CB0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Moscow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6DB4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 Exchange</w:t>
            </w:r>
          </w:p>
          <w:p w:rsidR="00CD6DB4" w:rsidRPr="00CA75AA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A75AA">
              <w:rPr>
                <w:rFonts w:ascii="Tahoma" w:hAnsi="Tahoma" w:cs="Tahoma"/>
                <w:sz w:val="20"/>
                <w:szCs w:val="20"/>
              </w:rPr>
              <w:t>4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AD6B4E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 on Magnit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GN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6DB4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Magnit</w:t>
            </w:r>
          </w:p>
          <w:p w:rsidR="00CD6DB4" w:rsidRPr="00CA75AA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A75AA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347" w:type="dxa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E15CB0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NLMK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775445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775445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523085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 w:rsidRPr="0052308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NLMK</w:t>
            </w:r>
            <w:r w:rsidRPr="00523085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 </w:t>
            </w:r>
            <w:r w:rsidRPr="00523085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  <w:lang w:val="en-US"/>
              </w:rPr>
              <w:t>RU0009046452</w:t>
            </w:r>
            <w:r w:rsidRPr="00523085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9B03D9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77544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77544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E15CB0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ALROSA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3342DB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AA5425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ALRx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876B1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 w:rsidRPr="004876B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ALROSA</w:t>
            </w:r>
            <w:r w:rsidRPr="004876B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CD6DB4" w:rsidRPr="00F17EC8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F17EC8">
              <w:rPr>
                <w:rFonts w:ascii="Tahoma" w:hAnsi="Tahoma" w:cs="Tahoma"/>
                <w:sz w:val="20"/>
                <w:szCs w:val="20"/>
              </w:rPr>
              <w:t>RU0007252813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3342DB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Aeroflot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B76A06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F41BC6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876B1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 w:rsidRPr="004876B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Aeroflot</w:t>
            </w:r>
            <w:r w:rsidRPr="004876B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B76A06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3342DB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9C00EC" w:rsidTr="004D2578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D6DB4" w:rsidRPr="009C00EC" w:rsidRDefault="00CD6DB4" w:rsidP="00CD6DB4">
            <w:pPr>
              <w:rPr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Futures on Polus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PLZx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Polus</w:t>
            </w:r>
          </w:p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 xml:space="preserve">(ISIN 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  <w:lang w:val="en-US"/>
              </w:rPr>
              <w:t>RU000A0JNAA8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9C00EC" w:rsidTr="004D2578">
        <w:tc>
          <w:tcPr>
            <w:tcW w:w="709" w:type="dxa"/>
            <w:shd w:val="clear" w:color="auto" w:fill="auto"/>
            <w:vAlign w:val="center"/>
          </w:tcPr>
          <w:p w:rsidR="00CD6DB4" w:rsidRPr="009C00E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D6DB4" w:rsidRPr="009C00EC" w:rsidRDefault="00CD6DB4" w:rsidP="00CD6DB4">
            <w:pPr>
              <w:rPr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Futures on AFK Systema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AF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AFKx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AFR Systema </w:t>
            </w:r>
          </w:p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</w:rPr>
              <w:t>RU000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  <w:lang w:val="en-US"/>
              </w:rPr>
              <w:t>A0DQZE3</w:t>
            </w:r>
            <w:r w:rsidRPr="009C00E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100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2E1955" w:rsidTr="004D2578">
        <w:tc>
          <w:tcPr>
            <w:tcW w:w="709" w:type="dxa"/>
            <w:shd w:val="clear" w:color="auto" w:fill="auto"/>
            <w:vAlign w:val="center"/>
          </w:tcPr>
          <w:p w:rsidR="00CD6DB4" w:rsidRPr="009C00E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D6DB4" w:rsidRPr="009C00EC" w:rsidRDefault="00CD6DB4" w:rsidP="00CD6DB4">
            <w:pPr>
              <w:rPr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Futures on MMK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MAGx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MMK</w:t>
            </w:r>
          </w:p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</w:rPr>
              <w:t>RU00090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  <w:lang w:val="en-US"/>
              </w:rPr>
              <w:t>84396</w:t>
            </w:r>
            <w:r w:rsidRPr="009C00E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100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3342DB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E15CB0" w:rsidRPr="00E15CB0" w:rsidTr="004D2578">
        <w:tc>
          <w:tcPr>
            <w:tcW w:w="709" w:type="dxa"/>
            <w:shd w:val="clear" w:color="auto" w:fill="auto"/>
            <w:vAlign w:val="center"/>
          </w:tcPr>
          <w:p w:rsidR="00E15CB0" w:rsidRPr="009C00EC" w:rsidRDefault="00E15CB0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15CB0" w:rsidRPr="009C00EC" w:rsidRDefault="00E15CB0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Inter RAO Group 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CB0" w:rsidRPr="009C00EC" w:rsidRDefault="00E15CB0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15CB0" w:rsidRPr="009C00EC" w:rsidRDefault="00E15CB0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IRAx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5CB0" w:rsidRPr="00E15CB0" w:rsidRDefault="00E15CB0" w:rsidP="00E15CB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Inter RAO Group</w:t>
            </w:r>
          </w:p>
          <w:p w:rsidR="00E15CB0" w:rsidRPr="009C00EC" w:rsidRDefault="00E15CB0" w:rsidP="00E15CB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>(ISIN RU000A0JPNM1)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5CB0" w:rsidRPr="00E15CB0" w:rsidRDefault="00E15CB0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347" w:type="dxa"/>
            <w:vAlign w:val="center"/>
          </w:tcPr>
          <w:p w:rsidR="00E15CB0" w:rsidRPr="00E15CB0" w:rsidRDefault="00E15CB0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347" w:type="dxa"/>
            <w:vAlign w:val="center"/>
          </w:tcPr>
          <w:p w:rsidR="00E15CB0" w:rsidRPr="009C00EC" w:rsidRDefault="00E15CB0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CD2745" w:rsidRPr="002E1955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sectPr w:rsidR="00CD2745" w:rsidRPr="002E195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948" w:rsidRDefault="00EF5948" w:rsidP="002F7E61">
      <w:r>
        <w:separator/>
      </w:r>
    </w:p>
  </w:endnote>
  <w:endnote w:type="continuationSeparator" w:id="0">
    <w:p w:rsidR="00EF5948" w:rsidRDefault="00EF5948" w:rsidP="002F7E61">
      <w:r>
        <w:continuationSeparator/>
      </w:r>
    </w:p>
  </w:endnote>
  <w:endnote w:id="1">
    <w:p w:rsidR="008A0B8D" w:rsidRPr="006A0AAE" w:rsidRDefault="008A0B8D" w:rsidP="006A0AAE">
      <w:pPr>
        <w:pStyle w:val="affa"/>
        <w:ind w:left="0"/>
        <w:jc w:val="both"/>
        <w:rPr>
          <w:rFonts w:ascii="Tahoma" w:hAnsi="Tahoma" w:cs="Tahoma"/>
          <w:sz w:val="20"/>
          <w:szCs w:val="22"/>
          <w:lang w:val="en-US"/>
        </w:rPr>
      </w:pPr>
      <w:r>
        <w:rPr>
          <w:rStyle w:val="affe"/>
        </w:rPr>
        <w:endnoteRef/>
      </w:r>
      <w:r>
        <w:rPr>
          <w:rFonts w:ascii="Tahoma" w:hAnsi="Tahoma" w:cs="Tahoma"/>
          <w:sz w:val="20"/>
          <w:szCs w:val="22"/>
          <w:lang w:val="en-US"/>
        </w:rPr>
        <w:t>Example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for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 xml:space="preserve">RusHydro ordinary shares futures: </w:t>
      </w:r>
    </w:p>
    <w:p w:rsidR="008A0B8D" w:rsidRPr="006A0AAE" w:rsidRDefault="008A0B8D" w:rsidP="006A0AAE">
      <w:pPr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0"/>
          <w:szCs w:val="22"/>
          <w:lang w:val="en-US"/>
        </w:rPr>
        <w:t>The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code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(</w:t>
      </w:r>
      <w:r>
        <w:rPr>
          <w:rFonts w:ascii="Tahoma" w:hAnsi="Tahoma" w:cs="Tahoma"/>
          <w:sz w:val="20"/>
          <w:szCs w:val="22"/>
          <w:lang w:val="en-US"/>
        </w:rPr>
        <w:t>designation</w:t>
      </w:r>
      <w:r w:rsidRPr="009C00EC">
        <w:rPr>
          <w:rFonts w:ascii="Tahoma" w:hAnsi="Tahoma" w:cs="Tahoma"/>
          <w:sz w:val="20"/>
          <w:szCs w:val="22"/>
          <w:lang w:val="en-US"/>
        </w:rPr>
        <w:t>) «HYDR-</w:t>
      </w:r>
      <w:r w:rsidR="002E1955" w:rsidRPr="009C00EC">
        <w:rPr>
          <w:rFonts w:ascii="Tahoma" w:hAnsi="Tahoma" w:cs="Tahoma"/>
          <w:sz w:val="20"/>
          <w:szCs w:val="22"/>
          <w:lang w:val="en-US"/>
        </w:rPr>
        <w:t>6</w:t>
      </w:r>
      <w:r w:rsidR="00D63513">
        <w:rPr>
          <w:rFonts w:ascii="Tahoma" w:hAnsi="Tahoma" w:cs="Tahoma"/>
          <w:sz w:val="20"/>
          <w:szCs w:val="22"/>
          <w:lang w:val="en-US"/>
        </w:rPr>
        <w:t>.20</w:t>
      </w:r>
      <w:r w:rsidRPr="009C00EC">
        <w:rPr>
          <w:rFonts w:ascii="Tahoma" w:hAnsi="Tahoma" w:cs="Tahoma"/>
          <w:sz w:val="20"/>
          <w:szCs w:val="22"/>
          <w:lang w:val="en-US"/>
        </w:rPr>
        <w:t xml:space="preserve">» means the Contract is to be exercised in </w:t>
      </w:r>
      <w:r w:rsidR="002E1955" w:rsidRPr="009C00EC">
        <w:rPr>
          <w:rFonts w:ascii="Tahoma" w:hAnsi="Tahoma" w:cs="Tahoma"/>
          <w:sz w:val="20"/>
          <w:szCs w:val="22"/>
          <w:lang w:val="en-US"/>
        </w:rPr>
        <w:t>June</w:t>
      </w:r>
      <w:r w:rsidR="00D63513">
        <w:rPr>
          <w:rFonts w:ascii="Tahoma" w:hAnsi="Tahoma" w:cs="Tahoma"/>
          <w:sz w:val="20"/>
          <w:szCs w:val="22"/>
          <w:lang w:val="en-US"/>
        </w:rPr>
        <w:t xml:space="preserve"> 2020</w:t>
      </w:r>
      <w:r w:rsidRPr="009C00EC">
        <w:rPr>
          <w:rFonts w:ascii="Tahoma" w:hAnsi="Tahoma" w:cs="Tahoma"/>
          <w:sz w:val="20"/>
          <w:szCs w:val="22"/>
          <w:lang w:val="en-US"/>
        </w:rPr>
        <w:t>.</w:t>
      </w:r>
    </w:p>
    <w:p w:rsidR="008A0B8D" w:rsidRPr="006A0AAE" w:rsidRDefault="008A0B8D">
      <w:pPr>
        <w:pStyle w:val="affc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E71" w:rsidRDefault="001E2953" w:rsidP="00E91E71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91E71" w:rsidRDefault="00E91E71" w:rsidP="00E91E71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E71" w:rsidRPr="00292051" w:rsidRDefault="001E2953" w:rsidP="00E91E71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CD6DB4">
      <w:rPr>
        <w:rStyle w:val="af4"/>
        <w:rFonts w:ascii="Arial" w:hAnsi="Arial" w:cs="Arial"/>
        <w:noProof/>
        <w:sz w:val="20"/>
        <w:szCs w:val="20"/>
      </w:rPr>
      <w:t>3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E91E71" w:rsidRDefault="00E91E71" w:rsidP="00E91E7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948" w:rsidRDefault="00EF5948" w:rsidP="002F7E61">
      <w:r>
        <w:separator/>
      </w:r>
    </w:p>
  </w:footnote>
  <w:footnote w:type="continuationSeparator" w:id="0">
    <w:p w:rsidR="00EF5948" w:rsidRDefault="00EF5948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A9" w:rsidRDefault="00921B4F" w:rsidP="00A20B19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>Parameters of deliverable futures on Russian issuers shares</w:t>
    </w:r>
  </w:p>
  <w:p w:rsidR="00BF02D4" w:rsidRPr="00BF02D4" w:rsidRDefault="00C13A6D" w:rsidP="00A20B19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  <w:noProof/>
        <w:lang w:val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30480</wp:posOffset>
              </wp:positionH>
              <wp:positionV relativeFrom="paragraph">
                <wp:posOffset>19050</wp:posOffset>
              </wp:positionV>
              <wp:extent cx="9238615" cy="0"/>
              <wp:effectExtent l="11430" t="9525" r="1778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3861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1F7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4pt;margin-top:1.5pt;width:727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7hIAIAADwEAAAOAAAAZHJzL2Uyb0RvYy54bWysU9uO2jAQfa/Uf7D8DknYQ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853CC"/>
    <w:multiLevelType w:val="hybridMultilevel"/>
    <w:tmpl w:val="74E638A6"/>
    <w:lvl w:ilvl="0" w:tplc="1C506AF4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9"/>
  </w:num>
  <w:num w:numId="33">
    <w:abstractNumId w:val="23"/>
  </w:num>
  <w:num w:numId="34">
    <w:abstractNumId w:val="14"/>
  </w:num>
  <w:num w:numId="35">
    <w:abstractNumId w:val="25"/>
  </w:num>
  <w:num w:numId="36">
    <w:abstractNumId w:val="32"/>
  </w:num>
  <w:num w:numId="37">
    <w:abstractNumId w:val="34"/>
  </w:num>
  <w:num w:numId="38">
    <w:abstractNumId w:val="19"/>
  </w:num>
  <w:num w:numId="39">
    <w:abstractNumId w:val="43"/>
  </w:num>
  <w:num w:numId="40">
    <w:abstractNumId w:val="41"/>
  </w:num>
  <w:num w:numId="41">
    <w:abstractNumId w:val="31"/>
  </w:num>
  <w:num w:numId="42">
    <w:abstractNumId w:val="30"/>
  </w:num>
  <w:num w:numId="43">
    <w:abstractNumId w:val="20"/>
  </w:num>
  <w:num w:numId="44">
    <w:abstractNumId w:val="26"/>
  </w:num>
  <w:num w:numId="45">
    <w:abstractNumId w:val="15"/>
  </w:num>
  <w:num w:numId="46">
    <w:abstractNumId w:val="33"/>
  </w:num>
  <w:num w:numId="47">
    <w:abstractNumId w:val="9"/>
  </w:num>
  <w:num w:numId="48">
    <w:abstractNumId w:val="18"/>
  </w:num>
  <w:num w:numId="49">
    <w:abstractNumId w:val="37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8"/>
  </w:num>
  <w:num w:numId="56">
    <w:abstractNumId w:val="24"/>
  </w:num>
  <w:num w:numId="57">
    <w:abstractNumId w:val="7"/>
  </w:num>
  <w:num w:numId="58">
    <w:abstractNumId w:val="40"/>
  </w:num>
  <w:num w:numId="59">
    <w:abstractNumId w:val="35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2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10460"/>
    <w:rsid w:val="000446D5"/>
    <w:rsid w:val="00045F7C"/>
    <w:rsid w:val="000655B3"/>
    <w:rsid w:val="000819C4"/>
    <w:rsid w:val="00084B4D"/>
    <w:rsid w:val="000855C0"/>
    <w:rsid w:val="00087A1D"/>
    <w:rsid w:val="000B08A9"/>
    <w:rsid w:val="000B67A5"/>
    <w:rsid w:val="000F1519"/>
    <w:rsid w:val="00127BE1"/>
    <w:rsid w:val="0015060E"/>
    <w:rsid w:val="00150B16"/>
    <w:rsid w:val="00166D3D"/>
    <w:rsid w:val="00171B53"/>
    <w:rsid w:val="0018209F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B5277"/>
    <w:rsid w:val="002E1955"/>
    <w:rsid w:val="002E61BA"/>
    <w:rsid w:val="002F23D9"/>
    <w:rsid w:val="002F7E61"/>
    <w:rsid w:val="00304C6E"/>
    <w:rsid w:val="00307D7F"/>
    <w:rsid w:val="00314798"/>
    <w:rsid w:val="00314A27"/>
    <w:rsid w:val="00315C4A"/>
    <w:rsid w:val="00317550"/>
    <w:rsid w:val="0032054C"/>
    <w:rsid w:val="00326D0F"/>
    <w:rsid w:val="00340124"/>
    <w:rsid w:val="0035128F"/>
    <w:rsid w:val="00371C05"/>
    <w:rsid w:val="00392327"/>
    <w:rsid w:val="003B3AD6"/>
    <w:rsid w:val="003B482B"/>
    <w:rsid w:val="003D0E42"/>
    <w:rsid w:val="003E2297"/>
    <w:rsid w:val="003E4AB2"/>
    <w:rsid w:val="003F3BE9"/>
    <w:rsid w:val="003F6062"/>
    <w:rsid w:val="00404DE6"/>
    <w:rsid w:val="00407958"/>
    <w:rsid w:val="00413554"/>
    <w:rsid w:val="0042649E"/>
    <w:rsid w:val="004537E3"/>
    <w:rsid w:val="00457303"/>
    <w:rsid w:val="00475E46"/>
    <w:rsid w:val="004876B1"/>
    <w:rsid w:val="004A7025"/>
    <w:rsid w:val="004B1471"/>
    <w:rsid w:val="004C783C"/>
    <w:rsid w:val="004D2578"/>
    <w:rsid w:val="004F0D3D"/>
    <w:rsid w:val="004F6B2B"/>
    <w:rsid w:val="00510C43"/>
    <w:rsid w:val="0052138C"/>
    <w:rsid w:val="00523085"/>
    <w:rsid w:val="00570FAF"/>
    <w:rsid w:val="005873F7"/>
    <w:rsid w:val="00587CB5"/>
    <w:rsid w:val="00591B10"/>
    <w:rsid w:val="00597534"/>
    <w:rsid w:val="005A2720"/>
    <w:rsid w:val="005C1276"/>
    <w:rsid w:val="005D520C"/>
    <w:rsid w:val="0061052E"/>
    <w:rsid w:val="006137A6"/>
    <w:rsid w:val="00630BA3"/>
    <w:rsid w:val="0065289F"/>
    <w:rsid w:val="006808B3"/>
    <w:rsid w:val="00682E73"/>
    <w:rsid w:val="00691C54"/>
    <w:rsid w:val="006A0AAE"/>
    <w:rsid w:val="006A32A4"/>
    <w:rsid w:val="006B42E9"/>
    <w:rsid w:val="007344CE"/>
    <w:rsid w:val="007470D2"/>
    <w:rsid w:val="00776F72"/>
    <w:rsid w:val="0078221A"/>
    <w:rsid w:val="007A0D15"/>
    <w:rsid w:val="007B55C3"/>
    <w:rsid w:val="007C4386"/>
    <w:rsid w:val="007E5882"/>
    <w:rsid w:val="007F42DD"/>
    <w:rsid w:val="008136E3"/>
    <w:rsid w:val="00820310"/>
    <w:rsid w:val="00841C6C"/>
    <w:rsid w:val="008A0059"/>
    <w:rsid w:val="008A0B8D"/>
    <w:rsid w:val="008A3018"/>
    <w:rsid w:val="008B290D"/>
    <w:rsid w:val="008D6680"/>
    <w:rsid w:val="00921B4F"/>
    <w:rsid w:val="00945564"/>
    <w:rsid w:val="00956261"/>
    <w:rsid w:val="009603B7"/>
    <w:rsid w:val="00976CA9"/>
    <w:rsid w:val="00984383"/>
    <w:rsid w:val="009920E5"/>
    <w:rsid w:val="009C00EC"/>
    <w:rsid w:val="009C2A3E"/>
    <w:rsid w:val="009E419E"/>
    <w:rsid w:val="009E609B"/>
    <w:rsid w:val="009F5A5D"/>
    <w:rsid w:val="00A11AAD"/>
    <w:rsid w:val="00A11BE3"/>
    <w:rsid w:val="00A170BF"/>
    <w:rsid w:val="00A20B19"/>
    <w:rsid w:val="00A20C47"/>
    <w:rsid w:val="00A26F77"/>
    <w:rsid w:val="00A34CA6"/>
    <w:rsid w:val="00A36105"/>
    <w:rsid w:val="00A37C5D"/>
    <w:rsid w:val="00A37F3B"/>
    <w:rsid w:val="00A4028A"/>
    <w:rsid w:val="00A74FCC"/>
    <w:rsid w:val="00A96B8D"/>
    <w:rsid w:val="00A96C99"/>
    <w:rsid w:val="00AA285C"/>
    <w:rsid w:val="00AC6989"/>
    <w:rsid w:val="00AC7C23"/>
    <w:rsid w:val="00AD6B4E"/>
    <w:rsid w:val="00B16BE1"/>
    <w:rsid w:val="00B217B3"/>
    <w:rsid w:val="00B471DD"/>
    <w:rsid w:val="00B855D6"/>
    <w:rsid w:val="00BC435B"/>
    <w:rsid w:val="00BD0710"/>
    <w:rsid w:val="00BE01B7"/>
    <w:rsid w:val="00BF02D4"/>
    <w:rsid w:val="00C10CBC"/>
    <w:rsid w:val="00C129D3"/>
    <w:rsid w:val="00C13A6D"/>
    <w:rsid w:val="00C31B57"/>
    <w:rsid w:val="00C32DFF"/>
    <w:rsid w:val="00C35A70"/>
    <w:rsid w:val="00C41A6F"/>
    <w:rsid w:val="00C5744C"/>
    <w:rsid w:val="00C677B4"/>
    <w:rsid w:val="00C84C13"/>
    <w:rsid w:val="00C87864"/>
    <w:rsid w:val="00CB4507"/>
    <w:rsid w:val="00CC7458"/>
    <w:rsid w:val="00CD2745"/>
    <w:rsid w:val="00CD3B2B"/>
    <w:rsid w:val="00CD6DB4"/>
    <w:rsid w:val="00CE17B5"/>
    <w:rsid w:val="00CE2AF0"/>
    <w:rsid w:val="00CE6A84"/>
    <w:rsid w:val="00CF3394"/>
    <w:rsid w:val="00D5460B"/>
    <w:rsid w:val="00D62142"/>
    <w:rsid w:val="00D63513"/>
    <w:rsid w:val="00D63667"/>
    <w:rsid w:val="00D8154E"/>
    <w:rsid w:val="00D82B6A"/>
    <w:rsid w:val="00D85CCB"/>
    <w:rsid w:val="00DC0506"/>
    <w:rsid w:val="00DD05E7"/>
    <w:rsid w:val="00DE2B3A"/>
    <w:rsid w:val="00DE357F"/>
    <w:rsid w:val="00DE41AA"/>
    <w:rsid w:val="00DF2B1E"/>
    <w:rsid w:val="00E15CB0"/>
    <w:rsid w:val="00E22425"/>
    <w:rsid w:val="00E43901"/>
    <w:rsid w:val="00E466DB"/>
    <w:rsid w:val="00E47035"/>
    <w:rsid w:val="00E752F1"/>
    <w:rsid w:val="00E91E71"/>
    <w:rsid w:val="00E95E8F"/>
    <w:rsid w:val="00EB2921"/>
    <w:rsid w:val="00EF5948"/>
    <w:rsid w:val="00F113E7"/>
    <w:rsid w:val="00F145E9"/>
    <w:rsid w:val="00F14714"/>
    <w:rsid w:val="00F5236C"/>
    <w:rsid w:val="00F52CCE"/>
    <w:rsid w:val="00F77DCD"/>
    <w:rsid w:val="00FB4868"/>
    <w:rsid w:val="00FC2D61"/>
    <w:rsid w:val="00FD3072"/>
    <w:rsid w:val="00FE0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107915"/>
  <w15:chartTrackingRefBased/>
  <w15:docId w15:val="{8642BD37-6852-42BA-85D1-49D4F1B7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/>
      <w:ind w:left="1135" w:hanging="284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link w:val="11"/>
    <w:uiPriority w:val="9"/>
    <w:rsid w:val="005C127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5C127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5C127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5C127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5C127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semiHidden/>
    <w:rsid w:val="005C127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"/>
    <w:semiHidden/>
    <w:rsid w:val="005C127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5C127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5C127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ffc">
    <w:name w:val="endnote text"/>
    <w:basedOn w:val="a3"/>
    <w:link w:val="affd"/>
    <w:uiPriority w:val="99"/>
    <w:semiHidden/>
    <w:unhideWhenUsed/>
    <w:rsid w:val="006A0AAE"/>
    <w:rPr>
      <w:sz w:val="20"/>
      <w:szCs w:val="20"/>
    </w:rPr>
  </w:style>
  <w:style w:type="character" w:customStyle="1" w:styleId="affd">
    <w:name w:val="Текст концевой сноски Знак"/>
    <w:link w:val="affc"/>
    <w:uiPriority w:val="99"/>
    <w:semiHidden/>
    <w:rsid w:val="006A0A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uiPriority w:val="99"/>
    <w:semiHidden/>
    <w:unhideWhenUsed/>
    <w:rsid w:val="006A0A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87B1-ED17-405C-A971-ECF1C2CB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4</cp:revision>
  <dcterms:created xsi:type="dcterms:W3CDTF">2020-10-09T09:33:00Z</dcterms:created>
  <dcterms:modified xsi:type="dcterms:W3CDTF">2020-10-12T10:58:00Z</dcterms:modified>
</cp:coreProperties>
</file>