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7A" w:rsidRPr="003748D5" w:rsidRDefault="001A0BB3" w:rsidP="00442D7A">
      <w:pPr>
        <w:pStyle w:val="2"/>
        <w:spacing w:line="240" w:lineRule="auto"/>
        <w:ind w:left="0"/>
        <w:jc w:val="center"/>
        <w:rPr>
          <w:rFonts w:ascii="Tahoma" w:hAnsi="Tahoma" w:cs="Tahoma"/>
          <w:b/>
          <w:sz w:val="20"/>
          <w:lang w:val="en-US"/>
        </w:rPr>
      </w:pPr>
      <w:r>
        <w:rPr>
          <w:rFonts w:ascii="Tahoma" w:hAnsi="Tahoma" w:cs="Tahoma"/>
          <w:b/>
          <w:sz w:val="20"/>
          <w:lang w:val="en-US"/>
        </w:rPr>
        <w:t>Ineffective and erroneous transaction fees calculation parameters</w:t>
      </w:r>
    </w:p>
    <w:p w:rsidR="00442D7A" w:rsidRPr="003748D5" w:rsidRDefault="00442D7A" w:rsidP="00442D7A">
      <w:pPr>
        <w:pStyle w:val="2"/>
        <w:spacing w:before="240" w:after="0" w:line="240" w:lineRule="auto"/>
        <w:ind w:left="0"/>
        <w:rPr>
          <w:rFonts w:ascii="Tahoma" w:hAnsi="Tahoma" w:cs="Tahoma"/>
          <w:i/>
          <w:sz w:val="20"/>
          <w:lang w:val="en-US"/>
        </w:rPr>
      </w:pPr>
      <w:r w:rsidRPr="003748D5">
        <w:rPr>
          <w:rFonts w:ascii="Tahoma" w:hAnsi="Tahoma" w:cs="Tahoma"/>
          <w:i/>
          <w:sz w:val="20"/>
          <w:lang w:val="en-US"/>
        </w:rPr>
        <w:t xml:space="preserve">The parameters for </w:t>
      </w:r>
      <w:r w:rsidR="001A0BB3">
        <w:rPr>
          <w:rFonts w:ascii="Tahoma" w:hAnsi="Tahoma" w:cs="Tahoma"/>
          <w:i/>
          <w:sz w:val="20"/>
          <w:lang w:val="en-US"/>
        </w:rPr>
        <w:t xml:space="preserve">fees </w:t>
      </w:r>
      <w:r w:rsidRPr="003748D5">
        <w:rPr>
          <w:rFonts w:ascii="Tahoma" w:hAnsi="Tahoma" w:cs="Tahoma"/>
          <w:i/>
          <w:sz w:val="20"/>
          <w:lang w:val="en-US"/>
        </w:rPr>
        <w:t>calculati</w:t>
      </w:r>
      <w:r w:rsidR="001A0BB3">
        <w:rPr>
          <w:rFonts w:ascii="Tahoma" w:hAnsi="Tahoma" w:cs="Tahoma"/>
          <w:i/>
          <w:sz w:val="20"/>
          <w:lang w:val="en-US"/>
        </w:rPr>
        <w:t>on are</w:t>
      </w:r>
      <w:r w:rsidRPr="003748D5">
        <w:rPr>
          <w:rFonts w:ascii="Tahoma" w:hAnsi="Tahoma" w:cs="Tahoma"/>
          <w:i/>
          <w:sz w:val="20"/>
          <w:lang w:val="en-US"/>
        </w:rPr>
        <w:t xml:space="preserve"> determined </w:t>
      </w:r>
      <w:r w:rsidR="003B50BB">
        <w:rPr>
          <w:rFonts w:ascii="Tahoma" w:hAnsi="Tahoma" w:cs="Tahoma"/>
          <w:i/>
          <w:sz w:val="20"/>
          <w:lang w:val="en-US"/>
        </w:rPr>
        <w:t>by MB Technologies</w:t>
      </w:r>
      <w:r w:rsidRPr="003748D5">
        <w:rPr>
          <w:rFonts w:ascii="Tahoma" w:hAnsi="Tahoma" w:cs="Tahoma"/>
          <w:i/>
          <w:sz w:val="20"/>
          <w:lang w:val="en-US"/>
        </w:rPr>
        <w:t xml:space="preserve">.  </w:t>
      </w:r>
    </w:p>
    <w:p w:rsidR="00442D7A" w:rsidRPr="003748D5" w:rsidRDefault="001A0BB3" w:rsidP="00442D7A">
      <w:pPr>
        <w:pStyle w:val="2"/>
        <w:spacing w:before="240" w:line="240" w:lineRule="auto"/>
        <w:ind w:left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u w:val="single"/>
          <w:lang w:val="en-US"/>
        </w:rPr>
        <w:t>Ineffective transaction fee</w:t>
      </w:r>
    </w:p>
    <w:p w:rsidR="00442D7A" w:rsidRPr="003748D5" w:rsidRDefault="00442D7A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 w:rsidRPr="003748D5">
        <w:rPr>
          <w:rFonts w:ascii="Tahoma" w:hAnsi="Tahoma" w:cs="Tahoma"/>
          <w:sz w:val="20"/>
          <w:lang w:val="en-US"/>
        </w:rPr>
        <w:t xml:space="preserve">The threshold is 2,000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ransactions. </w:t>
      </w:r>
    </w:p>
    <w:p w:rsidR="00442D7A" w:rsidRPr="003748D5" w:rsidRDefault="00442D7A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 w:rsidRPr="003748D5">
        <w:rPr>
          <w:rFonts w:ascii="Tahoma" w:hAnsi="Tahoma" w:cs="Tahoma"/>
          <w:sz w:val="20"/>
          <w:lang w:val="en-US"/>
        </w:rPr>
        <w:t xml:space="preserve">Grades assigned to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ransactions and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rades are as follows: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2126"/>
        <w:gridCol w:w="1701"/>
      </w:tblGrid>
      <w:tr w:rsidR="00442D7A" w:rsidRPr="003748D5" w:rsidTr="001718E8">
        <w:tc>
          <w:tcPr>
            <w:tcW w:w="4678" w:type="dxa"/>
            <w:gridSpan w:val="3"/>
          </w:tcPr>
          <w:p w:rsidR="00442D7A" w:rsidRPr="003748D5" w:rsidRDefault="003E4EEE" w:rsidP="003E4EEE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</w:t>
            </w:r>
            <w:r w:rsidR="00442D7A" w:rsidRPr="003748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ransaction o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r t</w:t>
            </w:r>
            <w:r w:rsidR="00442D7A" w:rsidRPr="003748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rade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2126" w:type="dxa"/>
            <w:vMerge w:val="restart"/>
            <w:vAlign w:val="center"/>
          </w:tcPr>
          <w:p w:rsidR="00442D7A" w:rsidRPr="001718E8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Transaction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grade</w:t>
            </w:r>
          </w:p>
        </w:tc>
        <w:tc>
          <w:tcPr>
            <w:tcW w:w="1701" w:type="dxa"/>
            <w:vMerge w:val="restart"/>
            <w:vAlign w:val="center"/>
          </w:tcPr>
          <w:p w:rsidR="00442D7A" w:rsidRPr="001718E8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grade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EE758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EE758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EE758D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9211B">
              <w:rPr>
                <w:rFonts w:ascii="Tahoma" w:hAnsi="Tahoma" w:cs="Tahoma"/>
                <w:sz w:val="20"/>
                <w:szCs w:val="20"/>
              </w:rPr>
              <w:t>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B3720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442D7A"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3B50BB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9211B" w:rsidP="00B3720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907B4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:rsidR="00E97B5B" w:rsidRDefault="003B50BB" w:rsidP="00E97B5B">
      <w:pPr>
        <w:pStyle w:val="2"/>
        <w:spacing w:before="120" w:after="0" w:line="240" w:lineRule="auto"/>
        <w:ind w:left="539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Attribute</w:t>
      </w:r>
      <w:r w:rsidRPr="00C83309">
        <w:rPr>
          <w:rFonts w:ascii="Tahoma" w:hAnsi="Tahoma" w:cs="Tahoma"/>
          <w:sz w:val="20"/>
          <w:lang w:val="en-US"/>
        </w:rPr>
        <w:t xml:space="preserve"> 1: 1 – </w:t>
      </w:r>
      <w:r w:rsidR="00C83309">
        <w:rPr>
          <w:rFonts w:ascii="Tahoma" w:hAnsi="Tahoma" w:cs="Tahoma"/>
          <w:sz w:val="20"/>
          <w:lang w:val="en-US"/>
        </w:rPr>
        <w:t>Transaction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Trade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has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been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executed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with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indication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of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Section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specified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market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maker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agreement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for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this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instrument</w:t>
      </w:r>
      <w:r w:rsidRPr="00C83309">
        <w:rPr>
          <w:rFonts w:ascii="Tahoma" w:hAnsi="Tahoma" w:cs="Tahoma"/>
          <w:sz w:val="20"/>
          <w:lang w:val="en-US"/>
        </w:rPr>
        <w:t xml:space="preserve">; 0 – </w:t>
      </w:r>
      <w:r w:rsidR="00C83309">
        <w:rPr>
          <w:rFonts w:ascii="Tahoma" w:hAnsi="Tahoma" w:cs="Tahoma"/>
          <w:sz w:val="20"/>
          <w:lang w:val="en-US"/>
        </w:rPr>
        <w:t>Transaction or Trade has been executed with indication of a Section, not specified in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the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market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maker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agreement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for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this</w:t>
      </w:r>
      <w:r w:rsidR="00C83309" w:rsidRPr="00C83309">
        <w:rPr>
          <w:rFonts w:ascii="Tahoma" w:hAnsi="Tahoma" w:cs="Tahoma"/>
          <w:sz w:val="20"/>
          <w:lang w:val="en-US"/>
        </w:rPr>
        <w:t xml:space="preserve"> </w:t>
      </w:r>
      <w:r w:rsidR="00C83309">
        <w:rPr>
          <w:rFonts w:ascii="Tahoma" w:hAnsi="Tahoma" w:cs="Tahoma"/>
          <w:sz w:val="20"/>
          <w:lang w:val="en-US"/>
        </w:rPr>
        <w:t>instrument</w:t>
      </w:r>
      <w:r w:rsidRPr="00C83309">
        <w:rPr>
          <w:rFonts w:ascii="Tahoma" w:hAnsi="Tahoma" w:cs="Tahoma"/>
          <w:sz w:val="20"/>
          <w:lang w:val="en-US"/>
        </w:rPr>
        <w:t>.</w:t>
      </w:r>
    </w:p>
    <w:p w:rsidR="00E97B5B" w:rsidRDefault="003B50BB" w:rsidP="00E97B5B">
      <w:pPr>
        <w:pStyle w:val="2"/>
        <w:spacing w:before="120" w:after="0" w:line="240" w:lineRule="auto"/>
        <w:ind w:left="539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Attribute</w:t>
      </w:r>
      <w:r w:rsidRPr="00C83309">
        <w:rPr>
          <w:rFonts w:ascii="Tahoma" w:hAnsi="Tahoma" w:cs="Tahoma"/>
          <w:sz w:val="20"/>
          <w:lang w:val="en-US"/>
        </w:rPr>
        <w:t xml:space="preserve"> 2: 0 – </w:t>
      </w:r>
      <w:r>
        <w:rPr>
          <w:rFonts w:ascii="Tahoma" w:hAnsi="Tahoma" w:cs="Tahoma"/>
          <w:sz w:val="20"/>
          <w:lang w:val="en-US"/>
        </w:rPr>
        <w:t>futures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contract</w:t>
      </w:r>
      <w:r w:rsidRPr="00C83309">
        <w:rPr>
          <w:rFonts w:ascii="Tahoma" w:hAnsi="Tahoma" w:cs="Tahoma"/>
          <w:sz w:val="20"/>
          <w:lang w:val="en-US"/>
        </w:rPr>
        <w:t xml:space="preserve"> (</w:t>
      </w:r>
      <w:r>
        <w:rPr>
          <w:rFonts w:ascii="Tahoma" w:hAnsi="Tahoma" w:cs="Tahoma"/>
          <w:sz w:val="20"/>
          <w:lang w:val="en-US"/>
        </w:rPr>
        <w:t>calendar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spread</w:t>
      </w:r>
      <w:r w:rsidRPr="00C83309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>order</w:t>
      </w:r>
      <w:r w:rsidR="002C05E7">
        <w:rPr>
          <w:rFonts w:ascii="Tahoma" w:hAnsi="Tahoma" w:cs="Tahoma"/>
          <w:sz w:val="20"/>
          <w:lang w:val="en-US"/>
        </w:rPr>
        <w:t>s</w:t>
      </w:r>
      <w:r w:rsidR="00C81AF3">
        <w:rPr>
          <w:rFonts w:ascii="Tahoma" w:hAnsi="Tahoma" w:cs="Tahoma"/>
          <w:sz w:val="20"/>
          <w:lang w:val="en-US"/>
        </w:rPr>
        <w:t xml:space="preserve"> </w:t>
      </w:r>
      <w:r w:rsidR="00E97B5B">
        <w:rPr>
          <w:rFonts w:ascii="Tahoma" w:hAnsi="Tahoma" w:cs="Tahoma"/>
          <w:sz w:val="20"/>
          <w:lang w:val="en-US"/>
        </w:rPr>
        <w:t>also</w:t>
      </w:r>
      <w:r w:rsidR="00E97B5B" w:rsidRPr="00E97B5B">
        <w:rPr>
          <w:rFonts w:ascii="Tahoma" w:hAnsi="Tahoma" w:cs="Tahoma"/>
          <w:sz w:val="20"/>
          <w:lang w:val="en-US"/>
        </w:rPr>
        <w:t xml:space="preserve"> – </w:t>
      </w:r>
      <w:r w:rsidR="00C81AF3">
        <w:rPr>
          <w:rFonts w:ascii="Tahoma" w:hAnsi="Tahoma" w:cs="Tahoma"/>
          <w:sz w:val="20"/>
          <w:lang w:val="en-US"/>
        </w:rPr>
        <w:t xml:space="preserve">with </w:t>
      </w:r>
      <w:r w:rsidR="00C83309" w:rsidRPr="00C81AF3">
        <w:rPr>
          <w:rFonts w:ascii="Tahoma" w:hAnsi="Tahoma" w:cs="Tahoma"/>
          <w:sz w:val="20"/>
          <w:lang w:val="en-US"/>
        </w:rPr>
        <w:t>transaction</w:t>
      </w:r>
      <w:r w:rsidR="00855C22" w:rsidRPr="00C81AF3">
        <w:rPr>
          <w:rFonts w:ascii="Tahoma" w:hAnsi="Tahoma" w:cs="Tahoma"/>
          <w:sz w:val="20"/>
          <w:lang w:val="en-US"/>
        </w:rPr>
        <w:t>s</w:t>
      </w:r>
      <w:r w:rsidRPr="00C83309">
        <w:rPr>
          <w:rFonts w:ascii="Tahoma" w:hAnsi="Tahoma" w:cs="Tahoma"/>
          <w:sz w:val="20"/>
          <w:lang w:val="en-US"/>
        </w:rPr>
        <w:t xml:space="preserve">); </w:t>
      </w:r>
      <w:proofErr w:type="gramStart"/>
      <w:r w:rsidRPr="00C83309">
        <w:rPr>
          <w:rFonts w:ascii="Tahoma" w:hAnsi="Tahoma" w:cs="Tahoma"/>
          <w:sz w:val="20"/>
          <w:lang w:val="en-US"/>
        </w:rPr>
        <w:t>1</w:t>
      </w:r>
      <w:proofErr w:type="gramEnd"/>
      <w:r w:rsidRPr="00C83309">
        <w:rPr>
          <w:rFonts w:ascii="Tahoma" w:hAnsi="Tahoma" w:cs="Tahoma"/>
          <w:sz w:val="20"/>
          <w:lang w:val="en-US"/>
        </w:rPr>
        <w:t xml:space="preserve"> – </w:t>
      </w:r>
      <w:r w:rsidR="00C83309">
        <w:rPr>
          <w:rFonts w:ascii="Tahoma" w:hAnsi="Tahoma" w:cs="Tahoma"/>
          <w:sz w:val="20"/>
          <w:lang w:val="en-US"/>
        </w:rPr>
        <w:t>options</w:t>
      </w:r>
      <w:r w:rsidR="00E97B5B" w:rsidRPr="00E97B5B">
        <w:rPr>
          <w:rFonts w:ascii="Tahoma" w:hAnsi="Tahoma" w:cs="Tahoma"/>
          <w:sz w:val="20"/>
          <w:lang w:val="en-US"/>
        </w:rPr>
        <w:t>.</w:t>
      </w:r>
      <w:r w:rsidRPr="00C83309">
        <w:rPr>
          <w:rFonts w:ascii="Tahoma" w:hAnsi="Tahoma" w:cs="Tahoma"/>
          <w:sz w:val="20"/>
          <w:lang w:val="en-US"/>
        </w:rPr>
        <w:t xml:space="preserve"> </w:t>
      </w:r>
    </w:p>
    <w:p w:rsidR="003B50BB" w:rsidRPr="003B50BB" w:rsidRDefault="00E97B5B" w:rsidP="00E97B5B">
      <w:pPr>
        <w:pStyle w:val="2"/>
        <w:spacing w:before="120" w:after="0" w:line="240" w:lineRule="auto"/>
        <w:ind w:left="539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A</w:t>
      </w:r>
      <w:r w:rsidR="003B50BB">
        <w:rPr>
          <w:rFonts w:ascii="Tahoma" w:hAnsi="Tahoma" w:cs="Tahoma"/>
          <w:sz w:val="20"/>
          <w:lang w:val="en-US"/>
        </w:rPr>
        <w:t>ttribute</w:t>
      </w:r>
      <w:r w:rsidR="003B50BB" w:rsidRPr="003B50BB">
        <w:rPr>
          <w:rFonts w:ascii="Tahoma" w:hAnsi="Tahoma" w:cs="Tahoma"/>
          <w:sz w:val="20"/>
          <w:lang w:val="en-US"/>
        </w:rPr>
        <w:t xml:space="preserve"> 3: 1 – </w:t>
      </w:r>
      <w:r w:rsidR="003B50BB">
        <w:rPr>
          <w:rFonts w:ascii="Tahoma" w:hAnsi="Tahoma" w:cs="Tahoma"/>
          <w:sz w:val="20"/>
          <w:lang w:val="en-US"/>
        </w:rPr>
        <w:t>low liquid instrument</w:t>
      </w:r>
      <w:r w:rsidR="002C05E7">
        <w:rPr>
          <w:rFonts w:ascii="Tahoma" w:hAnsi="Tahoma" w:cs="Tahoma"/>
          <w:sz w:val="20"/>
          <w:lang w:val="en-US"/>
        </w:rPr>
        <w:t>s</w:t>
      </w:r>
      <w:r w:rsidR="003B50BB" w:rsidRPr="003B50BB">
        <w:rPr>
          <w:rFonts w:ascii="Tahoma" w:hAnsi="Tahoma" w:cs="Tahoma"/>
          <w:sz w:val="20"/>
          <w:lang w:val="en-US"/>
        </w:rPr>
        <w:t xml:space="preserve">, </w:t>
      </w:r>
      <w:proofErr w:type="gramStart"/>
      <w:r w:rsidR="003B50BB" w:rsidRPr="003B50BB">
        <w:rPr>
          <w:rFonts w:ascii="Tahoma" w:hAnsi="Tahoma" w:cs="Tahoma"/>
          <w:sz w:val="20"/>
          <w:lang w:val="en-US"/>
        </w:rPr>
        <w:t>0</w:t>
      </w:r>
      <w:proofErr w:type="gramEnd"/>
      <w:r w:rsidR="003B50BB" w:rsidRPr="003B50BB">
        <w:rPr>
          <w:rFonts w:ascii="Tahoma" w:hAnsi="Tahoma" w:cs="Tahoma"/>
          <w:sz w:val="20"/>
          <w:lang w:val="en-US"/>
        </w:rPr>
        <w:t xml:space="preserve"> – </w:t>
      </w:r>
      <w:r w:rsidR="003B50BB">
        <w:rPr>
          <w:rFonts w:ascii="Tahoma" w:hAnsi="Tahoma" w:cs="Tahoma"/>
          <w:sz w:val="20"/>
          <w:lang w:val="en-US"/>
        </w:rPr>
        <w:t>other</w:t>
      </w:r>
      <w:r w:rsidR="003B50BB" w:rsidRPr="003B50BB">
        <w:rPr>
          <w:rFonts w:ascii="Tahoma" w:hAnsi="Tahoma" w:cs="Tahoma"/>
          <w:sz w:val="20"/>
          <w:lang w:val="en-US"/>
        </w:rPr>
        <w:t>.</w:t>
      </w:r>
    </w:p>
    <w:p w:rsidR="00442D7A" w:rsidRPr="003748D5" w:rsidRDefault="001718E8" w:rsidP="00442D7A">
      <w:pPr>
        <w:pStyle w:val="2"/>
        <w:spacing w:before="120" w:after="0" w:line="240" w:lineRule="auto"/>
        <w:ind w:left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u w:val="single"/>
          <w:lang w:val="en-US"/>
        </w:rPr>
        <w:t>Erroneous transaction fee</w:t>
      </w:r>
    </w:p>
    <w:p w:rsidR="00442D7A" w:rsidRPr="003748D5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 w:rsidRPr="001718E8">
        <w:rPr>
          <w:rFonts w:ascii="Tahoma" w:hAnsi="Tahoma" w:cs="Tahoma"/>
          <w:sz w:val="20"/>
          <w:lang w:val="en-US"/>
        </w:rPr>
        <w:t>M</w:t>
      </w:r>
      <w:r w:rsidR="00442D7A" w:rsidRPr="003748D5">
        <w:rPr>
          <w:rFonts w:ascii="Tahoma" w:hAnsi="Tahoma" w:cs="Tahoma"/>
          <w:sz w:val="20"/>
          <w:lang w:val="en-US"/>
        </w:rPr>
        <w:t xml:space="preserve">aximum </w:t>
      </w:r>
      <w:r>
        <w:rPr>
          <w:rFonts w:ascii="Tahoma" w:hAnsi="Tahoma" w:cs="Tahoma"/>
          <w:sz w:val="20"/>
          <w:lang w:val="en-US"/>
        </w:rPr>
        <w:t xml:space="preserve">fee </w:t>
      </w:r>
      <w:r w:rsidR="00442D7A" w:rsidRPr="003748D5">
        <w:rPr>
          <w:rFonts w:ascii="Tahoma" w:hAnsi="Tahoma" w:cs="Tahoma"/>
          <w:sz w:val="20"/>
          <w:lang w:val="en-US"/>
        </w:rPr>
        <w:t>value (Cap) is set to RU</w:t>
      </w:r>
      <w:r w:rsidRPr="001718E8">
        <w:rPr>
          <w:rFonts w:ascii="Tahoma" w:hAnsi="Tahoma" w:cs="Tahoma"/>
          <w:sz w:val="20"/>
          <w:lang w:val="en-US"/>
        </w:rPr>
        <w:t>B</w:t>
      </w:r>
      <w:r>
        <w:rPr>
          <w:rFonts w:ascii="Tahoma" w:hAnsi="Tahoma" w:cs="Tahoma"/>
          <w:sz w:val="20"/>
          <w:lang w:val="en-US"/>
        </w:rPr>
        <w:t xml:space="preserve"> </w:t>
      </w:r>
      <w:r w:rsidR="00442D7A" w:rsidRPr="003748D5">
        <w:rPr>
          <w:rFonts w:ascii="Tahoma" w:hAnsi="Tahoma" w:cs="Tahoma"/>
          <w:sz w:val="20"/>
          <w:lang w:val="en-US"/>
        </w:rPr>
        <w:t>30,000.</w:t>
      </w:r>
    </w:p>
    <w:p w:rsidR="00442D7A" w:rsidRPr="003748D5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M</w:t>
      </w:r>
      <w:r w:rsidR="00442D7A" w:rsidRPr="003748D5">
        <w:rPr>
          <w:rFonts w:ascii="Tahoma" w:hAnsi="Tahoma" w:cs="Tahoma"/>
          <w:sz w:val="20"/>
          <w:lang w:val="en-US"/>
        </w:rPr>
        <w:t xml:space="preserve">inimum </w:t>
      </w:r>
      <w:r>
        <w:rPr>
          <w:rFonts w:ascii="Tahoma" w:hAnsi="Tahoma" w:cs="Tahoma"/>
          <w:sz w:val="20"/>
          <w:lang w:val="en-US"/>
        </w:rPr>
        <w:t xml:space="preserve">fee </w:t>
      </w:r>
      <w:r w:rsidR="00442D7A" w:rsidRPr="003748D5">
        <w:rPr>
          <w:rFonts w:ascii="Tahoma" w:hAnsi="Tahoma" w:cs="Tahoma"/>
          <w:sz w:val="20"/>
          <w:lang w:val="en-US"/>
        </w:rPr>
        <w:t>value (</w:t>
      </w:r>
      <w:proofErr w:type="spellStart"/>
      <w:r w:rsidR="00442D7A" w:rsidRPr="003748D5">
        <w:rPr>
          <w:rFonts w:ascii="Tahoma" w:hAnsi="Tahoma" w:cs="Tahoma"/>
          <w:sz w:val="20"/>
          <w:lang w:val="en-US"/>
        </w:rPr>
        <w:t>Cap</w:t>
      </w:r>
      <w:r w:rsidR="00442D7A" w:rsidRPr="003748D5">
        <w:rPr>
          <w:rFonts w:ascii="Tahoma" w:hAnsi="Tahoma" w:cs="Tahoma"/>
          <w:sz w:val="20"/>
          <w:vertAlign w:val="subscript"/>
          <w:lang w:val="en-US"/>
        </w:rPr>
        <w:t>min</w:t>
      </w:r>
      <w:proofErr w:type="spellEnd"/>
      <w:r w:rsidR="00442D7A" w:rsidRPr="003748D5">
        <w:rPr>
          <w:rFonts w:ascii="Tahoma" w:hAnsi="Tahoma" w:cs="Tahoma"/>
          <w:sz w:val="20"/>
          <w:lang w:val="en-US"/>
        </w:rPr>
        <w:t xml:space="preserve">) is set </w:t>
      </w:r>
      <w:bookmarkStart w:id="0" w:name="_GoBack"/>
      <w:bookmarkEnd w:id="0"/>
      <w:r w:rsidR="00442D7A" w:rsidRPr="003748D5">
        <w:rPr>
          <w:rFonts w:ascii="Tahoma" w:hAnsi="Tahoma" w:cs="Tahoma"/>
          <w:sz w:val="20"/>
          <w:lang w:val="en-US"/>
        </w:rPr>
        <w:t>to RU</w:t>
      </w:r>
      <w:r w:rsidRPr="001718E8">
        <w:rPr>
          <w:rFonts w:ascii="Tahoma" w:hAnsi="Tahoma" w:cs="Tahoma"/>
          <w:sz w:val="20"/>
          <w:lang w:val="en-US"/>
        </w:rPr>
        <w:t xml:space="preserve">B </w:t>
      </w:r>
      <w:r w:rsidR="00442D7A" w:rsidRPr="003748D5">
        <w:rPr>
          <w:rFonts w:ascii="Tahoma" w:hAnsi="Tahoma" w:cs="Tahoma"/>
          <w:sz w:val="20"/>
          <w:lang w:val="en-US"/>
        </w:rPr>
        <w:t>1,000.</w:t>
      </w:r>
    </w:p>
    <w:p w:rsidR="00442D7A" w:rsidRPr="003748D5" w:rsidRDefault="001718E8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</w:t>
      </w:r>
      <w:r w:rsidR="00442D7A" w:rsidRPr="003748D5">
        <w:rPr>
          <w:rFonts w:ascii="Tahoma" w:hAnsi="Tahoma" w:cs="Tahoma"/>
          <w:sz w:val="20"/>
          <w:lang w:val="en-US"/>
        </w:rPr>
        <w:t>ransaction</w:t>
      </w:r>
      <w:r>
        <w:rPr>
          <w:rFonts w:ascii="Tahoma" w:hAnsi="Tahoma" w:cs="Tahoma"/>
          <w:sz w:val="20"/>
          <w:lang w:val="en-US"/>
        </w:rPr>
        <w:t xml:space="preserve"> grades</w:t>
      </w:r>
      <w:r w:rsidR="00442D7A" w:rsidRPr="003748D5">
        <w:rPr>
          <w:rFonts w:ascii="Tahoma" w:hAnsi="Tahoma" w:cs="Tahoma"/>
          <w:sz w:val="20"/>
          <w:lang w:val="en-US"/>
        </w:rPr>
        <w:t xml:space="preserve"> are as follows: </w:t>
      </w:r>
    </w:p>
    <w:p w:rsidR="00442D7A" w:rsidRPr="00442D7A" w:rsidRDefault="00442D7A" w:rsidP="00442D7A">
      <w:pPr>
        <w:pStyle w:val="2"/>
        <w:spacing w:after="0" w:line="240" w:lineRule="auto"/>
        <w:ind w:left="0"/>
        <w:rPr>
          <w:rFonts w:ascii="Tahoma" w:hAnsi="Tahoma" w:cs="Tahoma"/>
          <w:sz w:val="20"/>
          <w:lang w:val="en-US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8"/>
        <w:gridCol w:w="1134"/>
      </w:tblGrid>
      <w:tr w:rsidR="00442D7A" w:rsidRPr="003748D5" w:rsidTr="002762AA">
        <w:tc>
          <w:tcPr>
            <w:tcW w:w="1843" w:type="dxa"/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Transaction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type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Execution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result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error</w:t>
            </w:r>
            <w:proofErr w:type="spellEnd"/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code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b/>
                <w:sz w:val="20"/>
                <w:szCs w:val="20"/>
              </w:rPr>
              <w:t>Grade</w:t>
            </w:r>
            <w:proofErr w:type="spellEnd"/>
            <w:r w:rsidRPr="003748D5">
              <w:rPr>
                <w:rFonts w:ascii="Tahoma" w:hAnsi="Tahoma" w:cs="Tahoma"/>
                <w:b/>
                <w:sz w:val="20"/>
                <w:szCs w:val="20"/>
              </w:rPr>
              <w:t xml:space="preserve"> Q</w:t>
            </w:r>
          </w:p>
        </w:tc>
      </w:tr>
      <w:tr w:rsidR="00442D7A" w:rsidRPr="003748D5" w:rsidTr="00C40412">
        <w:tc>
          <w:tcPr>
            <w:tcW w:w="1843" w:type="dxa"/>
            <w:vMerge w:val="restart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AddOrder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Cross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client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2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broker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2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1718E8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FOK 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order is not filled </w:t>
            </w:r>
            <w:r w:rsidRPr="001718E8">
              <w:rPr>
                <w:rFonts w:ascii="Tahoma" w:hAnsi="Tahoma" w:cs="Tahoma"/>
                <w:sz w:val="20"/>
                <w:szCs w:val="20"/>
                <w:lang w:val="en-US"/>
              </w:rPr>
              <w:t>(4103)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442D7A" w:rsidRPr="003748D5" w:rsidTr="00C40412">
        <w:tc>
          <w:tcPr>
            <w:tcW w:w="1843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DelOrder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not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found</w:t>
            </w:r>
            <w:proofErr w:type="spellEnd"/>
            <w:r w:rsidRPr="003748D5">
              <w:rPr>
                <w:rFonts w:ascii="Tahoma" w:hAnsi="Tahoma" w:cs="Tahoma"/>
                <w:sz w:val="20"/>
                <w:szCs w:val="20"/>
              </w:rPr>
              <w:t xml:space="preserve"> (14)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 w:val="restart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MoveOrder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Cross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trade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Order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not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found</w:t>
            </w:r>
            <w:proofErr w:type="spellEnd"/>
            <w:r w:rsidRPr="003748D5">
              <w:rPr>
                <w:rFonts w:ascii="Tahoma" w:hAnsi="Tahoma" w:cs="Tahoma"/>
                <w:sz w:val="20"/>
                <w:szCs w:val="20"/>
              </w:rPr>
              <w:t xml:space="preserve"> (50)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client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2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broker</w:t>
            </w:r>
            <w:proofErr w:type="spellEnd"/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2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C40412">
        <w:tc>
          <w:tcPr>
            <w:tcW w:w="1843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748D5">
              <w:rPr>
                <w:rFonts w:ascii="Tahoma" w:hAnsi="Tahoma" w:cs="Tahoma"/>
                <w:sz w:val="20"/>
                <w:szCs w:val="20"/>
              </w:rPr>
              <w:t>DelUserOrders</w:t>
            </w:r>
            <w:proofErr w:type="spellEnd"/>
          </w:p>
        </w:tc>
        <w:tc>
          <w:tcPr>
            <w:tcW w:w="5528" w:type="dxa"/>
            <w:vAlign w:val="center"/>
          </w:tcPr>
          <w:p w:rsidR="00442D7A" w:rsidRPr="003748D5" w:rsidRDefault="001718E8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Order is filled, </w:t>
            </w:r>
            <w:r w:rsidR="00442D7A" w:rsidRPr="003748D5"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thing to</w:t>
            </w:r>
            <w:r w:rsidR="00442D7A" w:rsidRPr="003748D5">
              <w:rPr>
                <w:rFonts w:ascii="Tahoma" w:hAnsi="Tahoma" w:cs="Tahoma"/>
                <w:sz w:val="20"/>
                <w:szCs w:val="20"/>
                <w:lang w:val="en-US"/>
              </w:rPr>
              <w:t xml:space="preserve"> delet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150704">
              <w:rPr>
                <w:rFonts w:ascii="Tahoma" w:hAnsi="Tahoma" w:cs="Tahoma"/>
                <w:sz w:val="20"/>
                <w:szCs w:val="20"/>
                <w:lang w:val="en-US"/>
              </w:rPr>
              <w:t xml:space="preserve"> (-1)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D7A" w:rsidRPr="00C40412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0412">
              <w:rPr>
                <w:rFonts w:ascii="Tahoma" w:hAnsi="Tahoma" w:cs="Tahoma"/>
                <w:sz w:val="20"/>
                <w:szCs w:val="20"/>
              </w:rPr>
              <w:t>1</w:t>
            </w:r>
            <w:r w:rsidRPr="00C40412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</w:tbl>
    <w:p w:rsidR="00987272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The Technical Center reserves the right to disable the login</w:t>
      </w:r>
      <w:r w:rsidR="00987272">
        <w:rPr>
          <w:rFonts w:ascii="Tahoma" w:hAnsi="Tahoma" w:cs="Tahoma"/>
          <w:sz w:val="20"/>
          <w:lang w:val="en-US"/>
        </w:rPr>
        <w:t>s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 w:rsidR="00987272">
        <w:rPr>
          <w:rFonts w:ascii="Tahoma" w:hAnsi="Tahoma" w:cs="Tahoma"/>
          <w:sz w:val="20"/>
          <w:lang w:val="en-US"/>
        </w:rPr>
        <w:t xml:space="preserve">if the </w:t>
      </w:r>
      <w:r w:rsidR="00643593">
        <w:rPr>
          <w:rFonts w:ascii="Tahoma" w:hAnsi="Tahoma" w:cs="Tahoma"/>
          <w:sz w:val="20"/>
          <w:lang w:val="en-US"/>
        </w:rPr>
        <w:t xml:space="preserve">Block threshold </w:t>
      </w:r>
      <w:r w:rsidR="0066165E">
        <w:rPr>
          <w:rFonts w:ascii="Tahoma" w:hAnsi="Tahoma" w:cs="Tahoma"/>
          <w:sz w:val="20"/>
          <w:lang w:val="en-US"/>
        </w:rPr>
        <w:t xml:space="preserve">during the </w:t>
      </w:r>
      <w:r w:rsidR="00442D7A" w:rsidRPr="003748D5">
        <w:rPr>
          <w:rFonts w:ascii="Tahoma" w:hAnsi="Tahoma" w:cs="Tahoma"/>
          <w:sz w:val="20"/>
          <w:lang w:val="en-US"/>
        </w:rPr>
        <w:t>Calculation Period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 w:rsidR="00643593">
        <w:rPr>
          <w:rFonts w:ascii="Tahoma" w:hAnsi="Tahoma" w:cs="Tahoma"/>
          <w:sz w:val="20"/>
          <w:lang w:val="en-US"/>
        </w:rPr>
        <w:t>exceeds 30,000</w:t>
      </w:r>
      <w:r w:rsidR="00987272">
        <w:rPr>
          <w:rFonts w:ascii="Tahoma" w:hAnsi="Tahoma" w:cs="Tahoma"/>
          <w:sz w:val="20"/>
          <w:lang w:val="en-US"/>
        </w:rPr>
        <w:t xml:space="preserve">. </w:t>
      </w:r>
    </w:p>
    <w:p w:rsidR="00442D7A" w:rsidRPr="003748D5" w:rsidRDefault="00987272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Once the </w:t>
      </w:r>
      <w:r w:rsidR="00643593">
        <w:rPr>
          <w:rFonts w:ascii="Tahoma" w:hAnsi="Tahoma" w:cs="Tahoma"/>
          <w:sz w:val="20"/>
          <w:lang w:val="en-US"/>
        </w:rPr>
        <w:t>Block threshold</w:t>
      </w:r>
      <w:r>
        <w:rPr>
          <w:rFonts w:ascii="Tahoma" w:hAnsi="Tahoma" w:cs="Tahoma"/>
          <w:sz w:val="20"/>
          <w:lang w:val="en-US"/>
        </w:rPr>
        <w:t xml:space="preserve"> during the Calculation Period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 xml:space="preserve">reaches 25,000, the Technical Center </w:t>
      </w:r>
      <w:r w:rsidR="0066165E">
        <w:rPr>
          <w:rFonts w:ascii="Tahoma" w:hAnsi="Tahoma" w:cs="Tahoma"/>
          <w:sz w:val="20"/>
          <w:lang w:val="en-US"/>
        </w:rPr>
        <w:t>sends out automatic n</w:t>
      </w:r>
      <w:r w:rsidR="00442D7A" w:rsidRPr="003748D5">
        <w:rPr>
          <w:rFonts w:ascii="Tahoma" w:hAnsi="Tahoma" w:cs="Tahoma"/>
          <w:sz w:val="20"/>
          <w:lang w:val="en-US"/>
        </w:rPr>
        <w:t>otifi</w:t>
      </w:r>
      <w:r w:rsidR="0066165E">
        <w:rPr>
          <w:rFonts w:ascii="Tahoma" w:hAnsi="Tahoma" w:cs="Tahoma"/>
          <w:sz w:val="20"/>
          <w:lang w:val="en-US"/>
        </w:rPr>
        <w:t>cations (when possible) about the risk of trading login disabling.</w:t>
      </w:r>
      <w:r w:rsidR="00442D7A" w:rsidRPr="003748D5">
        <w:rPr>
          <w:rFonts w:ascii="Tahoma" w:hAnsi="Tahoma" w:cs="Tahoma"/>
          <w:sz w:val="20"/>
          <w:lang w:val="en-US"/>
        </w:rPr>
        <w:t xml:space="preserve"> </w:t>
      </w:r>
    </w:p>
    <w:p w:rsidR="0066165E" w:rsidRDefault="0066165E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987272" w:rsidRDefault="00987272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br w:type="page"/>
      </w:r>
    </w:p>
    <w:p w:rsidR="00442D7A" w:rsidRPr="003748D5" w:rsidRDefault="00442D7A" w:rsidP="0066165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3748D5">
        <w:rPr>
          <w:rFonts w:ascii="Tahoma" w:hAnsi="Tahoma" w:cs="Tahoma"/>
          <w:b/>
          <w:sz w:val="20"/>
          <w:szCs w:val="20"/>
          <w:lang w:val="en-US"/>
        </w:rPr>
        <w:lastRenderedPageBreak/>
        <w:t xml:space="preserve">List of low liquid instruments </w:t>
      </w:r>
      <w:r w:rsidR="0066165E">
        <w:rPr>
          <w:rFonts w:ascii="Tahoma" w:hAnsi="Tahoma" w:cs="Tahoma"/>
          <w:b/>
          <w:sz w:val="20"/>
          <w:szCs w:val="20"/>
          <w:lang w:val="en-US"/>
        </w:rPr>
        <w:t xml:space="preserve">used for erroneous transaction </w:t>
      </w:r>
      <w:r w:rsidR="0066165E" w:rsidRPr="003748D5">
        <w:rPr>
          <w:rFonts w:ascii="Tahoma" w:hAnsi="Tahoma" w:cs="Tahoma"/>
          <w:b/>
          <w:sz w:val="20"/>
          <w:szCs w:val="20"/>
          <w:lang w:val="en-US"/>
        </w:rPr>
        <w:t>calculat</w:t>
      </w:r>
      <w:r w:rsidR="0066165E">
        <w:rPr>
          <w:rFonts w:ascii="Tahoma" w:hAnsi="Tahoma" w:cs="Tahoma"/>
          <w:b/>
          <w:sz w:val="20"/>
          <w:szCs w:val="20"/>
          <w:lang w:val="en-US"/>
        </w:rPr>
        <w:t>ion</w:t>
      </w:r>
    </w:p>
    <w:p w:rsidR="00442D7A" w:rsidRPr="003748D5" w:rsidRDefault="00442D7A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442D7A" w:rsidRPr="0066165E" w:rsidRDefault="00442D7A" w:rsidP="00442D7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3748D5">
        <w:rPr>
          <w:rFonts w:ascii="Tahoma" w:hAnsi="Tahoma" w:cs="Tahoma"/>
          <w:i/>
          <w:sz w:val="20"/>
          <w:szCs w:val="20"/>
          <w:lang w:val="en-US"/>
        </w:rPr>
        <w:t xml:space="preserve">Determined by </w:t>
      </w:r>
      <w:r w:rsidR="0066165E">
        <w:rPr>
          <w:rFonts w:ascii="Tahoma" w:hAnsi="Tahoma" w:cs="Tahoma"/>
          <w:i/>
          <w:sz w:val="20"/>
          <w:szCs w:val="20"/>
          <w:lang w:val="en-US"/>
        </w:rPr>
        <w:t xml:space="preserve">the </w:t>
      </w:r>
      <w:r w:rsidRPr="003748D5">
        <w:rPr>
          <w:rFonts w:ascii="Tahoma" w:hAnsi="Tahoma" w:cs="Tahoma"/>
          <w:i/>
          <w:sz w:val="20"/>
          <w:szCs w:val="20"/>
          <w:lang w:val="en-US"/>
        </w:rPr>
        <w:t>Moscow Exchange</w:t>
      </w:r>
      <w:r w:rsidRPr="0066165E">
        <w:rPr>
          <w:rFonts w:ascii="Tahoma" w:hAnsi="Tahoma" w:cs="Tahoma"/>
          <w:i/>
          <w:sz w:val="20"/>
          <w:szCs w:val="20"/>
          <w:lang w:val="en-US"/>
        </w:rPr>
        <w:t>.</w:t>
      </w:r>
    </w:p>
    <w:p w:rsidR="00442D7A" w:rsidRDefault="00442D7A" w:rsidP="00442D7A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3061C8" w:rsidRPr="00C6296E" w:rsidRDefault="003061C8" w:rsidP="00442D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 xml:space="preserve">Equity Index </w:t>
      </w:r>
      <w:proofErr w:type="spellStart"/>
      <w:r w:rsidR="00E7174E" w:rsidRPr="00C6296E">
        <w:rPr>
          <w:rFonts w:ascii="Tahoma" w:hAnsi="Tahoma" w:cs="Tahoma"/>
          <w:b/>
          <w:sz w:val="20"/>
          <w:szCs w:val="20"/>
          <w:u w:val="single"/>
        </w:rPr>
        <w:t>Futures</w:t>
      </w:r>
      <w:proofErr w:type="spellEnd"/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>:</w:t>
      </w:r>
    </w:p>
    <w:p w:rsidR="00D15DDA" w:rsidRPr="00343736" w:rsidRDefault="00D15DDA" w:rsidP="00D15DD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343736">
        <w:rPr>
          <w:rFonts w:ascii="Tahoma" w:hAnsi="Tahoma" w:cs="Tahoma"/>
          <w:sz w:val="20"/>
          <w:szCs w:val="20"/>
          <w:lang w:val="en-US"/>
        </w:rPr>
        <w:t xml:space="preserve">MICEX Index </w:t>
      </w:r>
      <w:r w:rsidRPr="00343736">
        <w:rPr>
          <w:rFonts w:ascii="Tahoma" w:hAnsi="Tahoma" w:cs="Tahoma"/>
          <w:sz w:val="20"/>
          <w:szCs w:val="20"/>
          <w:lang w:val="en-US"/>
        </w:rPr>
        <w:t>(mini)</w:t>
      </w:r>
    </w:p>
    <w:p w:rsidR="00F07DDA" w:rsidRDefault="00F07DDA" w:rsidP="00F07DDA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F07DDA" w:rsidRPr="00C6296E" w:rsidRDefault="00F07DDA" w:rsidP="00F07DD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>Single-Stock Futures</w:t>
      </w:r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>:</w:t>
      </w:r>
    </w:p>
    <w:p w:rsidR="00F07DDA" w:rsidRDefault="00F07DDA" w:rsidP="00F07DD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E10F5A">
        <w:rPr>
          <w:rFonts w:ascii="Tahoma" w:hAnsi="Tahoma" w:cs="Tahoma"/>
          <w:sz w:val="20"/>
          <w:szCs w:val="20"/>
          <w:lang w:val="en-US"/>
        </w:rPr>
        <w:t xml:space="preserve">Moscow Exchange </w:t>
      </w:r>
      <w:r w:rsidR="0005405F">
        <w:rPr>
          <w:rFonts w:ascii="Tahoma" w:hAnsi="Tahoma" w:cs="Tahoma"/>
          <w:sz w:val="20"/>
          <w:szCs w:val="20"/>
          <w:lang w:val="en-US"/>
        </w:rPr>
        <w:t>(ordinary shares)</w:t>
      </w:r>
    </w:p>
    <w:p w:rsidR="0005405F" w:rsidRDefault="0005405F" w:rsidP="00F07DD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BD7CCA">
        <w:rPr>
          <w:rFonts w:ascii="Tahoma" w:hAnsi="Tahoma" w:cs="Tahoma"/>
          <w:sz w:val="20"/>
          <w:szCs w:val="20"/>
          <w:lang w:val="en-US"/>
        </w:rPr>
        <w:t>Siemens AG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(ordinary shares)</w:t>
      </w:r>
    </w:p>
    <w:p w:rsidR="0005405F" w:rsidRDefault="0005405F" w:rsidP="00F07DD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05405F">
        <w:rPr>
          <w:rFonts w:ascii="Tahoma" w:hAnsi="Tahoma" w:cs="Tahoma"/>
          <w:sz w:val="20"/>
          <w:szCs w:val="20"/>
          <w:lang w:val="en-US"/>
        </w:rPr>
        <w:t>Daimler AG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(ordinary shares)</w:t>
      </w:r>
    </w:p>
    <w:p w:rsidR="0005405F" w:rsidRDefault="0005405F" w:rsidP="0005405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05405F">
        <w:rPr>
          <w:rFonts w:ascii="Tahoma" w:hAnsi="Tahoma" w:cs="Tahoma"/>
          <w:sz w:val="20"/>
          <w:szCs w:val="20"/>
          <w:lang w:val="en-US"/>
        </w:rPr>
        <w:t xml:space="preserve">Deutsche </w:t>
      </w:r>
      <w:proofErr w:type="spellStart"/>
      <w:r w:rsidRPr="0005405F">
        <w:rPr>
          <w:rFonts w:ascii="Tahoma" w:hAnsi="Tahoma" w:cs="Tahoma"/>
          <w:sz w:val="20"/>
          <w:szCs w:val="20"/>
          <w:lang w:val="en-US"/>
        </w:rPr>
        <w:t>BankAG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(ordinary shares)</w:t>
      </w:r>
    </w:p>
    <w:p w:rsidR="0005405F" w:rsidRDefault="0005405F" w:rsidP="0005405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05405F">
        <w:rPr>
          <w:rFonts w:ascii="Tahoma" w:hAnsi="Tahoma" w:cs="Tahoma"/>
          <w:sz w:val="20"/>
          <w:szCs w:val="20"/>
          <w:lang w:val="en-US"/>
        </w:rPr>
        <w:t>BMW AG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(ordinary shares)</w:t>
      </w:r>
    </w:p>
    <w:p w:rsidR="0005405F" w:rsidRDefault="0005405F" w:rsidP="0005405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BD7CCA">
        <w:rPr>
          <w:rFonts w:ascii="Tahoma" w:hAnsi="Tahoma" w:cs="Tahoma"/>
          <w:sz w:val="20"/>
          <w:szCs w:val="20"/>
          <w:lang w:val="en-US"/>
        </w:rPr>
        <w:t>Volkswagen AG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(</w:t>
      </w:r>
      <w:r>
        <w:rPr>
          <w:rFonts w:ascii="Tahoma" w:hAnsi="Tahoma" w:cs="Tahoma"/>
          <w:sz w:val="20"/>
          <w:szCs w:val="20"/>
          <w:lang w:val="en-US"/>
        </w:rPr>
        <w:t>preferred shares</w:t>
      </w:r>
      <w:r>
        <w:rPr>
          <w:rFonts w:ascii="Tahoma" w:hAnsi="Tahoma" w:cs="Tahoma"/>
          <w:sz w:val="20"/>
          <w:szCs w:val="20"/>
          <w:lang w:val="en-US"/>
        </w:rPr>
        <w:t>)</w:t>
      </w:r>
    </w:p>
    <w:p w:rsidR="00D10E3F" w:rsidRDefault="00D10E3F" w:rsidP="00D10E3F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D10E3F" w:rsidRPr="00C6296E" w:rsidRDefault="00D10E3F" w:rsidP="00D10E3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 xml:space="preserve">FX Futures: </w:t>
      </w:r>
    </w:p>
    <w:p w:rsidR="00096AEC" w:rsidRDefault="00096AEC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AUD/USD</w:t>
      </w:r>
    </w:p>
    <w:p w:rsidR="00096AEC" w:rsidRDefault="00AB1E58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GBP/USD</w:t>
      </w:r>
    </w:p>
    <w:p w:rsidR="0005405F" w:rsidRDefault="00D02D8F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USD</w:t>
      </w:r>
      <w:r w:rsidRPr="003200EA">
        <w:rPr>
          <w:rFonts w:ascii="Tahoma" w:hAnsi="Tahoma" w:cs="Tahoma"/>
          <w:sz w:val="20"/>
          <w:szCs w:val="20"/>
          <w:lang w:val="en-US"/>
        </w:rPr>
        <w:t>/</w:t>
      </w:r>
      <w:r>
        <w:rPr>
          <w:rFonts w:ascii="Tahoma" w:hAnsi="Tahoma" w:cs="Tahoma"/>
          <w:sz w:val="20"/>
          <w:szCs w:val="20"/>
          <w:lang w:val="en-US"/>
        </w:rPr>
        <w:t>UAH</w:t>
      </w:r>
    </w:p>
    <w:p w:rsidR="00AB1E58" w:rsidRDefault="009D5697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USD/JPY</w:t>
      </w:r>
    </w:p>
    <w:p w:rsidR="009D5697" w:rsidRDefault="009D5697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USD/CHF</w:t>
      </w:r>
    </w:p>
    <w:p w:rsidR="009D5697" w:rsidRDefault="009D5697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USD/CAD</w:t>
      </w:r>
    </w:p>
    <w:p w:rsidR="009D5697" w:rsidRDefault="009D5697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USD/TRY</w:t>
      </w:r>
    </w:p>
    <w:p w:rsidR="009D5697" w:rsidRDefault="00E521D0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CNY/RUB</w:t>
      </w:r>
    </w:p>
    <w:p w:rsidR="00E521D0" w:rsidRDefault="00E521D0" w:rsidP="00E521D0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E521D0" w:rsidRPr="00C6296E" w:rsidRDefault="00E521D0" w:rsidP="00E521D0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>Commodity Futures:</w:t>
      </w:r>
    </w:p>
    <w:p w:rsidR="00E521D0" w:rsidRDefault="00C6296E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Platinum</w:t>
      </w:r>
    </w:p>
    <w:p w:rsidR="00C6296E" w:rsidRPr="00D02D8F" w:rsidRDefault="00C6296E" w:rsidP="00D02D8F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P</w:t>
      </w:r>
      <w:r w:rsidRPr="008538EC">
        <w:rPr>
          <w:rFonts w:ascii="Tahoma" w:hAnsi="Tahoma" w:cs="Tahoma"/>
          <w:sz w:val="20"/>
          <w:szCs w:val="20"/>
          <w:lang w:val="en-US"/>
        </w:rPr>
        <w:t>alladium</w:t>
      </w:r>
    </w:p>
    <w:p w:rsidR="00D02D8F" w:rsidRDefault="00D02D8F" w:rsidP="0005405F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05405F" w:rsidRPr="00C6296E" w:rsidRDefault="00E7174E" w:rsidP="0005405F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>Future-Style Option</w:t>
      </w:r>
      <w:r w:rsidRPr="00C6296E">
        <w:rPr>
          <w:rFonts w:ascii="Tahoma" w:hAnsi="Tahoma" w:cs="Tahoma"/>
          <w:b/>
          <w:sz w:val="20"/>
          <w:szCs w:val="20"/>
          <w:u w:val="single"/>
          <w:lang w:val="en-US"/>
        </w:rPr>
        <w:t>s</w:t>
      </w:r>
      <w:r w:rsidRPr="00C6296E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E7174E" w:rsidRPr="00C81AF3" w:rsidRDefault="00E7174E" w:rsidP="00E7174E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MICEX Index</w:t>
      </w:r>
    </w:p>
    <w:p w:rsidR="00EC68F8" w:rsidRDefault="00EC68F8" w:rsidP="00EC68F8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Rosneft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(ordinary shares)</w:t>
      </w:r>
    </w:p>
    <w:p w:rsidR="00D31712" w:rsidRDefault="00EC68F8" w:rsidP="00D31712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PJSC </w:t>
      </w:r>
      <w:r w:rsidRPr="00FA14B0">
        <w:rPr>
          <w:rFonts w:ascii="Tahoma" w:hAnsi="Tahoma" w:cs="Tahoma"/>
          <w:sz w:val="20"/>
          <w:szCs w:val="20"/>
          <w:lang w:val="en-US"/>
        </w:rPr>
        <w:t>«</w:t>
      </w:r>
      <w:r>
        <w:rPr>
          <w:rFonts w:ascii="Tahoma" w:hAnsi="Tahoma" w:cs="Tahoma"/>
          <w:sz w:val="20"/>
          <w:szCs w:val="20"/>
          <w:lang w:val="en-US"/>
        </w:rPr>
        <w:t>MMC</w:t>
      </w:r>
      <w:r w:rsidRPr="00FA14B0">
        <w:rPr>
          <w:rFonts w:ascii="Tahoma" w:hAnsi="Tahoma" w:cs="Tahoma"/>
          <w:sz w:val="20"/>
          <w:szCs w:val="20"/>
          <w:lang w:val="en-US"/>
        </w:rPr>
        <w:t xml:space="preserve"> «</w:t>
      </w:r>
      <w:r w:rsidR="00FA14B0">
        <w:rPr>
          <w:rFonts w:ascii="Tahoma" w:hAnsi="Tahoma" w:cs="Tahoma"/>
          <w:sz w:val="20"/>
          <w:szCs w:val="20"/>
          <w:lang w:val="en-US"/>
        </w:rPr>
        <w:t>NORILSK NICKEL</w:t>
      </w:r>
      <w:r w:rsidRPr="00FA14B0">
        <w:rPr>
          <w:rFonts w:ascii="Tahoma" w:hAnsi="Tahoma" w:cs="Tahoma"/>
          <w:sz w:val="20"/>
          <w:szCs w:val="20"/>
          <w:lang w:val="en-US"/>
        </w:rPr>
        <w:t>»</w:t>
      </w:r>
      <w:r w:rsidR="00FA14B0" w:rsidRPr="00FA14B0">
        <w:rPr>
          <w:rFonts w:ascii="Tahoma" w:hAnsi="Tahoma" w:cs="Tahoma"/>
          <w:sz w:val="20"/>
          <w:szCs w:val="20"/>
          <w:lang w:val="en-US"/>
        </w:rPr>
        <w:t xml:space="preserve"> </w:t>
      </w:r>
      <w:r w:rsidR="00FA14B0">
        <w:rPr>
          <w:rFonts w:ascii="Tahoma" w:hAnsi="Tahoma" w:cs="Tahoma"/>
          <w:sz w:val="20"/>
          <w:szCs w:val="20"/>
          <w:lang w:val="en-US"/>
        </w:rPr>
        <w:t>(</w:t>
      </w:r>
      <w:r w:rsidR="00FA14B0" w:rsidRPr="003748D5">
        <w:rPr>
          <w:rFonts w:ascii="Tahoma" w:hAnsi="Tahoma" w:cs="Tahoma"/>
          <w:sz w:val="20"/>
          <w:szCs w:val="20"/>
          <w:lang w:val="en-US"/>
        </w:rPr>
        <w:t>ordinary shares</w:t>
      </w:r>
      <w:r w:rsidR="00FA14B0">
        <w:rPr>
          <w:rFonts w:ascii="Tahoma" w:hAnsi="Tahoma" w:cs="Tahoma"/>
          <w:sz w:val="20"/>
          <w:szCs w:val="20"/>
          <w:lang w:val="en-US"/>
        </w:rPr>
        <w:t>)</w:t>
      </w:r>
    </w:p>
    <w:p w:rsidR="008E3E26" w:rsidRDefault="00D31712" w:rsidP="008E3E26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D31712">
        <w:rPr>
          <w:rFonts w:ascii="Tahoma" w:hAnsi="Tahoma" w:cs="Tahoma"/>
          <w:sz w:val="20"/>
          <w:szCs w:val="20"/>
        </w:rPr>
        <w:t>«</w:t>
      </w:r>
      <w:proofErr w:type="spellStart"/>
      <w:r w:rsidRPr="00D31712">
        <w:rPr>
          <w:rFonts w:ascii="Tahoma" w:hAnsi="Tahoma" w:cs="Tahoma"/>
          <w:sz w:val="20"/>
          <w:szCs w:val="20"/>
          <w:lang w:val="en-US"/>
        </w:rPr>
        <w:t>Surgutneftegas</w:t>
      </w:r>
      <w:proofErr w:type="spellEnd"/>
      <w:r w:rsidRPr="00D31712">
        <w:rPr>
          <w:rFonts w:ascii="Tahoma" w:hAnsi="Tahoma" w:cs="Tahoma"/>
          <w:sz w:val="20"/>
          <w:szCs w:val="20"/>
        </w:rPr>
        <w:t>» OJSK</w:t>
      </w:r>
      <w:r w:rsidRPr="00D31712">
        <w:rPr>
          <w:rFonts w:ascii="Tahoma" w:hAnsi="Tahoma" w:cs="Tahoma"/>
          <w:sz w:val="20"/>
          <w:szCs w:val="20"/>
          <w:lang w:val="en-US"/>
        </w:rPr>
        <w:t xml:space="preserve"> (ordinary shares)</w:t>
      </w:r>
    </w:p>
    <w:p w:rsidR="00D10E3F" w:rsidRDefault="008E3E26" w:rsidP="00D10E3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8E3E26">
        <w:rPr>
          <w:rFonts w:ascii="Tahoma" w:hAnsi="Tahoma" w:cs="Tahoma"/>
          <w:sz w:val="20"/>
          <w:szCs w:val="20"/>
          <w:lang w:val="en-US"/>
        </w:rPr>
        <w:t>JSC VTB Bank (ordinary shares)</w:t>
      </w:r>
    </w:p>
    <w:p w:rsidR="008E3E26" w:rsidRPr="00AB1E58" w:rsidRDefault="008E3E26" w:rsidP="00D10E3F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D10E3F">
        <w:rPr>
          <w:rFonts w:ascii="Tahoma" w:hAnsi="Tahoma" w:cs="Tahoma"/>
          <w:sz w:val="20"/>
          <w:szCs w:val="20"/>
          <w:lang w:val="en-US"/>
        </w:rPr>
        <w:t xml:space="preserve">JSC </w:t>
      </w:r>
      <w:r w:rsidRPr="00D10E3F">
        <w:rPr>
          <w:rFonts w:ascii="Tahoma" w:hAnsi="Tahoma" w:cs="Tahoma"/>
          <w:sz w:val="20"/>
          <w:szCs w:val="20"/>
        </w:rPr>
        <w:t>«</w:t>
      </w:r>
      <w:proofErr w:type="spellStart"/>
      <w:r w:rsidRPr="00D10E3F">
        <w:rPr>
          <w:rFonts w:ascii="Tahoma" w:hAnsi="Tahoma" w:cs="Tahoma"/>
          <w:sz w:val="20"/>
          <w:szCs w:val="20"/>
          <w:lang w:val="en-US"/>
        </w:rPr>
        <w:t>Transneft</w:t>
      </w:r>
      <w:proofErr w:type="spellEnd"/>
      <w:r w:rsidRPr="00D10E3F">
        <w:rPr>
          <w:rFonts w:ascii="Tahoma" w:hAnsi="Tahoma" w:cs="Tahoma"/>
          <w:sz w:val="20"/>
          <w:szCs w:val="20"/>
        </w:rPr>
        <w:t>»</w:t>
      </w:r>
      <w:r w:rsidR="00D10E3F" w:rsidRPr="00D10E3F">
        <w:t xml:space="preserve"> </w:t>
      </w:r>
      <w:r w:rsidR="00D10E3F" w:rsidRPr="00D10E3F">
        <w:rPr>
          <w:rFonts w:ascii="Tahoma" w:hAnsi="Tahoma" w:cs="Tahoma"/>
          <w:sz w:val="20"/>
          <w:szCs w:val="20"/>
        </w:rPr>
        <w:t>(</w:t>
      </w:r>
      <w:proofErr w:type="spellStart"/>
      <w:r w:rsidR="00D10E3F" w:rsidRPr="00D10E3F">
        <w:rPr>
          <w:rFonts w:ascii="Tahoma" w:hAnsi="Tahoma" w:cs="Tahoma"/>
          <w:sz w:val="20"/>
          <w:szCs w:val="20"/>
        </w:rPr>
        <w:t>preferred</w:t>
      </w:r>
      <w:proofErr w:type="spellEnd"/>
      <w:r w:rsidR="00D10E3F" w:rsidRPr="00D10E3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10E3F" w:rsidRPr="00D10E3F">
        <w:rPr>
          <w:rFonts w:ascii="Tahoma" w:hAnsi="Tahoma" w:cs="Tahoma"/>
          <w:sz w:val="20"/>
          <w:szCs w:val="20"/>
        </w:rPr>
        <w:t>shares</w:t>
      </w:r>
      <w:proofErr w:type="spellEnd"/>
      <w:r w:rsidR="00D10E3F" w:rsidRPr="00D10E3F">
        <w:rPr>
          <w:rFonts w:ascii="Tahoma" w:hAnsi="Tahoma" w:cs="Tahoma"/>
          <w:sz w:val="20"/>
          <w:szCs w:val="20"/>
        </w:rPr>
        <w:t>)</w:t>
      </w:r>
    </w:p>
    <w:p w:rsidR="00AB1E58" w:rsidRDefault="00AB1E58" w:rsidP="00AB1E58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D02D8F">
        <w:rPr>
          <w:rFonts w:ascii="Tahoma" w:hAnsi="Tahoma" w:cs="Tahoma"/>
          <w:sz w:val="20"/>
          <w:szCs w:val="20"/>
          <w:lang w:val="en-US"/>
        </w:rPr>
        <w:t xml:space="preserve">EUR/USD </w:t>
      </w:r>
    </w:p>
    <w:p w:rsidR="00AB1E58" w:rsidRPr="00D02D8F" w:rsidRDefault="00AB1E58" w:rsidP="00AB1E58">
      <w:pPr>
        <w:pStyle w:val="a5"/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D02D8F">
        <w:rPr>
          <w:rFonts w:ascii="Tahoma" w:hAnsi="Tahoma" w:cs="Tahoma"/>
          <w:sz w:val="20"/>
          <w:szCs w:val="20"/>
          <w:lang w:val="en-US"/>
        </w:rPr>
        <w:t xml:space="preserve">EUR/RUB </w:t>
      </w:r>
    </w:p>
    <w:p w:rsidR="003B50BB" w:rsidRPr="002C05E7" w:rsidRDefault="003B50BB" w:rsidP="003B50BB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2C05E7">
        <w:rPr>
          <w:rFonts w:ascii="Tahoma" w:hAnsi="Tahoma" w:cs="Tahoma"/>
          <w:sz w:val="20"/>
          <w:szCs w:val="20"/>
          <w:lang w:val="en-US"/>
        </w:rPr>
        <w:t>Brent</w:t>
      </w:r>
    </w:p>
    <w:p w:rsidR="002C05E7" w:rsidRPr="002C05E7" w:rsidRDefault="00C6296E" w:rsidP="002C05E7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Silver</w:t>
      </w:r>
    </w:p>
    <w:sectPr w:rsidR="002C05E7" w:rsidRPr="002C05E7" w:rsidSect="00987272">
      <w:footerReference w:type="default" r:id="rId7"/>
      <w:headerReference w:type="first" r:id="rId8"/>
      <w:pgSz w:w="11906" w:h="16838" w:code="9"/>
      <w:pgMar w:top="851" w:right="1134" w:bottom="567" w:left="170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52" w:rsidRDefault="00321A52" w:rsidP="002B1337">
      <w:pPr>
        <w:spacing w:after="0" w:line="240" w:lineRule="auto"/>
      </w:pPr>
      <w:r>
        <w:separator/>
      </w:r>
    </w:p>
  </w:endnote>
  <w:endnote w:type="continuationSeparator" w:id="0">
    <w:p w:rsidR="00321A52" w:rsidRDefault="00321A52" w:rsidP="002B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D4" w:rsidRPr="00985824" w:rsidRDefault="00321A52" w:rsidP="00985824">
    <w:pPr>
      <w:pStyle w:val="a3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52" w:rsidRDefault="00321A52" w:rsidP="002B1337">
      <w:pPr>
        <w:spacing w:after="0" w:line="240" w:lineRule="auto"/>
      </w:pPr>
      <w:r>
        <w:separator/>
      </w:r>
    </w:p>
  </w:footnote>
  <w:footnote w:type="continuationSeparator" w:id="0">
    <w:p w:rsidR="00321A52" w:rsidRDefault="00321A52" w:rsidP="002B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D4" w:rsidRDefault="00442D7A" w:rsidP="00985824">
    <w:pPr>
      <w:tabs>
        <w:tab w:val="left" w:pos="3240"/>
        <w:tab w:val="left" w:pos="5443"/>
        <w:tab w:val="left" w:pos="5580"/>
        <w:tab w:val="left" w:pos="7655"/>
        <w:tab w:val="left" w:pos="9071"/>
      </w:tabs>
      <w:ind w:right="-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-26035</wp:posOffset>
          </wp:positionV>
          <wp:extent cx="1800225" cy="708660"/>
          <wp:effectExtent l="19050" t="0" r="9525" b="0"/>
          <wp:wrapSquare wrapText="bothSides"/>
          <wp:docPr id="6" name="Рисунок 6" descr="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3957320</wp:posOffset>
          </wp:positionH>
          <wp:positionV relativeFrom="paragraph">
            <wp:posOffset>76835</wp:posOffset>
          </wp:positionV>
          <wp:extent cx="1800225" cy="491490"/>
          <wp:effectExtent l="19050" t="0" r="9525" b="0"/>
          <wp:wrapSquare wrapText="bothSides"/>
          <wp:docPr id="5" name="Рисунок 5" descr="RTS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TS_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77D"/>
    <w:multiLevelType w:val="hybridMultilevel"/>
    <w:tmpl w:val="33F2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129"/>
    <w:multiLevelType w:val="hybridMultilevel"/>
    <w:tmpl w:val="3E9074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7A"/>
    <w:rsid w:val="0005405F"/>
    <w:rsid w:val="000852DF"/>
    <w:rsid w:val="00096AEC"/>
    <w:rsid w:val="00150704"/>
    <w:rsid w:val="001714AA"/>
    <w:rsid w:val="001718E8"/>
    <w:rsid w:val="001A0BB3"/>
    <w:rsid w:val="002B1337"/>
    <w:rsid w:val="002C05E7"/>
    <w:rsid w:val="003061C8"/>
    <w:rsid w:val="003200EA"/>
    <w:rsid w:val="00321A52"/>
    <w:rsid w:val="00343736"/>
    <w:rsid w:val="003B50BB"/>
    <w:rsid w:val="003E4EEE"/>
    <w:rsid w:val="00442D7A"/>
    <w:rsid w:val="0049211B"/>
    <w:rsid w:val="00643593"/>
    <w:rsid w:val="0066165E"/>
    <w:rsid w:val="006E1061"/>
    <w:rsid w:val="00727AD8"/>
    <w:rsid w:val="00794632"/>
    <w:rsid w:val="0079714A"/>
    <w:rsid w:val="008538EC"/>
    <w:rsid w:val="00855C22"/>
    <w:rsid w:val="00892845"/>
    <w:rsid w:val="008E3E26"/>
    <w:rsid w:val="00907B48"/>
    <w:rsid w:val="009264A0"/>
    <w:rsid w:val="00987272"/>
    <w:rsid w:val="009D5697"/>
    <w:rsid w:val="00A57AED"/>
    <w:rsid w:val="00A805C1"/>
    <w:rsid w:val="00AB1E58"/>
    <w:rsid w:val="00B3720A"/>
    <w:rsid w:val="00BD7CCA"/>
    <w:rsid w:val="00C40412"/>
    <w:rsid w:val="00C41742"/>
    <w:rsid w:val="00C6296E"/>
    <w:rsid w:val="00C81AF3"/>
    <w:rsid w:val="00C83309"/>
    <w:rsid w:val="00D02D8F"/>
    <w:rsid w:val="00D10E3F"/>
    <w:rsid w:val="00D15DDA"/>
    <w:rsid w:val="00D31712"/>
    <w:rsid w:val="00DC5CC2"/>
    <w:rsid w:val="00E10F5A"/>
    <w:rsid w:val="00E521D0"/>
    <w:rsid w:val="00E7174E"/>
    <w:rsid w:val="00E97B5B"/>
    <w:rsid w:val="00EC68F8"/>
    <w:rsid w:val="00EE758D"/>
    <w:rsid w:val="00F07DDA"/>
    <w:rsid w:val="00FA14B0"/>
    <w:rsid w:val="00FC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FBA6-E4B9-4790-934B-00DA1421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2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2D7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42D7A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2D7A"/>
    <w:rPr>
      <w:rFonts w:ascii="Arial" w:eastAsia="Times New Roman" w:hAnsi="Arial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E1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LoshkarevaKV</dc:creator>
  <cp:lastModifiedBy>Евстратова Ульяна Александровна</cp:lastModifiedBy>
  <cp:revision>2</cp:revision>
  <dcterms:created xsi:type="dcterms:W3CDTF">2015-12-14T14:52:00Z</dcterms:created>
  <dcterms:modified xsi:type="dcterms:W3CDTF">2015-12-14T14:52:00Z</dcterms:modified>
</cp:coreProperties>
</file>