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83" w:rsidRPr="00494268" w:rsidRDefault="00494268" w:rsidP="00494268">
      <w:pPr>
        <w:jc w:val="center"/>
        <w:rPr>
          <w:rFonts w:ascii="Times New Roman" w:hAnsi="Times New Roman" w:cs="Times New Roman"/>
          <w:b/>
          <w:sz w:val="28"/>
        </w:rPr>
      </w:pPr>
      <w:r w:rsidRPr="00494268">
        <w:rPr>
          <w:rFonts w:ascii="Times New Roman" w:hAnsi="Times New Roman" w:cs="Times New Roman"/>
          <w:b/>
          <w:sz w:val="28"/>
        </w:rPr>
        <w:t>Порядок заполнения документов</w:t>
      </w:r>
    </w:p>
    <w:p w:rsidR="00494268" w:rsidRDefault="00494268" w:rsidP="0049426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68">
        <w:rPr>
          <w:rFonts w:ascii="Times New Roman" w:hAnsi="Times New Roman" w:cs="Times New Roman"/>
          <w:b/>
          <w:bCs/>
          <w:sz w:val="24"/>
          <w:szCs w:val="24"/>
        </w:rPr>
        <w:t>При оформлении доверенностей необходимо учесть требования, предусмотренные Гражданским Кодексом РФ (статьи 185-189):</w:t>
      </w:r>
    </w:p>
    <w:p w:rsidR="00494268" w:rsidRDefault="00494268" w:rsidP="00494268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Cs w:val="24"/>
        </w:rPr>
      </w:pPr>
      <w:r w:rsidRPr="00494268">
        <w:rPr>
          <w:rFonts w:ascii="Times New Roman" w:hAnsi="Times New Roman"/>
          <w:szCs w:val="24"/>
        </w:rPr>
        <w:t xml:space="preserve">доверенность, в которой не указана дата ее совершения, ничтожна; </w:t>
      </w:r>
    </w:p>
    <w:p w:rsidR="00494268" w:rsidRDefault="00494268" w:rsidP="00494268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Cs w:val="24"/>
        </w:rPr>
      </w:pPr>
      <w:r w:rsidRPr="00494268">
        <w:rPr>
          <w:rFonts w:ascii="Times New Roman" w:hAnsi="Times New Roman"/>
          <w:szCs w:val="24"/>
        </w:rPr>
        <w:t xml:space="preserve">доверенность, выдаваемая в порядке передоверия, должна быть нотариально </w:t>
      </w:r>
      <w:r>
        <w:rPr>
          <w:rFonts w:ascii="Times New Roman" w:hAnsi="Times New Roman"/>
          <w:szCs w:val="24"/>
        </w:rPr>
        <w:t xml:space="preserve"> </w:t>
      </w:r>
    </w:p>
    <w:p w:rsidR="00494268" w:rsidRPr="00494268" w:rsidRDefault="00494268" w:rsidP="00494268">
      <w:pPr>
        <w:pStyle w:val="a3"/>
        <w:spacing w:before="120" w:after="120"/>
        <w:ind w:left="284" w:firstLine="424"/>
        <w:jc w:val="both"/>
        <w:rPr>
          <w:rFonts w:ascii="Times New Roman" w:hAnsi="Times New Roman"/>
          <w:szCs w:val="24"/>
        </w:rPr>
      </w:pPr>
      <w:r w:rsidRPr="00494268">
        <w:rPr>
          <w:rFonts w:ascii="Times New Roman" w:hAnsi="Times New Roman"/>
          <w:szCs w:val="24"/>
        </w:rPr>
        <w:t xml:space="preserve">удостоверена; </w:t>
      </w:r>
    </w:p>
    <w:p w:rsidR="00494268" w:rsidRDefault="00494268" w:rsidP="00494268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Cs w:val="24"/>
        </w:rPr>
      </w:pPr>
      <w:r w:rsidRPr="00494268">
        <w:rPr>
          <w:rFonts w:ascii="Times New Roman" w:hAnsi="Times New Roman"/>
          <w:szCs w:val="24"/>
        </w:rPr>
        <w:t xml:space="preserve">срок действия доверенности, выданной в порядке передоверия, не может </w:t>
      </w:r>
    </w:p>
    <w:p w:rsidR="00494268" w:rsidRPr="00494268" w:rsidRDefault="00494268" w:rsidP="00494268">
      <w:pPr>
        <w:pStyle w:val="a3"/>
        <w:spacing w:before="120" w:after="120"/>
        <w:ind w:left="284" w:firstLine="424"/>
        <w:jc w:val="both"/>
        <w:rPr>
          <w:rFonts w:ascii="Times New Roman" w:hAnsi="Times New Roman"/>
          <w:szCs w:val="24"/>
        </w:rPr>
      </w:pPr>
      <w:r w:rsidRPr="00494268">
        <w:rPr>
          <w:rFonts w:ascii="Times New Roman" w:hAnsi="Times New Roman"/>
          <w:szCs w:val="24"/>
        </w:rPr>
        <w:t xml:space="preserve">превышать срока действия доверенности, на основании которой она выдана. </w:t>
      </w:r>
    </w:p>
    <w:p w:rsidR="00494268" w:rsidRPr="00494268" w:rsidRDefault="00494268" w:rsidP="0049426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68">
        <w:rPr>
          <w:rFonts w:ascii="Times New Roman" w:hAnsi="Times New Roman" w:cs="Times New Roman"/>
          <w:sz w:val="24"/>
          <w:szCs w:val="24"/>
        </w:rPr>
        <w:t>Типовые формы договоров и иных документов, необходимых для получения допуска к участию в торгах, следует распечатать с сайта Биржи, заполнить необходимые поля, в том числе, указав уполномоченное лицо, действующее от имени организации в рамках представленных ему полномо</w:t>
      </w:r>
      <w:bookmarkStart w:id="0" w:name="_GoBack"/>
      <w:bookmarkEnd w:id="0"/>
      <w:r w:rsidRPr="00494268">
        <w:rPr>
          <w:rFonts w:ascii="Times New Roman" w:hAnsi="Times New Roman" w:cs="Times New Roman"/>
          <w:sz w:val="24"/>
          <w:szCs w:val="24"/>
        </w:rPr>
        <w:t>чий на основании Устава или Доверенности (с указанием номера и дата выдачи доверенности), при необходимости адреса и банковские реквизиты организации, подписать у уполномоченного лица, заверить печатью организации и передать Вашему клиентскому менеджеру.</w:t>
      </w:r>
    </w:p>
    <w:p w:rsidR="00494268" w:rsidRPr="00494268" w:rsidRDefault="00494268" w:rsidP="0049426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68">
        <w:rPr>
          <w:rFonts w:ascii="Times New Roman" w:hAnsi="Times New Roman" w:cs="Times New Roman"/>
          <w:sz w:val="24"/>
          <w:szCs w:val="24"/>
        </w:rPr>
        <w:t xml:space="preserve">В случае подписания документов для допуска со стороны Участника торгов представителями, полномочия которых не подтверждены соответствующими документами, представленными на Биржу ранее, Участнику торгов необходимо одновременно с пакетом документов для допуска к торгам, представить на Биржу документы, подтверждающие полномочия лиц, подписавших документы допуска, в том числе представляется удостоверенная подписью уполномоченного лица и заверенная печатью организации выписка из протокола, содержащая решение об избрании единоличного исполнительного органа, выписка из приказа о вступлении в должность единоличного исполнительного органа организации, карточка с образцами подписей и оттиска печати. Если уполномоченные лица, подписывая документы для допуска от имени организации, действуют на основании доверенностей, то к документам допуска должны прилагаться оригиналы, либо нотариально удостоверенные копии указанных доверенностей. </w:t>
      </w:r>
    </w:p>
    <w:p w:rsidR="00494268" w:rsidRPr="00494268" w:rsidRDefault="00494268" w:rsidP="0049426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68">
        <w:rPr>
          <w:rFonts w:ascii="Times New Roman" w:hAnsi="Times New Roman" w:cs="Times New Roman"/>
          <w:sz w:val="24"/>
          <w:szCs w:val="24"/>
        </w:rPr>
        <w:t>Документы, предоставляемые банком-нерезидентом, должны быть переведены на русский язык и легализованы в установленном порядке.</w:t>
      </w:r>
    </w:p>
    <w:sectPr w:rsidR="00494268" w:rsidRPr="0049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40A"/>
    <w:multiLevelType w:val="hybridMultilevel"/>
    <w:tmpl w:val="CB38AF64"/>
    <w:lvl w:ilvl="0" w:tplc="A9104A6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B"/>
    <w:rsid w:val="00453383"/>
    <w:rsid w:val="00494268"/>
    <w:rsid w:val="007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6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6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Семенцова Христина Александровна</dc:creator>
  <cp:keywords/>
  <dc:description/>
  <cp:lastModifiedBy>Семенцова Христина Александровна</cp:lastModifiedBy>
  <cp:revision>2</cp:revision>
  <dcterms:created xsi:type="dcterms:W3CDTF">2013-10-17T13:45:00Z</dcterms:created>
  <dcterms:modified xsi:type="dcterms:W3CDTF">2013-10-17T13:52:00Z</dcterms:modified>
</cp:coreProperties>
</file>