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0B" w:rsidRPr="00A8535D" w:rsidRDefault="0018630B" w:rsidP="00E13646">
      <w:pPr>
        <w:tabs>
          <w:tab w:val="left" w:pos="1021"/>
        </w:tabs>
        <w:spacing w:before="120"/>
        <w:ind w:left="5670"/>
        <w:jc w:val="both"/>
        <w:rPr>
          <w:b/>
          <w:sz w:val="22"/>
          <w:szCs w:val="22"/>
        </w:rPr>
      </w:pPr>
      <w:r w:rsidRPr="00A8535D">
        <w:rPr>
          <w:b/>
          <w:sz w:val="22"/>
          <w:szCs w:val="22"/>
        </w:rPr>
        <w:t>УТВЕРЖДЕН</w:t>
      </w:r>
    </w:p>
    <w:p w:rsidR="00A8535D" w:rsidRPr="00E412C3" w:rsidRDefault="00A8535D" w:rsidP="00E13646">
      <w:pPr>
        <w:tabs>
          <w:tab w:val="left" w:pos="1021"/>
        </w:tabs>
        <w:ind w:left="5670"/>
        <w:jc w:val="both"/>
        <w:rPr>
          <w:sz w:val="22"/>
          <w:szCs w:val="22"/>
        </w:rPr>
      </w:pPr>
    </w:p>
    <w:p w:rsidR="009D1798" w:rsidRPr="004B789F" w:rsidRDefault="009D1798" w:rsidP="00E13646">
      <w:pPr>
        <w:ind w:left="5670"/>
        <w:jc w:val="both"/>
        <w:rPr>
          <w:sz w:val="22"/>
          <w:szCs w:val="22"/>
        </w:rPr>
      </w:pPr>
      <w:r w:rsidRPr="004B789F">
        <w:rPr>
          <w:sz w:val="22"/>
          <w:szCs w:val="22"/>
        </w:rPr>
        <w:t>Приказом Председателя Правления</w:t>
      </w:r>
    </w:p>
    <w:p w:rsidR="009D1798" w:rsidRPr="004B789F" w:rsidRDefault="009D1798" w:rsidP="00E13646">
      <w:pPr>
        <w:ind w:left="5670"/>
        <w:jc w:val="both"/>
        <w:rPr>
          <w:sz w:val="22"/>
          <w:szCs w:val="22"/>
        </w:rPr>
      </w:pPr>
      <w:r w:rsidRPr="004B789F">
        <w:rPr>
          <w:sz w:val="22"/>
          <w:szCs w:val="22"/>
        </w:rPr>
        <w:t>ПАО Московская Биржа</w:t>
      </w:r>
    </w:p>
    <w:p w:rsidR="00E412C3" w:rsidRPr="00E412C3" w:rsidRDefault="00E412C3" w:rsidP="00E412C3">
      <w:pPr>
        <w:ind w:left="5670"/>
        <w:rPr>
          <w:sz w:val="22"/>
          <w:szCs w:val="22"/>
        </w:rPr>
      </w:pPr>
      <w:r w:rsidRPr="004B789F">
        <w:rPr>
          <w:sz w:val="22"/>
          <w:szCs w:val="22"/>
        </w:rPr>
        <w:t xml:space="preserve">от </w:t>
      </w:r>
      <w:r w:rsidR="009E1E77">
        <w:rPr>
          <w:sz w:val="22"/>
          <w:szCs w:val="22"/>
        </w:rPr>
        <w:t>28</w:t>
      </w:r>
      <w:r w:rsidRPr="004B789F">
        <w:rPr>
          <w:sz w:val="22"/>
          <w:szCs w:val="22"/>
        </w:rPr>
        <w:t>.0</w:t>
      </w:r>
      <w:r w:rsidR="004B789F" w:rsidRPr="004B789F">
        <w:rPr>
          <w:sz w:val="22"/>
          <w:szCs w:val="22"/>
        </w:rPr>
        <w:t>1</w:t>
      </w:r>
      <w:r w:rsidRPr="004B789F">
        <w:rPr>
          <w:sz w:val="22"/>
          <w:szCs w:val="22"/>
        </w:rPr>
        <w:t>.20</w:t>
      </w:r>
      <w:r w:rsidR="004B789F" w:rsidRPr="004B789F">
        <w:rPr>
          <w:sz w:val="22"/>
          <w:szCs w:val="22"/>
        </w:rPr>
        <w:t>20</w:t>
      </w:r>
      <w:r w:rsidRPr="004B789F">
        <w:rPr>
          <w:sz w:val="22"/>
          <w:szCs w:val="22"/>
        </w:rPr>
        <w:t xml:space="preserve"> № </w:t>
      </w:r>
      <w:r w:rsidR="009E1E77">
        <w:rPr>
          <w:sz w:val="22"/>
          <w:szCs w:val="22"/>
        </w:rPr>
        <w:t>МБ-П-2020-144</w:t>
      </w:r>
    </w:p>
    <w:p w:rsidR="009D1798" w:rsidRPr="007F3E90" w:rsidRDefault="009D1798" w:rsidP="00E13646">
      <w:pPr>
        <w:ind w:left="5670"/>
        <w:jc w:val="both"/>
      </w:pPr>
    </w:p>
    <w:p w:rsidR="009D1798" w:rsidRPr="007F3E90" w:rsidRDefault="009D1798" w:rsidP="00E13646">
      <w:pPr>
        <w:ind w:left="5670"/>
        <w:jc w:val="both"/>
      </w:pPr>
    </w:p>
    <w:p w:rsidR="00FC1985" w:rsidRDefault="00FC1985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Pr="00A8535D" w:rsidRDefault="00A8535D" w:rsidP="00FC1985">
      <w:pPr>
        <w:jc w:val="center"/>
        <w:rPr>
          <w:b/>
          <w:bCs/>
          <w:sz w:val="22"/>
          <w:szCs w:val="22"/>
        </w:rPr>
      </w:pPr>
    </w:p>
    <w:p w:rsidR="00A8535D" w:rsidRDefault="007C04D7" w:rsidP="009E4A7B">
      <w:pPr>
        <w:pStyle w:val="Default"/>
        <w:jc w:val="center"/>
        <w:rPr>
          <w:b/>
          <w:sz w:val="22"/>
          <w:szCs w:val="22"/>
        </w:rPr>
      </w:pPr>
      <w:r w:rsidRPr="00A8535D">
        <w:rPr>
          <w:b/>
          <w:sz w:val="22"/>
          <w:szCs w:val="22"/>
        </w:rPr>
        <w:t>Перечень</w:t>
      </w:r>
      <w:r w:rsidR="00FC1985" w:rsidRPr="00A8535D">
        <w:rPr>
          <w:b/>
          <w:sz w:val="22"/>
          <w:szCs w:val="22"/>
        </w:rPr>
        <w:t xml:space="preserve"> допустимых</w:t>
      </w:r>
      <w:r w:rsidRPr="00A8535D">
        <w:rPr>
          <w:b/>
          <w:sz w:val="22"/>
          <w:szCs w:val="22"/>
        </w:rPr>
        <w:t xml:space="preserve"> </w:t>
      </w:r>
      <w:r w:rsidR="00FC1985" w:rsidRPr="00A8535D">
        <w:rPr>
          <w:b/>
          <w:sz w:val="22"/>
          <w:szCs w:val="22"/>
        </w:rPr>
        <w:t xml:space="preserve">индексов для включения </w:t>
      </w:r>
      <w:r w:rsidR="009E4A7B" w:rsidRPr="00A8535D">
        <w:rPr>
          <w:b/>
          <w:sz w:val="22"/>
          <w:szCs w:val="22"/>
        </w:rPr>
        <w:t xml:space="preserve">ценных бумаг </w:t>
      </w:r>
      <w:r w:rsidR="00FC1985" w:rsidRPr="00A8535D">
        <w:rPr>
          <w:b/>
          <w:sz w:val="22"/>
          <w:szCs w:val="22"/>
        </w:rPr>
        <w:t xml:space="preserve">иностранных </w:t>
      </w:r>
    </w:p>
    <w:p w:rsidR="00FC1985" w:rsidRPr="00A8535D" w:rsidRDefault="00FC1985" w:rsidP="009E4A7B">
      <w:pPr>
        <w:pStyle w:val="Default"/>
        <w:jc w:val="center"/>
        <w:rPr>
          <w:b/>
          <w:sz w:val="22"/>
          <w:szCs w:val="22"/>
        </w:rPr>
      </w:pPr>
      <w:r w:rsidRPr="00A8535D">
        <w:rPr>
          <w:b/>
          <w:sz w:val="22"/>
          <w:szCs w:val="22"/>
        </w:rPr>
        <w:t>биржевых инвестиционных фондов</w:t>
      </w:r>
      <w:r w:rsidR="009E4A7B" w:rsidRPr="00A8535D">
        <w:rPr>
          <w:b/>
          <w:sz w:val="22"/>
          <w:szCs w:val="22"/>
        </w:rPr>
        <w:t xml:space="preserve"> в Сектор РИИ</w:t>
      </w:r>
    </w:p>
    <w:p w:rsidR="004B2165" w:rsidRDefault="004B2165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A8535D" w:rsidP="009E4A7B">
      <w:pPr>
        <w:pStyle w:val="Default"/>
        <w:jc w:val="center"/>
        <w:rPr>
          <w:sz w:val="22"/>
          <w:szCs w:val="22"/>
        </w:rPr>
      </w:pPr>
    </w:p>
    <w:p w:rsidR="00A8535D" w:rsidRDefault="00B409F4" w:rsidP="009E4A7B">
      <w:pPr>
        <w:pStyle w:val="Default"/>
        <w:jc w:val="center"/>
        <w:rPr>
          <w:b/>
          <w:sz w:val="22"/>
          <w:szCs w:val="22"/>
        </w:rPr>
      </w:pPr>
      <w:r w:rsidRPr="00A8535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</w:p>
    <w:p w:rsidR="00A8535D" w:rsidRDefault="00A8535D">
      <w:pPr>
        <w:widowControl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8535D" w:rsidRPr="003A6525" w:rsidRDefault="00A8535D" w:rsidP="00DC167C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-1418"/>
        </w:tabs>
        <w:spacing w:before="120"/>
        <w:ind w:right="141"/>
        <w:contextualSpacing w:val="0"/>
        <w:jc w:val="both"/>
        <w:rPr>
          <w:sz w:val="22"/>
          <w:szCs w:val="22"/>
        </w:rPr>
      </w:pPr>
      <w:r w:rsidRPr="003A6525">
        <w:rPr>
          <w:sz w:val="22"/>
          <w:szCs w:val="22"/>
        </w:rPr>
        <w:lastRenderedPageBreak/>
        <w:t xml:space="preserve">Настоящий </w:t>
      </w:r>
      <w:r>
        <w:rPr>
          <w:sz w:val="22"/>
          <w:szCs w:val="22"/>
        </w:rPr>
        <w:t xml:space="preserve">Перечень </w:t>
      </w:r>
      <w:r w:rsidRPr="00A8535D">
        <w:rPr>
          <w:sz w:val="22"/>
          <w:szCs w:val="22"/>
        </w:rPr>
        <w:t>допустимых индексов для включения ценных бумаг иностранных биржевых инвестиционных фондов в Сектор РИИ</w:t>
      </w:r>
      <w:r w:rsidRPr="003A6525">
        <w:rPr>
          <w:sz w:val="22"/>
          <w:szCs w:val="22"/>
        </w:rPr>
        <w:t xml:space="preserve">, разработан в соответствии с Правилами листинга Публичного акционерного общества «Московская Биржа ММВБ-РТС» (далее – Правила листинга)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:rsidR="00A8535D" w:rsidRPr="003A6525" w:rsidRDefault="00A8535D" w:rsidP="00DC167C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-1418"/>
        </w:tabs>
        <w:spacing w:before="120"/>
        <w:ind w:right="141"/>
        <w:contextualSpacing w:val="0"/>
        <w:jc w:val="both"/>
        <w:rPr>
          <w:iCs/>
          <w:snapToGrid w:val="0"/>
          <w:sz w:val="22"/>
          <w:szCs w:val="22"/>
        </w:rPr>
      </w:pPr>
      <w:r w:rsidRPr="003A6525">
        <w:rPr>
          <w:sz w:val="22"/>
          <w:szCs w:val="22"/>
        </w:rPr>
        <w:t>Все термины и понятия, используемые в настоящем Перечне,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18630B" w:rsidRPr="00A8535D" w:rsidRDefault="0018630B" w:rsidP="00DC167C">
      <w:pPr>
        <w:pStyle w:val="a4"/>
        <w:widowControl/>
        <w:numPr>
          <w:ilvl w:val="0"/>
          <w:numId w:val="3"/>
        </w:numPr>
        <w:shd w:val="clear" w:color="auto" w:fill="FFFFFF"/>
        <w:spacing w:before="120"/>
        <w:ind w:right="141"/>
        <w:contextualSpacing w:val="0"/>
        <w:jc w:val="both"/>
        <w:rPr>
          <w:sz w:val="22"/>
          <w:szCs w:val="22"/>
        </w:rPr>
      </w:pPr>
      <w:r w:rsidRPr="00A8535D">
        <w:rPr>
          <w:iCs/>
          <w:snapToGrid w:val="0"/>
          <w:sz w:val="22"/>
          <w:szCs w:val="22"/>
        </w:rPr>
        <w:t>Перечень допустимых индексов для включения ценных бумаг иностранных биржевых инвестиционных фондов в Сектор РИИ:</w:t>
      </w:r>
    </w:p>
    <w:p w:rsidR="007C04D7" w:rsidRPr="00A8535D" w:rsidRDefault="007C04D7" w:rsidP="00FC198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40"/>
        <w:tblW w:w="8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403"/>
      </w:tblGrid>
      <w:tr w:rsidR="004B2165" w:rsidRPr="009E1E77" w:rsidTr="00A8535D">
        <w:trPr>
          <w:trHeight w:val="3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</w:t>
            </w:r>
          </w:p>
        </w:tc>
        <w:tc>
          <w:tcPr>
            <w:tcW w:w="8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Dow Jones Emerging Markets Technology Titans Index</w:t>
            </w:r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9B4B9C" w:rsidP="004B2165">
            <w:pPr>
              <w:rPr>
                <w:iCs/>
                <w:snapToGrid w:val="0"/>
                <w:sz w:val="22"/>
                <w:szCs w:val="22"/>
              </w:rPr>
            </w:pPr>
            <w:hyperlink r:id="rId8" w:history="1">
              <w:proofErr w:type="spellStart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>Dow</w:t>
              </w:r>
              <w:proofErr w:type="spellEnd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 xml:space="preserve"> </w:t>
              </w:r>
              <w:proofErr w:type="spellStart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>Jones</w:t>
              </w:r>
              <w:proofErr w:type="spellEnd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 xml:space="preserve"> </w:t>
              </w:r>
              <w:proofErr w:type="spellStart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>Internet</w:t>
              </w:r>
              <w:proofErr w:type="spellEnd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 xml:space="preserve"> </w:t>
              </w:r>
              <w:proofErr w:type="spellStart"/>
              <w:r w:rsidR="004B2165" w:rsidRPr="00A8535D">
                <w:rPr>
                  <w:iCs/>
                  <w:snapToGrid w:val="0"/>
                  <w:sz w:val="22"/>
                  <w:szCs w:val="22"/>
                </w:rPr>
                <w:t>Index</w:t>
              </w:r>
              <w:proofErr w:type="spellEnd"/>
            </w:hyperlink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3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Dow Jones U.S. Technology Index</w:t>
            </w:r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4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Morgan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Stanley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Technology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5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MSCI All Country Asia Information Technology Index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6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MSCI All Country World ex USA Information Technology Index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7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MSCI USA Information Technology Index</w:t>
            </w:r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8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 xml:space="preserve">NASDAQ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Internet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9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NASDAQ OMX China Technology Index</w:t>
            </w:r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 xml:space="preserve">NASDAQ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Technology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Dividend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11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 xml:space="preserve">NASDAQ-100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</w:p>
        </w:tc>
      </w:tr>
      <w:tr w:rsidR="004B2165" w:rsidRPr="00A8535D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4B2165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 xml:space="preserve">NYSE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StrataQuant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Technology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8535D">
              <w:rPr>
                <w:iCs/>
                <w:snapToGrid w:val="0"/>
                <w:sz w:val="22"/>
                <w:szCs w:val="22"/>
              </w:rPr>
              <w:t>Index</w:t>
            </w:r>
            <w:proofErr w:type="spellEnd"/>
            <w:r w:rsidRPr="00A8535D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13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American Technology Index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14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Developed Ex-U.S. BMI Information Technology Sector Index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15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Equal Weight Index Information Technology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16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Global Information Technology Sector Index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17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North American Technology-Multimedia Networking Index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18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North American Technology-Software Index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19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Semiconductor Select Industry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>S&amp;P SmallCap 600 Information Technology Index</w:t>
            </w:r>
          </w:p>
        </w:tc>
      </w:tr>
      <w:tr w:rsidR="004B2165" w:rsidRPr="009E1E77" w:rsidTr="00A8535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21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9B4B9C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hyperlink r:id="rId9" w:history="1">
              <w:r w:rsidR="004B2165" w:rsidRPr="009D1798">
                <w:rPr>
                  <w:iCs/>
                  <w:snapToGrid w:val="0"/>
                  <w:sz w:val="22"/>
                  <w:szCs w:val="22"/>
                  <w:lang w:val="en-US"/>
                </w:rPr>
                <w:t>S&amp;P Software &amp; Services Select Industry Index</w:t>
              </w:r>
            </w:hyperlink>
          </w:p>
        </w:tc>
      </w:tr>
      <w:tr w:rsidR="004B2165" w:rsidRPr="009E1E77" w:rsidTr="00B409F4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A8535D" w:rsidRDefault="004B2165" w:rsidP="00A8535D">
            <w:pPr>
              <w:rPr>
                <w:iCs/>
                <w:snapToGrid w:val="0"/>
                <w:sz w:val="22"/>
                <w:szCs w:val="22"/>
              </w:rPr>
            </w:pPr>
            <w:r w:rsidRPr="00A8535D">
              <w:rPr>
                <w:iCs/>
                <w:snapToGrid w:val="0"/>
                <w:sz w:val="22"/>
                <w:szCs w:val="22"/>
              </w:rPr>
              <w:t>22</w:t>
            </w:r>
          </w:p>
        </w:tc>
        <w:tc>
          <w:tcPr>
            <w:tcW w:w="8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2165" w:rsidRPr="009D1798" w:rsidRDefault="004B2165" w:rsidP="004B2165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r w:rsidRPr="009D1798">
              <w:rPr>
                <w:iCs/>
                <w:snapToGrid w:val="0"/>
                <w:sz w:val="22"/>
                <w:szCs w:val="22"/>
                <w:lang w:val="en-US"/>
              </w:rPr>
              <w:t xml:space="preserve">SPDR Technology Select Sector Index </w:t>
            </w:r>
          </w:p>
        </w:tc>
      </w:tr>
      <w:tr w:rsidR="00B409F4" w:rsidRPr="009E1E77" w:rsidTr="00B409F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4" w:rsidRPr="00A8535D" w:rsidRDefault="00B409F4" w:rsidP="00A8535D">
            <w:pPr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23</w:t>
            </w:r>
          </w:p>
        </w:tc>
        <w:tc>
          <w:tcPr>
            <w:tcW w:w="8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4" w:rsidRPr="009D1798" w:rsidRDefault="00B409F4" w:rsidP="00B409F4">
            <w:pPr>
              <w:rPr>
                <w:iCs/>
                <w:snapToGrid w:val="0"/>
                <w:sz w:val="22"/>
                <w:szCs w:val="22"/>
                <w:lang w:val="en-US"/>
              </w:rPr>
            </w:pPr>
            <w:proofErr w:type="spellStart"/>
            <w:r w:rsidRPr="00B409F4">
              <w:rPr>
                <w:iCs/>
                <w:snapToGrid w:val="0"/>
                <w:sz w:val="22"/>
                <w:szCs w:val="22"/>
                <w:lang w:val="en-US"/>
              </w:rPr>
              <w:t>Solactive</w:t>
            </w:r>
            <w:proofErr w:type="spellEnd"/>
            <w:r w:rsidRPr="00B409F4">
              <w:rPr>
                <w:iCs/>
                <w:snapToGrid w:val="0"/>
                <w:sz w:val="22"/>
                <w:szCs w:val="22"/>
                <w:lang w:val="en-US"/>
              </w:rPr>
              <w:t xml:space="preserve"> US Large &amp; Mid Cap Technology Index NTR</w:t>
            </w:r>
          </w:p>
        </w:tc>
      </w:tr>
    </w:tbl>
    <w:p w:rsidR="007C04D7" w:rsidRPr="009D1798" w:rsidRDefault="007C04D7" w:rsidP="007C04D7">
      <w:pPr>
        <w:jc w:val="center"/>
        <w:rPr>
          <w:sz w:val="22"/>
          <w:szCs w:val="22"/>
          <w:lang w:val="en-US"/>
        </w:rPr>
      </w:pPr>
    </w:p>
    <w:p w:rsidR="007C04D7" w:rsidRPr="009D1798" w:rsidRDefault="007C04D7">
      <w:pPr>
        <w:rPr>
          <w:iCs/>
          <w:snapToGrid w:val="0"/>
          <w:sz w:val="22"/>
          <w:szCs w:val="22"/>
          <w:lang w:val="en-US"/>
        </w:rPr>
      </w:pPr>
    </w:p>
    <w:sectPr w:rsidR="007C04D7" w:rsidRPr="009D1798" w:rsidSect="00A8535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35D" w:rsidRDefault="00A8535D" w:rsidP="00A8535D">
      <w:r>
        <w:separator/>
      </w:r>
    </w:p>
  </w:endnote>
  <w:endnote w:type="continuationSeparator" w:id="0">
    <w:p w:rsidR="00A8535D" w:rsidRDefault="00A8535D" w:rsidP="00A8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489399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8535D" w:rsidRPr="00A8535D" w:rsidRDefault="00864BAC">
        <w:pPr>
          <w:pStyle w:val="a7"/>
          <w:jc w:val="right"/>
          <w:rPr>
            <w:sz w:val="22"/>
            <w:szCs w:val="22"/>
          </w:rPr>
        </w:pPr>
        <w:r w:rsidRPr="00A8535D">
          <w:rPr>
            <w:sz w:val="22"/>
            <w:szCs w:val="22"/>
          </w:rPr>
          <w:fldChar w:fldCharType="begin"/>
        </w:r>
        <w:r w:rsidR="00A8535D" w:rsidRPr="00A8535D">
          <w:rPr>
            <w:sz w:val="22"/>
            <w:szCs w:val="22"/>
          </w:rPr>
          <w:instrText xml:space="preserve"> PAGE   \* MERGEFORMAT </w:instrText>
        </w:r>
        <w:r w:rsidRPr="00A8535D">
          <w:rPr>
            <w:sz w:val="22"/>
            <w:szCs w:val="22"/>
          </w:rPr>
          <w:fldChar w:fldCharType="separate"/>
        </w:r>
        <w:r w:rsidR="007C0387">
          <w:rPr>
            <w:noProof/>
            <w:sz w:val="22"/>
            <w:szCs w:val="22"/>
          </w:rPr>
          <w:t>2</w:t>
        </w:r>
        <w:r w:rsidRPr="00A8535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35D" w:rsidRDefault="00A8535D" w:rsidP="00A8535D">
      <w:r>
        <w:separator/>
      </w:r>
    </w:p>
  </w:footnote>
  <w:footnote w:type="continuationSeparator" w:id="0">
    <w:p w:rsidR="00A8535D" w:rsidRDefault="00A8535D" w:rsidP="00A8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322C8"/>
    <w:multiLevelType w:val="hybridMultilevel"/>
    <w:tmpl w:val="0840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14A2"/>
    <w:multiLevelType w:val="hybridMultilevel"/>
    <w:tmpl w:val="8E68CF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F1E28"/>
    <w:multiLevelType w:val="multilevel"/>
    <w:tmpl w:val="02500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D7"/>
    <w:rsid w:val="00011F2E"/>
    <w:rsid w:val="0018630B"/>
    <w:rsid w:val="001A5E33"/>
    <w:rsid w:val="00375025"/>
    <w:rsid w:val="00442327"/>
    <w:rsid w:val="004B2165"/>
    <w:rsid w:val="004B789F"/>
    <w:rsid w:val="007A0D46"/>
    <w:rsid w:val="007C0387"/>
    <w:rsid w:val="007C04D7"/>
    <w:rsid w:val="00817C1C"/>
    <w:rsid w:val="0084377B"/>
    <w:rsid w:val="00864BAC"/>
    <w:rsid w:val="00910ED0"/>
    <w:rsid w:val="009B4B9C"/>
    <w:rsid w:val="009D1798"/>
    <w:rsid w:val="009E1E77"/>
    <w:rsid w:val="009E4A7B"/>
    <w:rsid w:val="00A8535D"/>
    <w:rsid w:val="00B409F4"/>
    <w:rsid w:val="00C948FE"/>
    <w:rsid w:val="00D078F8"/>
    <w:rsid w:val="00D6103D"/>
    <w:rsid w:val="00D972E8"/>
    <w:rsid w:val="00DC167C"/>
    <w:rsid w:val="00E13646"/>
    <w:rsid w:val="00E22D66"/>
    <w:rsid w:val="00E412C3"/>
    <w:rsid w:val="00EA2C3E"/>
    <w:rsid w:val="00FC1985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704B5"/>
  <w15:docId w15:val="{3268D855-C095-4948-80F8-B948DE40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04D7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85"/>
    <w:rPr>
      <w:color w:val="0000FF"/>
      <w:u w:val="single"/>
    </w:rPr>
  </w:style>
  <w:style w:type="paragraph" w:customStyle="1" w:styleId="Default">
    <w:name w:val="Default"/>
    <w:rsid w:val="00FC19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8630B"/>
    <w:pPr>
      <w:ind w:left="720"/>
      <w:contextualSpacing/>
    </w:pPr>
  </w:style>
  <w:style w:type="paragraph" w:styleId="a5">
    <w:name w:val="header"/>
    <w:basedOn w:val="a"/>
    <w:link w:val="a6"/>
    <w:rsid w:val="00A85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8535D"/>
    <w:rPr>
      <w:sz w:val="24"/>
    </w:rPr>
  </w:style>
  <w:style w:type="paragraph" w:styleId="a7">
    <w:name w:val="footer"/>
    <w:basedOn w:val="a"/>
    <w:link w:val="a8"/>
    <w:uiPriority w:val="99"/>
    <w:rsid w:val="00A85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35D"/>
    <w:rPr>
      <w:sz w:val="24"/>
    </w:rPr>
  </w:style>
  <w:style w:type="paragraph" w:styleId="a9">
    <w:name w:val="Balloon Text"/>
    <w:basedOn w:val="a"/>
    <w:link w:val="aa"/>
    <w:uiPriority w:val="99"/>
    <w:unhideWhenUsed/>
    <w:rsid w:val="00A85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8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db.com/index/dow-jones-internet-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tfdb.com/index/sp-software--services-select-industry-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854DA-51B8-433E-864B-3EC06776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рейтинговых агентств и минимальных уровней рейтингов кредитоспособности эмитентов (выпусков) ценных бумаг для включения и поддержания ценных бумаг в Котировальном списке ЗАО «ФБ ММВБ» «А» первого уровня</vt:lpstr>
    </vt:vector>
  </TitlesOfParts>
  <Company>MICEX</Company>
  <LinksUpToDate>false</LinksUpToDate>
  <CharactersWithSpaces>2184</CharactersWithSpaces>
  <SharedDoc>false</SharedDoc>
  <HLinks>
    <vt:vector size="12" baseType="variant">
      <vt:variant>
        <vt:i4>7077984</vt:i4>
      </vt:variant>
      <vt:variant>
        <vt:i4>3</vt:i4>
      </vt:variant>
      <vt:variant>
        <vt:i4>0</vt:i4>
      </vt:variant>
      <vt:variant>
        <vt:i4>5</vt:i4>
      </vt:variant>
      <vt:variant>
        <vt:lpwstr>http://etfdb.com/index/sp-software--services-select-industry-index</vt:lpwstr>
      </vt:variant>
      <vt:variant>
        <vt:lpwstr/>
      </vt:variant>
      <vt:variant>
        <vt:i4>7929898</vt:i4>
      </vt:variant>
      <vt:variant>
        <vt:i4>0</vt:i4>
      </vt:variant>
      <vt:variant>
        <vt:i4>0</vt:i4>
      </vt:variant>
      <vt:variant>
        <vt:i4>5</vt:i4>
      </vt:variant>
      <vt:variant>
        <vt:lpwstr>http://etfdb.com/index/dow-jones-internet-index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рейтинговых агентств и минимальных уровней рейтингов кредитоспособности эмитентов (выпусков) ценных бумаг для включения и поддержания ценных бумаг в Котировальном списке ЗАО «ФБ ММВБ» «А» первого уровня</dc:title>
  <dc:creator>gordienkoei</dc:creator>
  <cp:lastModifiedBy>Минакова Евгения Николаевна</cp:lastModifiedBy>
  <cp:revision>3</cp:revision>
  <dcterms:created xsi:type="dcterms:W3CDTF">2020-01-29T08:51:00Z</dcterms:created>
  <dcterms:modified xsi:type="dcterms:W3CDTF">2020-01-29T08:53:00Z</dcterms:modified>
</cp:coreProperties>
</file>