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28" w:rsidRPr="00840FBA" w:rsidRDefault="004D4428" w:rsidP="004D4428">
      <w:pPr>
        <w:tabs>
          <w:tab w:val="left" w:pos="1021"/>
        </w:tabs>
        <w:spacing w:before="120"/>
        <w:ind w:firstLine="567"/>
        <w:jc w:val="right"/>
        <w:rPr>
          <w:b/>
          <w:sz w:val="22"/>
          <w:szCs w:val="22"/>
        </w:rPr>
      </w:pPr>
      <w:r w:rsidRPr="00840FBA">
        <w:rPr>
          <w:b/>
          <w:sz w:val="22"/>
          <w:szCs w:val="22"/>
        </w:rPr>
        <w:t>УТВЕРЖДЕНЫ</w:t>
      </w:r>
    </w:p>
    <w:p w:rsidR="004D4428" w:rsidRPr="00840FBA" w:rsidRDefault="004D4428" w:rsidP="004D4428">
      <w:pPr>
        <w:tabs>
          <w:tab w:val="left" w:pos="1021"/>
        </w:tabs>
        <w:ind w:firstLine="567"/>
        <w:jc w:val="right"/>
        <w:rPr>
          <w:sz w:val="22"/>
          <w:szCs w:val="22"/>
        </w:rPr>
      </w:pPr>
      <w:r w:rsidRPr="00840FBA">
        <w:rPr>
          <w:sz w:val="22"/>
          <w:szCs w:val="22"/>
        </w:rPr>
        <w:t>Советом директоров</w:t>
      </w:r>
    </w:p>
    <w:p w:rsidR="004D4428" w:rsidRPr="00840FBA" w:rsidRDefault="004D4428" w:rsidP="004D4428">
      <w:pPr>
        <w:tabs>
          <w:tab w:val="left" w:pos="1021"/>
        </w:tabs>
        <w:ind w:firstLine="567"/>
        <w:jc w:val="right"/>
        <w:rPr>
          <w:sz w:val="22"/>
          <w:szCs w:val="22"/>
        </w:rPr>
      </w:pPr>
      <w:r w:rsidRPr="00840FBA">
        <w:rPr>
          <w:sz w:val="22"/>
          <w:szCs w:val="22"/>
        </w:rPr>
        <w:t>ЗАО «Фондовая биржа ММВБ»</w:t>
      </w:r>
    </w:p>
    <w:p w:rsidR="004D4428" w:rsidRPr="00840FBA" w:rsidRDefault="004D4428" w:rsidP="004D4428">
      <w:pPr>
        <w:tabs>
          <w:tab w:val="left" w:pos="1021"/>
        </w:tabs>
        <w:ind w:firstLine="567"/>
        <w:jc w:val="right"/>
        <w:rPr>
          <w:sz w:val="22"/>
          <w:szCs w:val="22"/>
        </w:rPr>
      </w:pPr>
      <w:r w:rsidRPr="00840FBA">
        <w:rPr>
          <w:sz w:val="22"/>
          <w:szCs w:val="22"/>
        </w:rPr>
        <w:t>«</w:t>
      </w:r>
      <w:r w:rsidR="00DC0CB1">
        <w:rPr>
          <w:sz w:val="22"/>
          <w:szCs w:val="22"/>
        </w:rPr>
        <w:t>30</w:t>
      </w:r>
      <w:r w:rsidRPr="00840FBA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декабря 2014 г. (Протокол № </w:t>
      </w:r>
      <w:r w:rsidR="002D7F2C">
        <w:rPr>
          <w:sz w:val="22"/>
          <w:szCs w:val="22"/>
        </w:rPr>
        <w:t>11</w:t>
      </w:r>
      <w:bookmarkStart w:id="0" w:name="_GoBack"/>
      <w:bookmarkEnd w:id="0"/>
      <w:r w:rsidRPr="00840FBA">
        <w:rPr>
          <w:sz w:val="22"/>
          <w:szCs w:val="22"/>
        </w:rPr>
        <w:t>)</w:t>
      </w:r>
    </w:p>
    <w:p w:rsidR="004D4428" w:rsidRPr="00DC0CB1" w:rsidRDefault="004D4428" w:rsidP="004D4428">
      <w:pPr>
        <w:widowControl/>
        <w:shd w:val="clear" w:color="auto" w:fill="FFFFFF"/>
        <w:spacing w:before="240"/>
        <w:ind w:left="709"/>
        <w:rPr>
          <w:sz w:val="22"/>
          <w:szCs w:val="22"/>
        </w:rPr>
      </w:pPr>
    </w:p>
    <w:p w:rsidR="00DC0CB1" w:rsidRPr="00DC0CB1" w:rsidRDefault="00DC0CB1" w:rsidP="00DC0CB1">
      <w:pPr>
        <w:pStyle w:val="Iniiaiieoaeno"/>
        <w:numPr>
          <w:ilvl w:val="0"/>
          <w:numId w:val="1"/>
        </w:numPr>
        <w:tabs>
          <w:tab w:val="clear" w:pos="720"/>
        </w:tabs>
        <w:ind w:left="426" w:right="40" w:hanging="426"/>
        <w:rPr>
          <w:sz w:val="22"/>
          <w:szCs w:val="22"/>
        </w:rPr>
      </w:pPr>
      <w:r w:rsidRPr="00DC0CB1">
        <w:rPr>
          <w:sz w:val="22"/>
          <w:szCs w:val="22"/>
        </w:rPr>
        <w:t>Утвердить следующие изменения в Тарифы (размеры вознаграждения), взимаемые ЗАО «ФБ ММВБ» за услуги, оказываемые ЗАО «ФБ ММВБ» в соответствии с Правилами листинга Закрытого акционерного общества «Фондовая биржа ММВБ», утвержденные Советом директоров 19.12.2013 (Протокол № 14):</w:t>
      </w:r>
    </w:p>
    <w:p w:rsidR="00DC0CB1" w:rsidRPr="00DC0CB1" w:rsidRDefault="00DC0CB1" w:rsidP="00DC0CB1">
      <w:pPr>
        <w:pStyle w:val="Iniiaiieoaeno"/>
        <w:numPr>
          <w:ilvl w:val="1"/>
          <w:numId w:val="3"/>
        </w:numPr>
        <w:spacing w:before="240"/>
        <w:ind w:right="40"/>
        <w:rPr>
          <w:sz w:val="22"/>
          <w:szCs w:val="22"/>
        </w:rPr>
      </w:pPr>
      <w:r w:rsidRPr="00DC0CB1">
        <w:rPr>
          <w:sz w:val="22"/>
          <w:szCs w:val="22"/>
        </w:rPr>
        <w:t>дополнить пункт 2.7 подпунктом 2.7.5. следующего содержания:</w:t>
      </w:r>
    </w:p>
    <w:p w:rsidR="00DC0CB1" w:rsidRPr="00DC0CB1" w:rsidRDefault="00DC0CB1" w:rsidP="00DC0CB1">
      <w:pPr>
        <w:pStyle w:val="Iniiaiieoaeno"/>
        <w:spacing w:before="240"/>
        <w:ind w:right="40" w:firstLine="567"/>
        <w:rPr>
          <w:sz w:val="22"/>
          <w:szCs w:val="22"/>
        </w:rPr>
      </w:pPr>
      <w:r w:rsidRPr="00DC0CB1">
        <w:rPr>
          <w:sz w:val="22"/>
          <w:szCs w:val="22"/>
        </w:rPr>
        <w:t>«2.7.5. При подаче документов в отношении облигаций, срок обращения которых составляет до 1 года, эмитент имеет право выбрать следующий вариант вознаграждения по размещению облигаций:</w:t>
      </w:r>
    </w:p>
    <w:p w:rsidR="00DC0CB1" w:rsidRPr="00DC0CB1" w:rsidRDefault="00DC0CB1" w:rsidP="00DC0CB1">
      <w:pPr>
        <w:pStyle w:val="Iniiaiieoaeno"/>
        <w:ind w:left="720" w:right="40"/>
        <w:rPr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4"/>
        <w:gridCol w:w="1429"/>
        <w:gridCol w:w="1307"/>
        <w:gridCol w:w="1307"/>
        <w:gridCol w:w="1307"/>
        <w:gridCol w:w="1307"/>
        <w:gridCol w:w="1307"/>
      </w:tblGrid>
      <w:tr w:rsidR="00DC0CB1" w:rsidRPr="00DC0CB1" w:rsidTr="00E21285">
        <w:tc>
          <w:tcPr>
            <w:tcW w:w="9288" w:type="dxa"/>
            <w:gridSpan w:val="7"/>
          </w:tcPr>
          <w:p w:rsidR="00DC0CB1" w:rsidRPr="00DC0CB1" w:rsidRDefault="00DC0CB1" w:rsidP="00E21285">
            <w:pPr>
              <w:pStyle w:val="Iniiaiieoaeno"/>
              <w:ind w:right="40"/>
              <w:rPr>
                <w:sz w:val="22"/>
                <w:szCs w:val="22"/>
              </w:rPr>
            </w:pPr>
            <w:r w:rsidRPr="00DC0CB1">
              <w:rPr>
                <w:b/>
                <w:bCs/>
                <w:sz w:val="22"/>
                <w:szCs w:val="22"/>
              </w:rPr>
              <w:t>Вознаграждение за услуги по размещению облигаций, срок обращения которых составляет до 1 года, руб.</w:t>
            </w:r>
          </w:p>
        </w:tc>
      </w:tr>
      <w:tr w:rsidR="00DC0CB1" w:rsidRPr="00DC0CB1" w:rsidTr="00E21285">
        <w:tc>
          <w:tcPr>
            <w:tcW w:w="2753" w:type="dxa"/>
            <w:gridSpan w:val="2"/>
          </w:tcPr>
          <w:p w:rsidR="00DC0CB1" w:rsidRPr="00DC0CB1" w:rsidRDefault="00DC0CB1" w:rsidP="00E21285">
            <w:pPr>
              <w:pStyle w:val="Iniiaiieoaeno"/>
              <w:ind w:right="40"/>
              <w:rPr>
                <w:sz w:val="22"/>
                <w:szCs w:val="22"/>
              </w:rPr>
            </w:pPr>
            <w:r w:rsidRPr="00DC0CB1">
              <w:rPr>
                <w:b/>
                <w:bCs/>
                <w:sz w:val="22"/>
                <w:szCs w:val="22"/>
              </w:rPr>
              <w:t>Объем выпуска, млрд. руб.</w:t>
            </w:r>
          </w:p>
        </w:tc>
        <w:tc>
          <w:tcPr>
            <w:tcW w:w="6535" w:type="dxa"/>
            <w:gridSpan w:val="5"/>
          </w:tcPr>
          <w:p w:rsidR="00DC0CB1" w:rsidRPr="00DC0CB1" w:rsidRDefault="00DC0CB1" w:rsidP="00E21285">
            <w:pPr>
              <w:pStyle w:val="Iniiaiieoaeno"/>
              <w:ind w:right="40"/>
              <w:rPr>
                <w:sz w:val="22"/>
                <w:szCs w:val="22"/>
              </w:rPr>
            </w:pPr>
            <w:r w:rsidRPr="00DC0CB1">
              <w:rPr>
                <w:b/>
                <w:bCs/>
                <w:sz w:val="22"/>
                <w:szCs w:val="22"/>
              </w:rPr>
              <w:t>Срок обращения</w:t>
            </w:r>
          </w:p>
        </w:tc>
      </w:tr>
      <w:tr w:rsidR="00DC0CB1" w:rsidRPr="00DC0CB1" w:rsidTr="00E21285">
        <w:tc>
          <w:tcPr>
            <w:tcW w:w="1324" w:type="dxa"/>
          </w:tcPr>
          <w:p w:rsidR="00DC0CB1" w:rsidRPr="00DC0CB1" w:rsidRDefault="00DC0CB1" w:rsidP="00E21285">
            <w:pPr>
              <w:pStyle w:val="Iniiaiieoaeno"/>
              <w:ind w:right="40"/>
              <w:rPr>
                <w:sz w:val="22"/>
                <w:szCs w:val="22"/>
              </w:rPr>
            </w:pPr>
            <w:r w:rsidRPr="00DC0CB1">
              <w:rPr>
                <w:b/>
                <w:bCs/>
                <w:sz w:val="22"/>
                <w:szCs w:val="22"/>
              </w:rPr>
              <w:t>от</w:t>
            </w:r>
          </w:p>
        </w:tc>
        <w:tc>
          <w:tcPr>
            <w:tcW w:w="1429" w:type="dxa"/>
          </w:tcPr>
          <w:p w:rsidR="00DC0CB1" w:rsidRPr="00DC0CB1" w:rsidRDefault="00DC0CB1" w:rsidP="00E21285">
            <w:pPr>
              <w:pStyle w:val="Iniiaiieoaeno"/>
              <w:ind w:right="40"/>
              <w:rPr>
                <w:sz w:val="22"/>
                <w:szCs w:val="22"/>
              </w:rPr>
            </w:pPr>
            <w:r w:rsidRPr="00DC0CB1">
              <w:rPr>
                <w:b/>
                <w:bCs/>
                <w:sz w:val="22"/>
                <w:szCs w:val="22"/>
              </w:rPr>
              <w:t>до</w:t>
            </w:r>
          </w:p>
        </w:tc>
        <w:tc>
          <w:tcPr>
            <w:tcW w:w="1307" w:type="dxa"/>
            <w:vAlign w:val="center"/>
          </w:tcPr>
          <w:p w:rsidR="00DC0CB1" w:rsidRPr="00DC0CB1" w:rsidRDefault="00DC0CB1" w:rsidP="00E21285">
            <w:pPr>
              <w:pStyle w:val="Iniiaiieoaeno"/>
              <w:ind w:left="106" w:right="40"/>
              <w:rPr>
                <w:sz w:val="22"/>
                <w:szCs w:val="22"/>
              </w:rPr>
            </w:pPr>
            <w:r w:rsidRPr="00DC0CB1">
              <w:rPr>
                <w:b/>
                <w:bCs/>
                <w:sz w:val="22"/>
                <w:szCs w:val="22"/>
              </w:rPr>
              <w:t>до 30* дней</w:t>
            </w:r>
          </w:p>
        </w:tc>
        <w:tc>
          <w:tcPr>
            <w:tcW w:w="1307" w:type="dxa"/>
            <w:vAlign w:val="center"/>
          </w:tcPr>
          <w:p w:rsidR="00DC0CB1" w:rsidRPr="00DC0CB1" w:rsidRDefault="00DC0CB1" w:rsidP="00E21285">
            <w:pPr>
              <w:pStyle w:val="Iniiaiieoaeno"/>
              <w:ind w:left="106" w:right="40"/>
              <w:rPr>
                <w:sz w:val="22"/>
                <w:szCs w:val="22"/>
              </w:rPr>
            </w:pPr>
            <w:r w:rsidRPr="00DC0CB1">
              <w:rPr>
                <w:b/>
                <w:bCs/>
                <w:sz w:val="22"/>
                <w:szCs w:val="22"/>
              </w:rPr>
              <w:t xml:space="preserve">от </w:t>
            </w:r>
            <w:r w:rsidRPr="00DC0CB1">
              <w:rPr>
                <w:b/>
                <w:bCs/>
                <w:sz w:val="22"/>
                <w:szCs w:val="22"/>
                <w:lang w:val="en-US"/>
              </w:rPr>
              <w:t>3</w:t>
            </w:r>
            <w:r w:rsidRPr="00DC0CB1">
              <w:rPr>
                <w:b/>
                <w:bCs/>
                <w:sz w:val="22"/>
                <w:szCs w:val="22"/>
              </w:rPr>
              <w:t>0 до 90* дней</w:t>
            </w:r>
          </w:p>
        </w:tc>
        <w:tc>
          <w:tcPr>
            <w:tcW w:w="1307" w:type="dxa"/>
            <w:vAlign w:val="center"/>
          </w:tcPr>
          <w:p w:rsidR="00DC0CB1" w:rsidRPr="00DC0CB1" w:rsidRDefault="00DC0CB1" w:rsidP="00E21285">
            <w:pPr>
              <w:pStyle w:val="Iniiaiieoaeno"/>
              <w:ind w:left="268" w:right="40"/>
              <w:rPr>
                <w:sz w:val="22"/>
                <w:szCs w:val="22"/>
              </w:rPr>
            </w:pPr>
            <w:r w:rsidRPr="00DC0CB1">
              <w:rPr>
                <w:b/>
                <w:bCs/>
                <w:sz w:val="22"/>
                <w:szCs w:val="22"/>
              </w:rPr>
              <w:t>от 90 до 180* дней</w:t>
            </w:r>
          </w:p>
        </w:tc>
        <w:tc>
          <w:tcPr>
            <w:tcW w:w="1307" w:type="dxa"/>
            <w:vAlign w:val="center"/>
          </w:tcPr>
          <w:p w:rsidR="00DC0CB1" w:rsidRPr="00DC0CB1" w:rsidRDefault="00DC0CB1" w:rsidP="00E21285">
            <w:pPr>
              <w:pStyle w:val="Iniiaiieoaeno"/>
              <w:ind w:left="268" w:right="40"/>
              <w:rPr>
                <w:sz w:val="22"/>
                <w:szCs w:val="22"/>
              </w:rPr>
            </w:pPr>
            <w:r w:rsidRPr="00DC0CB1">
              <w:rPr>
                <w:b/>
                <w:bCs/>
                <w:sz w:val="22"/>
                <w:szCs w:val="22"/>
              </w:rPr>
              <w:t>от 180 до 270* дней</w:t>
            </w:r>
          </w:p>
        </w:tc>
        <w:tc>
          <w:tcPr>
            <w:tcW w:w="1307" w:type="dxa"/>
            <w:vAlign w:val="center"/>
          </w:tcPr>
          <w:p w:rsidR="00DC0CB1" w:rsidRPr="00DC0CB1" w:rsidRDefault="00DC0CB1" w:rsidP="00E21285">
            <w:pPr>
              <w:pStyle w:val="Iniiaiieoaeno"/>
              <w:ind w:left="127" w:right="40"/>
              <w:rPr>
                <w:sz w:val="22"/>
                <w:szCs w:val="22"/>
              </w:rPr>
            </w:pPr>
            <w:r w:rsidRPr="00DC0CB1">
              <w:rPr>
                <w:b/>
                <w:bCs/>
                <w:sz w:val="22"/>
                <w:szCs w:val="22"/>
              </w:rPr>
              <w:t xml:space="preserve">от </w:t>
            </w:r>
            <w:r w:rsidRPr="00DC0CB1">
              <w:rPr>
                <w:b/>
                <w:bCs/>
                <w:sz w:val="22"/>
                <w:szCs w:val="22"/>
                <w:lang w:val="en-US"/>
              </w:rPr>
              <w:t>270</w:t>
            </w:r>
            <w:r w:rsidRPr="00DC0CB1">
              <w:rPr>
                <w:b/>
                <w:bCs/>
                <w:sz w:val="22"/>
                <w:szCs w:val="22"/>
              </w:rPr>
              <w:t xml:space="preserve"> до 365 дней</w:t>
            </w:r>
          </w:p>
        </w:tc>
      </w:tr>
      <w:tr w:rsidR="00DC0CB1" w:rsidRPr="00DC0CB1" w:rsidTr="00E21285">
        <w:tc>
          <w:tcPr>
            <w:tcW w:w="1324" w:type="dxa"/>
            <w:vAlign w:val="center"/>
          </w:tcPr>
          <w:p w:rsidR="00DC0CB1" w:rsidRPr="00DC0CB1" w:rsidRDefault="00DC0CB1" w:rsidP="00E21285">
            <w:pPr>
              <w:pStyle w:val="Iniiaiieoaeno"/>
              <w:ind w:right="40"/>
              <w:jc w:val="center"/>
              <w:rPr>
                <w:sz w:val="22"/>
                <w:szCs w:val="22"/>
              </w:rPr>
            </w:pPr>
            <w:r w:rsidRPr="00DC0CB1">
              <w:rPr>
                <w:b/>
                <w:bCs/>
                <w:sz w:val="22"/>
                <w:szCs w:val="22"/>
                <w:lang w:val="en-US"/>
              </w:rPr>
              <w:t>&gt;0</w:t>
            </w:r>
          </w:p>
        </w:tc>
        <w:tc>
          <w:tcPr>
            <w:tcW w:w="1429" w:type="dxa"/>
            <w:vAlign w:val="center"/>
          </w:tcPr>
          <w:p w:rsidR="00DC0CB1" w:rsidRPr="00DC0CB1" w:rsidRDefault="00DC0CB1" w:rsidP="00E21285">
            <w:pPr>
              <w:pStyle w:val="Iniiaiieoaeno"/>
              <w:ind w:right="40"/>
              <w:jc w:val="center"/>
              <w:rPr>
                <w:sz w:val="22"/>
                <w:szCs w:val="22"/>
              </w:rPr>
            </w:pPr>
            <w:r w:rsidRPr="00DC0CB1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307" w:type="dxa"/>
            <w:vAlign w:val="center"/>
          </w:tcPr>
          <w:p w:rsidR="00DC0CB1" w:rsidRPr="00DC0CB1" w:rsidRDefault="00DC0CB1" w:rsidP="00E21285">
            <w:pPr>
              <w:pStyle w:val="Iniiaiieoaeno"/>
              <w:ind w:left="106" w:right="40"/>
              <w:rPr>
                <w:sz w:val="22"/>
                <w:szCs w:val="22"/>
              </w:rPr>
            </w:pPr>
            <w:r w:rsidRPr="00DC0CB1">
              <w:rPr>
                <w:sz w:val="22"/>
                <w:szCs w:val="22"/>
                <w:lang w:val="en-US"/>
              </w:rPr>
              <w:t>50 000</w:t>
            </w:r>
          </w:p>
        </w:tc>
        <w:tc>
          <w:tcPr>
            <w:tcW w:w="1307" w:type="dxa"/>
            <w:vAlign w:val="center"/>
          </w:tcPr>
          <w:p w:rsidR="00DC0CB1" w:rsidRPr="00DC0CB1" w:rsidRDefault="00DC0CB1" w:rsidP="00E21285">
            <w:pPr>
              <w:pStyle w:val="Iniiaiieoaeno"/>
              <w:ind w:left="106" w:right="40"/>
              <w:rPr>
                <w:sz w:val="22"/>
                <w:szCs w:val="22"/>
              </w:rPr>
            </w:pPr>
            <w:r w:rsidRPr="00DC0CB1">
              <w:rPr>
                <w:sz w:val="22"/>
                <w:szCs w:val="22"/>
                <w:lang w:val="en-US"/>
              </w:rPr>
              <w:t>100 000</w:t>
            </w:r>
          </w:p>
        </w:tc>
        <w:tc>
          <w:tcPr>
            <w:tcW w:w="1307" w:type="dxa"/>
            <w:vAlign w:val="center"/>
          </w:tcPr>
          <w:p w:rsidR="00DC0CB1" w:rsidRPr="00DC0CB1" w:rsidRDefault="00DC0CB1" w:rsidP="00E21285">
            <w:pPr>
              <w:pStyle w:val="Iniiaiieoaeno"/>
              <w:ind w:left="268" w:right="40"/>
              <w:rPr>
                <w:sz w:val="22"/>
                <w:szCs w:val="22"/>
              </w:rPr>
            </w:pPr>
            <w:r w:rsidRPr="00DC0CB1">
              <w:rPr>
                <w:sz w:val="22"/>
                <w:szCs w:val="22"/>
                <w:lang w:val="en-US"/>
              </w:rPr>
              <w:t>150 000</w:t>
            </w:r>
          </w:p>
        </w:tc>
        <w:tc>
          <w:tcPr>
            <w:tcW w:w="1307" w:type="dxa"/>
            <w:vAlign w:val="center"/>
          </w:tcPr>
          <w:p w:rsidR="00DC0CB1" w:rsidRPr="00DC0CB1" w:rsidRDefault="00DC0CB1" w:rsidP="00E21285">
            <w:pPr>
              <w:pStyle w:val="Iniiaiieoaeno"/>
              <w:ind w:left="268" w:right="40"/>
              <w:rPr>
                <w:sz w:val="22"/>
                <w:szCs w:val="22"/>
              </w:rPr>
            </w:pPr>
            <w:r w:rsidRPr="00DC0CB1">
              <w:rPr>
                <w:sz w:val="22"/>
                <w:szCs w:val="22"/>
                <w:lang w:val="en-US"/>
              </w:rPr>
              <w:t>300 000</w:t>
            </w:r>
          </w:p>
        </w:tc>
        <w:tc>
          <w:tcPr>
            <w:tcW w:w="1307" w:type="dxa"/>
            <w:vAlign w:val="center"/>
          </w:tcPr>
          <w:p w:rsidR="00DC0CB1" w:rsidRPr="00DC0CB1" w:rsidRDefault="00DC0CB1" w:rsidP="00E21285">
            <w:pPr>
              <w:pStyle w:val="Iniiaiieoaeno"/>
              <w:ind w:left="127" w:right="40"/>
              <w:rPr>
                <w:sz w:val="22"/>
                <w:szCs w:val="22"/>
              </w:rPr>
            </w:pPr>
            <w:r w:rsidRPr="00DC0CB1">
              <w:rPr>
                <w:sz w:val="22"/>
                <w:szCs w:val="22"/>
                <w:lang w:val="en-US"/>
              </w:rPr>
              <w:t>500 000</w:t>
            </w:r>
          </w:p>
        </w:tc>
      </w:tr>
      <w:tr w:rsidR="00DC0CB1" w:rsidRPr="00DC0CB1" w:rsidTr="00E21285">
        <w:tc>
          <w:tcPr>
            <w:tcW w:w="1324" w:type="dxa"/>
            <w:vAlign w:val="center"/>
          </w:tcPr>
          <w:p w:rsidR="00DC0CB1" w:rsidRPr="00DC0CB1" w:rsidRDefault="00DC0CB1" w:rsidP="00E21285">
            <w:pPr>
              <w:pStyle w:val="Iniiaiieoaeno"/>
              <w:ind w:right="40"/>
              <w:jc w:val="center"/>
              <w:rPr>
                <w:sz w:val="22"/>
                <w:szCs w:val="22"/>
              </w:rPr>
            </w:pPr>
            <w:r w:rsidRPr="00DC0CB1">
              <w:rPr>
                <w:b/>
                <w:bCs/>
                <w:sz w:val="22"/>
                <w:szCs w:val="22"/>
                <w:lang w:val="en-US"/>
              </w:rPr>
              <w:t>&gt;1</w:t>
            </w:r>
          </w:p>
        </w:tc>
        <w:tc>
          <w:tcPr>
            <w:tcW w:w="1429" w:type="dxa"/>
            <w:vAlign w:val="center"/>
          </w:tcPr>
          <w:p w:rsidR="00DC0CB1" w:rsidRPr="00DC0CB1" w:rsidRDefault="00DC0CB1" w:rsidP="00E21285">
            <w:pPr>
              <w:pStyle w:val="Iniiaiieoaeno"/>
              <w:ind w:right="40"/>
              <w:jc w:val="center"/>
              <w:rPr>
                <w:sz w:val="22"/>
                <w:szCs w:val="22"/>
              </w:rPr>
            </w:pPr>
            <w:r w:rsidRPr="00DC0CB1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307" w:type="dxa"/>
            <w:vAlign w:val="center"/>
          </w:tcPr>
          <w:p w:rsidR="00DC0CB1" w:rsidRPr="00DC0CB1" w:rsidRDefault="00DC0CB1" w:rsidP="00E21285">
            <w:pPr>
              <w:pStyle w:val="Iniiaiieoaeno"/>
              <w:ind w:left="106" w:right="40"/>
              <w:rPr>
                <w:sz w:val="22"/>
                <w:szCs w:val="22"/>
              </w:rPr>
            </w:pPr>
            <w:r w:rsidRPr="00DC0CB1">
              <w:rPr>
                <w:sz w:val="22"/>
                <w:szCs w:val="22"/>
                <w:lang w:val="en-US"/>
              </w:rPr>
              <w:t>50 000</w:t>
            </w:r>
          </w:p>
        </w:tc>
        <w:tc>
          <w:tcPr>
            <w:tcW w:w="1307" w:type="dxa"/>
            <w:vAlign w:val="center"/>
          </w:tcPr>
          <w:p w:rsidR="00DC0CB1" w:rsidRPr="00DC0CB1" w:rsidRDefault="00DC0CB1" w:rsidP="00E21285">
            <w:pPr>
              <w:pStyle w:val="Iniiaiieoaeno"/>
              <w:ind w:left="106" w:right="40"/>
              <w:rPr>
                <w:sz w:val="22"/>
                <w:szCs w:val="22"/>
              </w:rPr>
            </w:pPr>
            <w:r w:rsidRPr="00DC0CB1">
              <w:rPr>
                <w:sz w:val="22"/>
                <w:szCs w:val="22"/>
                <w:lang w:val="en-US"/>
              </w:rPr>
              <w:t>120 000</w:t>
            </w:r>
          </w:p>
        </w:tc>
        <w:tc>
          <w:tcPr>
            <w:tcW w:w="1307" w:type="dxa"/>
            <w:vAlign w:val="center"/>
          </w:tcPr>
          <w:p w:rsidR="00DC0CB1" w:rsidRPr="00DC0CB1" w:rsidRDefault="00DC0CB1" w:rsidP="00E21285">
            <w:pPr>
              <w:pStyle w:val="Iniiaiieoaeno"/>
              <w:ind w:left="268" w:right="40"/>
              <w:rPr>
                <w:sz w:val="22"/>
                <w:szCs w:val="22"/>
              </w:rPr>
            </w:pPr>
            <w:r w:rsidRPr="00DC0CB1">
              <w:rPr>
                <w:sz w:val="22"/>
                <w:szCs w:val="22"/>
                <w:lang w:val="en-US"/>
              </w:rPr>
              <w:t>180 000</w:t>
            </w:r>
          </w:p>
        </w:tc>
        <w:tc>
          <w:tcPr>
            <w:tcW w:w="1307" w:type="dxa"/>
            <w:vAlign w:val="center"/>
          </w:tcPr>
          <w:p w:rsidR="00DC0CB1" w:rsidRPr="00DC0CB1" w:rsidRDefault="00DC0CB1" w:rsidP="00E21285">
            <w:pPr>
              <w:pStyle w:val="Iniiaiieoaeno"/>
              <w:ind w:left="268" w:right="40"/>
              <w:rPr>
                <w:sz w:val="22"/>
                <w:szCs w:val="22"/>
              </w:rPr>
            </w:pPr>
            <w:r w:rsidRPr="00DC0CB1">
              <w:rPr>
                <w:sz w:val="22"/>
                <w:szCs w:val="22"/>
                <w:lang w:val="en-US"/>
              </w:rPr>
              <w:t>360 000</w:t>
            </w:r>
          </w:p>
        </w:tc>
        <w:tc>
          <w:tcPr>
            <w:tcW w:w="1307" w:type="dxa"/>
            <w:vAlign w:val="center"/>
          </w:tcPr>
          <w:p w:rsidR="00DC0CB1" w:rsidRPr="00DC0CB1" w:rsidRDefault="00DC0CB1" w:rsidP="00E21285">
            <w:pPr>
              <w:pStyle w:val="Iniiaiieoaeno"/>
              <w:ind w:left="127" w:right="40"/>
              <w:rPr>
                <w:sz w:val="22"/>
                <w:szCs w:val="22"/>
              </w:rPr>
            </w:pPr>
            <w:r w:rsidRPr="00DC0CB1">
              <w:rPr>
                <w:sz w:val="22"/>
                <w:szCs w:val="22"/>
                <w:lang w:val="en-US"/>
              </w:rPr>
              <w:t>600 000</w:t>
            </w:r>
          </w:p>
        </w:tc>
      </w:tr>
      <w:tr w:rsidR="00DC0CB1" w:rsidRPr="00DC0CB1" w:rsidTr="00E21285">
        <w:tc>
          <w:tcPr>
            <w:tcW w:w="1324" w:type="dxa"/>
            <w:vAlign w:val="center"/>
          </w:tcPr>
          <w:p w:rsidR="00DC0CB1" w:rsidRPr="00DC0CB1" w:rsidRDefault="00DC0CB1" w:rsidP="00E21285">
            <w:pPr>
              <w:pStyle w:val="Iniiaiieoaeno"/>
              <w:ind w:right="40"/>
              <w:jc w:val="center"/>
              <w:rPr>
                <w:sz w:val="22"/>
                <w:szCs w:val="22"/>
              </w:rPr>
            </w:pPr>
            <w:r w:rsidRPr="00DC0CB1">
              <w:rPr>
                <w:b/>
                <w:bCs/>
                <w:sz w:val="22"/>
                <w:szCs w:val="22"/>
                <w:lang w:val="en-US"/>
              </w:rPr>
              <w:t>&gt;3</w:t>
            </w:r>
          </w:p>
        </w:tc>
        <w:tc>
          <w:tcPr>
            <w:tcW w:w="1429" w:type="dxa"/>
            <w:vAlign w:val="center"/>
          </w:tcPr>
          <w:p w:rsidR="00DC0CB1" w:rsidRPr="00DC0CB1" w:rsidRDefault="00DC0CB1" w:rsidP="00E21285">
            <w:pPr>
              <w:pStyle w:val="Iniiaiieoaeno"/>
              <w:ind w:right="40"/>
              <w:jc w:val="center"/>
              <w:rPr>
                <w:sz w:val="22"/>
                <w:szCs w:val="22"/>
              </w:rPr>
            </w:pPr>
            <w:r w:rsidRPr="00DC0CB1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307" w:type="dxa"/>
            <w:vAlign w:val="center"/>
          </w:tcPr>
          <w:p w:rsidR="00DC0CB1" w:rsidRPr="00DC0CB1" w:rsidRDefault="00DC0CB1" w:rsidP="00E21285">
            <w:pPr>
              <w:pStyle w:val="Iniiaiieoaeno"/>
              <w:ind w:left="106" w:right="40"/>
              <w:rPr>
                <w:sz w:val="22"/>
                <w:szCs w:val="22"/>
              </w:rPr>
            </w:pPr>
            <w:r w:rsidRPr="00DC0CB1">
              <w:rPr>
                <w:sz w:val="22"/>
                <w:szCs w:val="22"/>
                <w:lang w:val="en-US"/>
              </w:rPr>
              <w:t>50 000</w:t>
            </w:r>
          </w:p>
        </w:tc>
        <w:tc>
          <w:tcPr>
            <w:tcW w:w="1307" w:type="dxa"/>
            <w:vAlign w:val="center"/>
          </w:tcPr>
          <w:p w:rsidR="00DC0CB1" w:rsidRPr="00DC0CB1" w:rsidRDefault="00DC0CB1" w:rsidP="00E21285">
            <w:pPr>
              <w:pStyle w:val="Iniiaiieoaeno"/>
              <w:ind w:left="106" w:right="40"/>
              <w:rPr>
                <w:sz w:val="22"/>
                <w:szCs w:val="22"/>
              </w:rPr>
            </w:pPr>
            <w:r w:rsidRPr="00DC0CB1">
              <w:rPr>
                <w:sz w:val="22"/>
                <w:szCs w:val="22"/>
                <w:lang w:val="en-US"/>
              </w:rPr>
              <w:t>140 000</w:t>
            </w:r>
          </w:p>
        </w:tc>
        <w:tc>
          <w:tcPr>
            <w:tcW w:w="1307" w:type="dxa"/>
            <w:vAlign w:val="center"/>
          </w:tcPr>
          <w:p w:rsidR="00DC0CB1" w:rsidRPr="00DC0CB1" w:rsidRDefault="00DC0CB1" w:rsidP="00E21285">
            <w:pPr>
              <w:pStyle w:val="Iniiaiieoaeno"/>
              <w:ind w:left="268" w:right="40"/>
              <w:rPr>
                <w:sz w:val="22"/>
                <w:szCs w:val="22"/>
              </w:rPr>
            </w:pPr>
            <w:r w:rsidRPr="00DC0CB1">
              <w:rPr>
                <w:sz w:val="22"/>
                <w:szCs w:val="22"/>
                <w:lang w:val="en-US"/>
              </w:rPr>
              <w:t>210 000</w:t>
            </w:r>
          </w:p>
        </w:tc>
        <w:tc>
          <w:tcPr>
            <w:tcW w:w="1307" w:type="dxa"/>
            <w:vAlign w:val="center"/>
          </w:tcPr>
          <w:p w:rsidR="00DC0CB1" w:rsidRPr="00DC0CB1" w:rsidRDefault="00DC0CB1" w:rsidP="00E21285">
            <w:pPr>
              <w:pStyle w:val="Iniiaiieoaeno"/>
              <w:ind w:left="268" w:right="40"/>
              <w:rPr>
                <w:sz w:val="22"/>
                <w:szCs w:val="22"/>
              </w:rPr>
            </w:pPr>
            <w:r w:rsidRPr="00DC0CB1">
              <w:rPr>
                <w:sz w:val="22"/>
                <w:szCs w:val="22"/>
                <w:lang w:val="en-US"/>
              </w:rPr>
              <w:t>420 000</w:t>
            </w:r>
          </w:p>
        </w:tc>
        <w:tc>
          <w:tcPr>
            <w:tcW w:w="1307" w:type="dxa"/>
            <w:vAlign w:val="center"/>
          </w:tcPr>
          <w:p w:rsidR="00DC0CB1" w:rsidRPr="00DC0CB1" w:rsidRDefault="00DC0CB1" w:rsidP="00E21285">
            <w:pPr>
              <w:pStyle w:val="Iniiaiieoaeno"/>
              <w:ind w:left="127" w:right="40"/>
              <w:rPr>
                <w:sz w:val="22"/>
                <w:szCs w:val="22"/>
              </w:rPr>
            </w:pPr>
            <w:r w:rsidRPr="00DC0CB1">
              <w:rPr>
                <w:sz w:val="22"/>
                <w:szCs w:val="22"/>
                <w:lang w:val="en-US"/>
              </w:rPr>
              <w:t>700 000</w:t>
            </w:r>
          </w:p>
        </w:tc>
      </w:tr>
      <w:tr w:rsidR="00DC0CB1" w:rsidRPr="00DC0CB1" w:rsidTr="00E21285">
        <w:tc>
          <w:tcPr>
            <w:tcW w:w="1324" w:type="dxa"/>
            <w:vAlign w:val="center"/>
          </w:tcPr>
          <w:p w:rsidR="00DC0CB1" w:rsidRPr="00DC0CB1" w:rsidRDefault="00DC0CB1" w:rsidP="00E21285">
            <w:pPr>
              <w:pStyle w:val="Iniiaiieoaeno"/>
              <w:ind w:right="40"/>
              <w:jc w:val="center"/>
              <w:rPr>
                <w:sz w:val="22"/>
                <w:szCs w:val="22"/>
              </w:rPr>
            </w:pPr>
            <w:r w:rsidRPr="00DC0CB1">
              <w:rPr>
                <w:b/>
                <w:bCs/>
                <w:sz w:val="22"/>
                <w:szCs w:val="22"/>
                <w:lang w:val="en-US"/>
              </w:rPr>
              <w:t>&gt;5</w:t>
            </w:r>
          </w:p>
        </w:tc>
        <w:tc>
          <w:tcPr>
            <w:tcW w:w="1429" w:type="dxa"/>
            <w:vAlign w:val="center"/>
          </w:tcPr>
          <w:p w:rsidR="00DC0CB1" w:rsidRPr="00DC0CB1" w:rsidRDefault="00DC0CB1" w:rsidP="00E21285">
            <w:pPr>
              <w:pStyle w:val="Iniiaiieoaeno"/>
              <w:ind w:right="40"/>
              <w:jc w:val="center"/>
              <w:rPr>
                <w:sz w:val="22"/>
                <w:szCs w:val="22"/>
              </w:rPr>
            </w:pPr>
            <w:r w:rsidRPr="00DC0CB1">
              <w:rPr>
                <w:b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1307" w:type="dxa"/>
            <w:vAlign w:val="center"/>
          </w:tcPr>
          <w:p w:rsidR="00DC0CB1" w:rsidRPr="00DC0CB1" w:rsidRDefault="00DC0CB1" w:rsidP="00E21285">
            <w:pPr>
              <w:pStyle w:val="Iniiaiieoaeno"/>
              <w:ind w:left="106" w:right="40"/>
              <w:rPr>
                <w:sz w:val="22"/>
                <w:szCs w:val="22"/>
              </w:rPr>
            </w:pPr>
            <w:r w:rsidRPr="00DC0CB1">
              <w:rPr>
                <w:sz w:val="22"/>
                <w:szCs w:val="22"/>
                <w:lang w:val="en-US"/>
              </w:rPr>
              <w:t>50 000</w:t>
            </w:r>
          </w:p>
        </w:tc>
        <w:tc>
          <w:tcPr>
            <w:tcW w:w="1307" w:type="dxa"/>
            <w:vAlign w:val="center"/>
          </w:tcPr>
          <w:p w:rsidR="00DC0CB1" w:rsidRPr="00DC0CB1" w:rsidRDefault="00DC0CB1" w:rsidP="00E21285">
            <w:pPr>
              <w:pStyle w:val="Iniiaiieoaeno"/>
              <w:ind w:left="106" w:right="40"/>
              <w:rPr>
                <w:sz w:val="22"/>
                <w:szCs w:val="22"/>
              </w:rPr>
            </w:pPr>
            <w:r w:rsidRPr="00DC0CB1">
              <w:rPr>
                <w:sz w:val="22"/>
                <w:szCs w:val="22"/>
                <w:lang w:val="en-US"/>
              </w:rPr>
              <w:t>150 000</w:t>
            </w:r>
          </w:p>
        </w:tc>
        <w:tc>
          <w:tcPr>
            <w:tcW w:w="1307" w:type="dxa"/>
            <w:vAlign w:val="center"/>
          </w:tcPr>
          <w:p w:rsidR="00DC0CB1" w:rsidRPr="00DC0CB1" w:rsidRDefault="00DC0CB1" w:rsidP="00E21285">
            <w:pPr>
              <w:pStyle w:val="Iniiaiieoaeno"/>
              <w:ind w:left="268" w:right="40"/>
              <w:rPr>
                <w:sz w:val="22"/>
                <w:szCs w:val="22"/>
              </w:rPr>
            </w:pPr>
            <w:r w:rsidRPr="00DC0CB1">
              <w:rPr>
                <w:sz w:val="22"/>
                <w:szCs w:val="22"/>
                <w:lang w:val="en-US"/>
              </w:rPr>
              <w:t>225 000</w:t>
            </w:r>
          </w:p>
        </w:tc>
        <w:tc>
          <w:tcPr>
            <w:tcW w:w="1307" w:type="dxa"/>
            <w:vAlign w:val="center"/>
          </w:tcPr>
          <w:p w:rsidR="00DC0CB1" w:rsidRPr="00DC0CB1" w:rsidRDefault="00DC0CB1" w:rsidP="00E21285">
            <w:pPr>
              <w:pStyle w:val="Iniiaiieoaeno"/>
              <w:ind w:left="268" w:right="40"/>
              <w:rPr>
                <w:sz w:val="22"/>
                <w:szCs w:val="22"/>
              </w:rPr>
            </w:pPr>
            <w:r w:rsidRPr="00DC0CB1">
              <w:rPr>
                <w:sz w:val="22"/>
                <w:szCs w:val="22"/>
                <w:lang w:val="en-US"/>
              </w:rPr>
              <w:t>450 000</w:t>
            </w:r>
          </w:p>
        </w:tc>
        <w:tc>
          <w:tcPr>
            <w:tcW w:w="1307" w:type="dxa"/>
            <w:vAlign w:val="center"/>
          </w:tcPr>
          <w:p w:rsidR="00DC0CB1" w:rsidRPr="00DC0CB1" w:rsidRDefault="00DC0CB1" w:rsidP="00E21285">
            <w:pPr>
              <w:pStyle w:val="Iniiaiieoaeno"/>
              <w:ind w:left="127" w:right="40"/>
              <w:rPr>
                <w:sz w:val="22"/>
                <w:szCs w:val="22"/>
              </w:rPr>
            </w:pPr>
            <w:r w:rsidRPr="00DC0CB1">
              <w:rPr>
                <w:sz w:val="22"/>
                <w:szCs w:val="22"/>
                <w:lang w:val="en-US"/>
              </w:rPr>
              <w:t>750 000</w:t>
            </w:r>
          </w:p>
        </w:tc>
      </w:tr>
      <w:tr w:rsidR="00DC0CB1" w:rsidRPr="00DC0CB1" w:rsidTr="00E21285">
        <w:tc>
          <w:tcPr>
            <w:tcW w:w="1324" w:type="dxa"/>
            <w:vAlign w:val="center"/>
          </w:tcPr>
          <w:p w:rsidR="00DC0CB1" w:rsidRPr="00DC0CB1" w:rsidRDefault="00DC0CB1" w:rsidP="00E21285">
            <w:pPr>
              <w:pStyle w:val="Iniiaiieoaeno"/>
              <w:ind w:right="40"/>
              <w:jc w:val="center"/>
              <w:rPr>
                <w:sz w:val="22"/>
                <w:szCs w:val="22"/>
              </w:rPr>
            </w:pPr>
            <w:r w:rsidRPr="00DC0CB1">
              <w:rPr>
                <w:b/>
                <w:bCs/>
                <w:sz w:val="22"/>
                <w:szCs w:val="22"/>
                <w:lang w:val="en-US"/>
              </w:rPr>
              <w:t>&gt;10</w:t>
            </w:r>
          </w:p>
        </w:tc>
        <w:tc>
          <w:tcPr>
            <w:tcW w:w="1429" w:type="dxa"/>
            <w:vAlign w:val="center"/>
          </w:tcPr>
          <w:p w:rsidR="00DC0CB1" w:rsidRPr="00DC0CB1" w:rsidRDefault="00DC0CB1" w:rsidP="00E21285">
            <w:pPr>
              <w:pStyle w:val="Iniiaiieoaeno"/>
              <w:ind w:right="40"/>
              <w:jc w:val="center"/>
              <w:rPr>
                <w:sz w:val="22"/>
                <w:szCs w:val="22"/>
              </w:rPr>
            </w:pPr>
            <w:r w:rsidRPr="00DC0CB1">
              <w:rPr>
                <w:b/>
                <w:bCs/>
                <w:sz w:val="22"/>
                <w:szCs w:val="22"/>
              </w:rPr>
              <w:t>и более</w:t>
            </w:r>
          </w:p>
        </w:tc>
        <w:tc>
          <w:tcPr>
            <w:tcW w:w="1307" w:type="dxa"/>
            <w:vAlign w:val="center"/>
          </w:tcPr>
          <w:p w:rsidR="00DC0CB1" w:rsidRPr="00DC0CB1" w:rsidRDefault="00DC0CB1" w:rsidP="00E21285">
            <w:pPr>
              <w:pStyle w:val="Iniiaiieoaeno"/>
              <w:ind w:left="106" w:right="40"/>
              <w:rPr>
                <w:sz w:val="22"/>
                <w:szCs w:val="22"/>
              </w:rPr>
            </w:pPr>
            <w:r w:rsidRPr="00DC0CB1">
              <w:rPr>
                <w:sz w:val="22"/>
                <w:szCs w:val="22"/>
                <w:lang w:val="en-US"/>
              </w:rPr>
              <w:t>50 000</w:t>
            </w:r>
          </w:p>
        </w:tc>
        <w:tc>
          <w:tcPr>
            <w:tcW w:w="1307" w:type="dxa"/>
            <w:vAlign w:val="center"/>
          </w:tcPr>
          <w:p w:rsidR="00DC0CB1" w:rsidRPr="00DC0CB1" w:rsidRDefault="00DC0CB1" w:rsidP="00E21285">
            <w:pPr>
              <w:pStyle w:val="Iniiaiieoaeno"/>
              <w:ind w:left="106" w:right="40"/>
              <w:rPr>
                <w:sz w:val="22"/>
                <w:szCs w:val="22"/>
              </w:rPr>
            </w:pPr>
            <w:r w:rsidRPr="00DC0CB1">
              <w:rPr>
                <w:sz w:val="22"/>
                <w:szCs w:val="22"/>
                <w:lang w:val="en-US"/>
              </w:rPr>
              <w:t>160 000</w:t>
            </w:r>
          </w:p>
        </w:tc>
        <w:tc>
          <w:tcPr>
            <w:tcW w:w="1307" w:type="dxa"/>
            <w:vAlign w:val="center"/>
          </w:tcPr>
          <w:p w:rsidR="00DC0CB1" w:rsidRPr="00DC0CB1" w:rsidRDefault="00DC0CB1" w:rsidP="00E21285">
            <w:pPr>
              <w:pStyle w:val="Iniiaiieoaeno"/>
              <w:ind w:left="268" w:right="40"/>
              <w:rPr>
                <w:sz w:val="22"/>
                <w:szCs w:val="22"/>
              </w:rPr>
            </w:pPr>
            <w:r w:rsidRPr="00DC0CB1">
              <w:rPr>
                <w:sz w:val="22"/>
                <w:szCs w:val="22"/>
                <w:lang w:val="en-US"/>
              </w:rPr>
              <w:t>240 000</w:t>
            </w:r>
          </w:p>
        </w:tc>
        <w:tc>
          <w:tcPr>
            <w:tcW w:w="1307" w:type="dxa"/>
            <w:vAlign w:val="center"/>
          </w:tcPr>
          <w:p w:rsidR="00DC0CB1" w:rsidRPr="00DC0CB1" w:rsidRDefault="00DC0CB1" w:rsidP="00E21285">
            <w:pPr>
              <w:pStyle w:val="Iniiaiieoaeno"/>
              <w:ind w:left="268" w:right="40"/>
              <w:rPr>
                <w:sz w:val="22"/>
                <w:szCs w:val="22"/>
              </w:rPr>
            </w:pPr>
            <w:r w:rsidRPr="00DC0CB1">
              <w:rPr>
                <w:sz w:val="22"/>
                <w:szCs w:val="22"/>
                <w:lang w:val="en-US"/>
              </w:rPr>
              <w:t>480 000</w:t>
            </w:r>
          </w:p>
        </w:tc>
        <w:tc>
          <w:tcPr>
            <w:tcW w:w="1307" w:type="dxa"/>
            <w:vAlign w:val="center"/>
          </w:tcPr>
          <w:p w:rsidR="00DC0CB1" w:rsidRPr="00DC0CB1" w:rsidRDefault="00DC0CB1" w:rsidP="00E21285">
            <w:pPr>
              <w:pStyle w:val="Iniiaiieoaeno"/>
              <w:ind w:left="127" w:right="40"/>
              <w:rPr>
                <w:sz w:val="22"/>
                <w:szCs w:val="22"/>
              </w:rPr>
            </w:pPr>
            <w:r w:rsidRPr="00DC0CB1">
              <w:rPr>
                <w:sz w:val="22"/>
                <w:szCs w:val="22"/>
                <w:lang w:val="en-US"/>
              </w:rPr>
              <w:t>800 000</w:t>
            </w:r>
          </w:p>
        </w:tc>
      </w:tr>
    </w:tbl>
    <w:p w:rsidR="00DC0CB1" w:rsidRPr="00DC0CB1" w:rsidRDefault="00DC0CB1" w:rsidP="00DC0CB1">
      <w:pPr>
        <w:pStyle w:val="Iniiaiieoaeno"/>
        <w:ind w:right="40"/>
        <w:rPr>
          <w:sz w:val="22"/>
          <w:szCs w:val="22"/>
        </w:rPr>
      </w:pPr>
    </w:p>
    <w:p w:rsidR="00DC0CB1" w:rsidRPr="00DC0CB1" w:rsidRDefault="00DC0CB1" w:rsidP="00DC0CB1">
      <w:pPr>
        <w:pStyle w:val="Iniiaiieoaeno"/>
        <w:ind w:right="40"/>
        <w:rPr>
          <w:sz w:val="22"/>
          <w:szCs w:val="22"/>
        </w:rPr>
      </w:pPr>
      <w:r w:rsidRPr="00DC0CB1">
        <w:rPr>
          <w:sz w:val="22"/>
          <w:szCs w:val="22"/>
        </w:rPr>
        <w:t xml:space="preserve">* не включает верхнюю границу диапазона  </w:t>
      </w:r>
    </w:p>
    <w:p w:rsidR="00DC0CB1" w:rsidRPr="00DC0CB1" w:rsidRDefault="00DC0CB1" w:rsidP="00DC0CB1">
      <w:pPr>
        <w:pStyle w:val="Iniiaiieoaeno"/>
        <w:ind w:right="40"/>
        <w:rPr>
          <w:sz w:val="22"/>
          <w:szCs w:val="22"/>
        </w:rPr>
      </w:pPr>
    </w:p>
    <w:p w:rsidR="00DC0CB1" w:rsidRPr="00DC0CB1" w:rsidRDefault="00DC0CB1" w:rsidP="00DC0CB1">
      <w:pPr>
        <w:widowControl/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DC0CB1">
        <w:rPr>
          <w:sz w:val="22"/>
          <w:szCs w:val="22"/>
        </w:rPr>
        <w:t>Услуга по размещению облигаций, срок обращения которых составляет до 1 года, включает в себя следующие услуги: по включению (изменению уровня листинга), по допуску облигаций к размещению, поддержанию облигаций за весь период обращения и по присвоению биржевым облигациям идентификационного номера. При взимании вознаграждения за услуги по размещению облигаций указанные виды вознаграждения отдельно не взимаются.</w:t>
      </w:r>
    </w:p>
    <w:p w:rsidR="00DC0CB1" w:rsidRPr="00DC0CB1" w:rsidRDefault="00DC0CB1" w:rsidP="00DC0CB1">
      <w:pPr>
        <w:pStyle w:val="a3"/>
        <w:widowControl/>
        <w:numPr>
          <w:ilvl w:val="1"/>
          <w:numId w:val="1"/>
        </w:numPr>
        <w:shd w:val="clear" w:color="auto" w:fill="FFFFFF"/>
        <w:spacing w:before="240"/>
        <w:ind w:left="1276" w:hanging="567"/>
        <w:rPr>
          <w:sz w:val="22"/>
          <w:szCs w:val="22"/>
        </w:rPr>
      </w:pPr>
      <w:proofErr w:type="gramStart"/>
      <w:r w:rsidRPr="00DC0CB1">
        <w:rPr>
          <w:sz w:val="22"/>
          <w:szCs w:val="22"/>
        </w:rPr>
        <w:t>и</w:t>
      </w:r>
      <w:proofErr w:type="gramEnd"/>
      <w:r w:rsidRPr="00DC0CB1">
        <w:rPr>
          <w:sz w:val="22"/>
          <w:szCs w:val="22"/>
        </w:rPr>
        <w:t>зложить пункт 2.1.1. в следующей редакции:</w:t>
      </w:r>
    </w:p>
    <w:p w:rsidR="00DC0CB1" w:rsidRPr="00DC0CB1" w:rsidRDefault="00DC0CB1" w:rsidP="00DC0CB1">
      <w:pPr>
        <w:widowControl/>
        <w:shd w:val="clear" w:color="auto" w:fill="FFFFFF"/>
        <w:spacing w:before="240"/>
        <w:ind w:left="709"/>
        <w:rPr>
          <w:sz w:val="22"/>
          <w:szCs w:val="22"/>
        </w:rPr>
      </w:pPr>
      <w:r w:rsidRPr="00DC0CB1">
        <w:rPr>
          <w:sz w:val="22"/>
          <w:szCs w:val="22"/>
        </w:rPr>
        <w:t>«2.1.1 Вознаграждение за услуги по включению и поддержанию ценных бумаг в Третьем уровне не взимается: </w:t>
      </w:r>
    </w:p>
    <w:p w:rsidR="00DC0CB1" w:rsidRPr="00DC0CB1" w:rsidRDefault="00DC0CB1" w:rsidP="00DC0CB1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-6237"/>
        </w:tabs>
        <w:spacing w:before="240" w:line="270" w:lineRule="atLeast"/>
        <w:ind w:left="993" w:hanging="284"/>
        <w:jc w:val="both"/>
        <w:rPr>
          <w:sz w:val="22"/>
          <w:szCs w:val="22"/>
        </w:rPr>
      </w:pPr>
      <w:r w:rsidRPr="00DC0CB1">
        <w:rPr>
          <w:sz w:val="22"/>
          <w:szCs w:val="22"/>
        </w:rPr>
        <w:t>в случаях, предусмотренных Федеральным законом от 22.04.96 г. № 39-ФЗ «О рынке ценных бумаг» и Правилами листинга ЗАО «ФБ ММВБ» при которых листинг ценных бумаг осуществляется без заключения договора с эмитентом ценных бумаг.</w:t>
      </w:r>
    </w:p>
    <w:p w:rsidR="00DC0CB1" w:rsidRPr="00DC0CB1" w:rsidRDefault="00DC0CB1" w:rsidP="00DC0CB1">
      <w:pPr>
        <w:pStyle w:val="a3"/>
        <w:widowControl/>
        <w:numPr>
          <w:ilvl w:val="1"/>
          <w:numId w:val="1"/>
        </w:numPr>
        <w:shd w:val="clear" w:color="auto" w:fill="FFFFFF"/>
        <w:spacing w:before="240"/>
        <w:ind w:left="1276" w:hanging="567"/>
        <w:rPr>
          <w:sz w:val="22"/>
          <w:szCs w:val="22"/>
        </w:rPr>
      </w:pPr>
      <w:r w:rsidRPr="00DC0CB1">
        <w:rPr>
          <w:sz w:val="22"/>
          <w:szCs w:val="22"/>
        </w:rPr>
        <w:t>изложить пункт 3.1. в следующей редакции:</w:t>
      </w:r>
    </w:p>
    <w:p w:rsidR="00DC0CB1" w:rsidRPr="00DC0CB1" w:rsidRDefault="00DC0CB1" w:rsidP="00DC0CB1">
      <w:pPr>
        <w:pStyle w:val="Iniiaiieoaeno"/>
        <w:spacing w:before="240"/>
        <w:ind w:left="709" w:right="40"/>
        <w:rPr>
          <w:sz w:val="22"/>
          <w:szCs w:val="22"/>
        </w:rPr>
      </w:pPr>
      <w:r w:rsidRPr="00DC0CB1">
        <w:rPr>
          <w:sz w:val="22"/>
          <w:szCs w:val="22"/>
        </w:rPr>
        <w:t xml:space="preserve">«3.1. </w:t>
      </w:r>
      <w:proofErr w:type="gramStart"/>
      <w:r w:rsidRPr="00DC0CB1">
        <w:rPr>
          <w:sz w:val="22"/>
          <w:szCs w:val="22"/>
        </w:rPr>
        <w:t xml:space="preserve">Вознаграждение за услуги по поддержанию ценных бумаг в Третьем уровне не взимается в случае, если ценные бумаги были включены в Перечень </w:t>
      </w:r>
      <w:proofErr w:type="spellStart"/>
      <w:r w:rsidRPr="00DC0CB1">
        <w:rPr>
          <w:sz w:val="22"/>
          <w:szCs w:val="22"/>
        </w:rPr>
        <w:t>внесписочных</w:t>
      </w:r>
      <w:proofErr w:type="spellEnd"/>
      <w:r w:rsidRPr="00DC0CB1">
        <w:rPr>
          <w:sz w:val="22"/>
          <w:szCs w:val="22"/>
        </w:rPr>
        <w:t xml:space="preserve"> ценных бумаг и раздел "Ценные бумаги, допущенные к размещению" по состоянию на 29.09.2013г. и в отношении них не осуществлялось изменение уровня листинга или были переведены в Перечень </w:t>
      </w:r>
      <w:proofErr w:type="spellStart"/>
      <w:r w:rsidRPr="00DC0CB1">
        <w:rPr>
          <w:sz w:val="22"/>
          <w:szCs w:val="22"/>
        </w:rPr>
        <w:t>внесписочных</w:t>
      </w:r>
      <w:proofErr w:type="spellEnd"/>
      <w:r w:rsidRPr="00DC0CB1">
        <w:rPr>
          <w:sz w:val="22"/>
          <w:szCs w:val="22"/>
        </w:rPr>
        <w:t xml:space="preserve"> ценных бумаг и раздел "Ценные бумаги, допущенные к размещению</w:t>
      </w:r>
      <w:proofErr w:type="gramEnd"/>
      <w:r w:rsidRPr="00DC0CB1">
        <w:rPr>
          <w:sz w:val="22"/>
          <w:szCs w:val="22"/>
        </w:rPr>
        <w:t>" по состоянию на 08.06.2014».</w:t>
      </w:r>
    </w:p>
    <w:p w:rsidR="00DC0CB1" w:rsidRPr="00DC0CB1" w:rsidRDefault="00DC0CB1" w:rsidP="00DC0CB1">
      <w:pPr>
        <w:pStyle w:val="a3"/>
        <w:widowControl/>
        <w:numPr>
          <w:ilvl w:val="1"/>
          <w:numId w:val="1"/>
        </w:numPr>
        <w:shd w:val="clear" w:color="auto" w:fill="FFFFFF"/>
        <w:spacing w:before="240" w:after="240"/>
        <w:ind w:left="1276" w:hanging="567"/>
        <w:jc w:val="both"/>
        <w:rPr>
          <w:sz w:val="22"/>
          <w:szCs w:val="22"/>
        </w:rPr>
      </w:pPr>
      <w:r w:rsidRPr="00DC0CB1">
        <w:rPr>
          <w:sz w:val="22"/>
          <w:szCs w:val="22"/>
        </w:rPr>
        <w:t>пункт 3.2 исключить, считать пункт 3.3 и 3.4 пунктами 3.2 и 3.3 соответственно.</w:t>
      </w:r>
    </w:p>
    <w:sectPr w:rsidR="00DC0CB1" w:rsidRPr="00DC0CB1" w:rsidSect="00D312D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1282"/>
    <w:multiLevelType w:val="multilevel"/>
    <w:tmpl w:val="96060366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53EE0E85"/>
    <w:multiLevelType w:val="multilevel"/>
    <w:tmpl w:val="5FB6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576A338F"/>
    <w:multiLevelType w:val="multilevel"/>
    <w:tmpl w:val="6D3E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28"/>
    <w:rsid w:val="00231CE3"/>
    <w:rsid w:val="002D7F2C"/>
    <w:rsid w:val="004D4428"/>
    <w:rsid w:val="006855C7"/>
    <w:rsid w:val="009820F4"/>
    <w:rsid w:val="00D077F8"/>
    <w:rsid w:val="00D312DC"/>
    <w:rsid w:val="00D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">
    <w:name w:val="Iniiaiie oaeno"/>
    <w:basedOn w:val="a"/>
    <w:rsid w:val="004D4428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a3">
    <w:name w:val="List Paragraph"/>
    <w:basedOn w:val="a"/>
    <w:uiPriority w:val="34"/>
    <w:qFormat/>
    <w:rsid w:val="004D4428"/>
    <w:pPr>
      <w:ind w:left="720"/>
      <w:contextualSpacing/>
    </w:pPr>
  </w:style>
  <w:style w:type="table" w:styleId="a4">
    <w:name w:val="Table Grid"/>
    <w:basedOn w:val="a1"/>
    <w:uiPriority w:val="59"/>
    <w:rsid w:val="00DC0C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">
    <w:name w:val="Iniiaiie oaeno"/>
    <w:basedOn w:val="a"/>
    <w:rsid w:val="004D4428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a3">
    <w:name w:val="List Paragraph"/>
    <w:basedOn w:val="a"/>
    <w:uiPriority w:val="34"/>
    <w:qFormat/>
    <w:rsid w:val="004D4428"/>
    <w:pPr>
      <w:ind w:left="720"/>
      <w:contextualSpacing/>
    </w:pPr>
  </w:style>
  <w:style w:type="table" w:styleId="a4">
    <w:name w:val="Table Grid"/>
    <w:basedOn w:val="a1"/>
    <w:uiPriority w:val="59"/>
    <w:rsid w:val="00DC0C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Евгения Николаевна</dc:creator>
  <cp:lastModifiedBy>Минакова Евгения Николаевна</cp:lastModifiedBy>
  <cp:revision>6</cp:revision>
  <dcterms:created xsi:type="dcterms:W3CDTF">2014-12-30T11:44:00Z</dcterms:created>
  <dcterms:modified xsi:type="dcterms:W3CDTF">2014-12-30T13:29:00Z</dcterms:modified>
</cp:coreProperties>
</file>