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4F387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</w:t>
      </w:r>
    </w:p>
    <w:p w:rsidR="005444D1" w:rsidRPr="005444D1" w:rsidRDefault="006307C0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4F3871" w:rsidRDefault="007252DB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5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335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-од</w:t>
      </w:r>
    </w:p>
    <w:p w:rsidR="001D77AA" w:rsidRPr="005444D1" w:rsidRDefault="00C26583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F3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ED3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5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 </w:t>
      </w:r>
      <w:r w:rsidR="00E15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7E5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E15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E5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Content>
        <w:p w:rsidR="00DE6904" w:rsidRDefault="00DE6904">
          <w:pPr>
            <w:pStyle w:val="afc"/>
          </w:pPr>
          <w:r>
            <w:t>Оглавление</w:t>
          </w:r>
        </w:p>
        <w:p w:rsidR="00D33CED" w:rsidRDefault="00DE6904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6890387" w:history="1">
            <w:r w:rsidR="00D33CED" w:rsidRPr="00864BCD">
              <w:rPr>
                <w:rStyle w:val="afd"/>
                <w:rFonts w:ascii="Times New Roman" w:hAnsi="Times New Roman" w:cs="Times New Roman"/>
                <w:noProof/>
              </w:rPr>
              <w:t>1.</w:t>
            </w:r>
            <w:r w:rsidR="00D33CED">
              <w:rPr>
                <w:rFonts w:eastAsiaTheme="minorEastAsia"/>
                <w:noProof/>
                <w:lang w:eastAsia="ru-RU"/>
              </w:rPr>
              <w:tab/>
            </w:r>
            <w:r w:rsidR="00D33CED" w:rsidRPr="00864BCD">
              <w:rPr>
                <w:rStyle w:val="afd"/>
                <w:rFonts w:ascii="Times New Roman" w:hAnsi="Times New Roman" w:cs="Times New Roman"/>
                <w:noProof/>
              </w:rPr>
              <w:t>Общие положения</w:t>
            </w:r>
            <w:r w:rsidR="00D33CED">
              <w:rPr>
                <w:noProof/>
                <w:webHidden/>
              </w:rPr>
              <w:tab/>
            </w:r>
            <w:r w:rsidR="00D33CED">
              <w:rPr>
                <w:noProof/>
                <w:webHidden/>
              </w:rPr>
              <w:fldChar w:fldCharType="begin"/>
            </w:r>
            <w:r w:rsidR="00D33CED">
              <w:rPr>
                <w:noProof/>
                <w:webHidden/>
              </w:rPr>
              <w:instrText xml:space="preserve"> PAGEREF _Toc506890387 \h </w:instrText>
            </w:r>
            <w:r w:rsidR="00D33CED">
              <w:rPr>
                <w:noProof/>
                <w:webHidden/>
              </w:rPr>
            </w:r>
            <w:r w:rsidR="00D33CED"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3</w:t>
            </w:r>
            <w:r w:rsidR="00D33CED"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88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89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Заявление о предоставлении допуска к участию в торгах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0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1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2.3.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2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3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4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некредитной организации, не являющейся профессиональным участником рынка ценных бумаг, предъявляемым к ней требованиям</w:t>
            </w:r>
            <w:r w:rsidRPr="00864BCD">
              <w:rPr>
                <w:rStyle w:val="afd"/>
                <w:rFonts w:ascii="Times New Roman" w:hAnsi="Times New Roman" w:cs="Times New Roman"/>
                <w:noProof/>
                <w:vertAlign w:val="superscript"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5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на валютном рынке и рынке драгоценных металлов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6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присвоении Идентификатора Наблюдателя Банка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7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активацию торгового идентификатора после исправления ошибки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8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идентификаторах спонсируемого доступа (ИСД)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399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0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1" w:history="1">
            <w:r w:rsidRPr="00864BCD">
              <w:rPr>
                <w:rStyle w:val="afd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2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приостановлении/возобновлении допуска к участию в Торгах Участника торгов срочного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3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Взноса за допуск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4" w:history="1">
            <w:r w:rsidRPr="00864BCD">
              <w:rPr>
                <w:rStyle w:val="afd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5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6" w:history="1"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5.2.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64BCD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CED" w:rsidRDefault="00D33CED">
          <w:pPr>
            <w:pStyle w:val="13"/>
            <w:tabs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6890407" w:history="1">
            <w:r w:rsidRPr="00864BCD">
              <w:rPr>
                <w:rStyle w:val="afd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_Toc506890407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6445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1F3D" w:rsidRDefault="00DE690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DE6904" w:rsidRDefault="007A6445"/>
      </w:sdtContent>
    </w:sdt>
    <w:p w:rsidR="00C76740" w:rsidRDefault="00C76740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C26583"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bookmarkStart w:id="11" w:name="_Toc506890387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0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</w:t>
      </w:r>
      <w:r w:rsidR="0065557D">
        <w:t>п</w:t>
      </w:r>
      <w:r w:rsidRPr="005444D1">
        <w:t xml:space="preserve">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0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6" w:name="_Toc453085076"/>
      <w:bookmarkStart w:id="37" w:name="_Toc453085077"/>
      <w:bookmarkStart w:id="38" w:name="_Toc453085078"/>
      <w:bookmarkStart w:id="39" w:name="_Toc453085079"/>
      <w:bookmarkStart w:id="40" w:name="_Toc453085080"/>
      <w:bookmarkStart w:id="41" w:name="_Toc453085081"/>
      <w:bookmarkStart w:id="42" w:name="_Toc453085082"/>
      <w:bookmarkStart w:id="43" w:name="_Toc453085083"/>
      <w:bookmarkStart w:id="44" w:name="_Toc453085084"/>
      <w:bookmarkStart w:id="45" w:name="_Toc453085085"/>
      <w:bookmarkStart w:id="46" w:name="_Toc453085086"/>
      <w:bookmarkStart w:id="47" w:name="_Toc453085087"/>
      <w:bookmarkStart w:id="48" w:name="_Toc453085088"/>
      <w:bookmarkStart w:id="49" w:name="_Toc453085089"/>
      <w:bookmarkStart w:id="50" w:name="_Toc453085090"/>
      <w:bookmarkStart w:id="51" w:name="_Toc453085091"/>
      <w:bookmarkStart w:id="52" w:name="_Toc453085092"/>
      <w:bookmarkStart w:id="53" w:name="_Toc453085093"/>
      <w:bookmarkStart w:id="54" w:name="_Toc453085094"/>
      <w:bookmarkStart w:id="55" w:name="_Toc453085095"/>
      <w:bookmarkStart w:id="56" w:name="_Toc453085096"/>
      <w:bookmarkStart w:id="57" w:name="_Toc453085097"/>
      <w:bookmarkStart w:id="58" w:name="_Toc453085098"/>
      <w:bookmarkStart w:id="59" w:name="_Toc453085099"/>
      <w:bookmarkStart w:id="60" w:name="_Toc453085100"/>
      <w:bookmarkStart w:id="61" w:name="_Toc453085101"/>
      <w:bookmarkStart w:id="62" w:name="_Toc453085102"/>
      <w:bookmarkStart w:id="63" w:name="_Toc453085103"/>
      <w:bookmarkStart w:id="64" w:name="_Toc453085104"/>
      <w:bookmarkStart w:id="65" w:name="_Toc453085105"/>
      <w:bookmarkStart w:id="66" w:name="_Toc453085106"/>
      <w:bookmarkStart w:id="67" w:name="_Toc453085107"/>
      <w:bookmarkStart w:id="68" w:name="_Toc453085108"/>
      <w:bookmarkStart w:id="69" w:name="_Toc453085109"/>
      <w:bookmarkStart w:id="70" w:name="_Toc453085110"/>
      <w:bookmarkStart w:id="71" w:name="_Toc453085111"/>
      <w:bookmarkStart w:id="72" w:name="_Toc453085112"/>
      <w:bookmarkStart w:id="73" w:name="_Toc453085113"/>
      <w:bookmarkStart w:id="74" w:name="_Toc453085114"/>
      <w:bookmarkStart w:id="75" w:name="_Toc506890388"/>
      <w:bookmarkStart w:id="76" w:name="_Toc344560722"/>
      <w:bookmarkStart w:id="77" w:name="_Toc367286384"/>
      <w:bookmarkStart w:id="78" w:name="_Toc367287264"/>
      <w:bookmarkStart w:id="79" w:name="_Toc367287718"/>
      <w:bookmarkStart w:id="80" w:name="_Toc367290860"/>
      <w:bookmarkStart w:id="81" w:name="_Toc367363322"/>
      <w:bookmarkStart w:id="82" w:name="_Toc367376633"/>
      <w:bookmarkStart w:id="83" w:name="_Toc367872238"/>
      <w:bookmarkStart w:id="84" w:name="_Toc372024465"/>
      <w:bookmarkStart w:id="85" w:name="_Toc372024479"/>
      <w:bookmarkStart w:id="86" w:name="_Toc37514661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5"/>
    </w:p>
    <w:p w:rsidR="00D33598" w:rsidRDefault="00D33598" w:rsidP="00CF6D23">
      <w:pPr>
        <w:pStyle w:val="10"/>
        <w:numPr>
          <w:ilvl w:val="1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7" w:name="_Toc506890389"/>
      <w:r>
        <w:rPr>
          <w:rFonts w:ascii="Times New Roman" w:hAnsi="Times New Roman" w:cs="Times New Roman"/>
          <w:color w:val="0000FF"/>
        </w:rPr>
        <w:t>Заявление о предоставлении допуска к участию в торгах</w:t>
      </w:r>
      <w:bookmarkEnd w:id="87"/>
    </w:p>
    <w:p w:rsidR="00D33598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D33598" w:rsidRPr="00AB0DE5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33598" w:rsidRPr="00317AA1" w:rsidRDefault="00D33598" w:rsidP="00317AA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AB0DE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9161AB" w:rsidRDefault="00D33598" w:rsidP="007A6445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  <w:r w:rsidR="009161AB">
        <w:rPr>
          <w:rFonts w:ascii="Times New Roman" w:eastAsia="Times New Roman" w:hAnsi="Times New Roman" w:cs="Times New Roman"/>
          <w:lang w:eastAsia="ru-RU"/>
        </w:rPr>
        <w:t>:</w:t>
      </w:r>
    </w:p>
    <w:p w:rsidR="00D33598" w:rsidRPr="00AB0DE5" w:rsidRDefault="009161AB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CED">
        <w:rPr>
          <w:rFonts w:ascii="Times New Roman" w:eastAsia="Times New Roman" w:hAnsi="Times New Roman" w:cs="Times New Roman"/>
          <w:lang w:eastAsia="ru-RU"/>
        </w:rPr>
        <w:t>о всех секциях (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>Фондовой, Денежной и Товарной секци</w:t>
      </w:r>
      <w:r w:rsidR="00DF32F1">
        <w:rPr>
          <w:rFonts w:ascii="Times New Roman" w:eastAsia="Times New Roman" w:hAnsi="Times New Roman" w:cs="Times New Roman"/>
          <w:bCs/>
          <w:lang w:eastAsia="ru-RU"/>
        </w:rPr>
        <w:t>ях)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33598" w:rsidRPr="00ED317F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1AB">
        <w:rPr>
          <w:rFonts w:ascii="Times New Roman" w:eastAsia="Times New Roman" w:hAnsi="Times New Roman" w:cs="Times New Roman"/>
          <w:lang w:eastAsia="ru-RU"/>
        </w:rPr>
        <w:t>в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 Фондовой секции</w:t>
      </w:r>
      <w:r w:rsidRPr="009161A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3598" w:rsidRPr="00AB0DE5" w:rsidRDefault="009161AB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9161AB">
        <w:rPr>
          <w:rFonts w:ascii="Times New Roman" w:eastAsia="Times New Roman" w:hAnsi="Times New Roman" w:cs="Times New Roman"/>
          <w:bCs/>
          <w:lang w:eastAsia="ru-RU"/>
        </w:rPr>
        <w:t xml:space="preserve">Денежной секции </w:t>
      </w:r>
    </w:p>
    <w:p w:rsidR="00D33598" w:rsidRPr="00AB0DE5" w:rsidRDefault="009161A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D33598" w:rsidRPr="00AB0DE5">
        <w:rPr>
          <w:rFonts w:ascii="Times New Roman" w:eastAsia="Times New Roman" w:hAnsi="Times New Roman" w:cs="Times New Roman"/>
          <w:lang w:eastAsia="ru-RU"/>
        </w:rPr>
        <w:t xml:space="preserve"> Товарной секции </w:t>
      </w:r>
    </w:p>
    <w:p w:rsidR="00D33598" w:rsidRPr="00AB0DE5" w:rsidRDefault="00D33598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Биржевом(ых) рынке(ах) ПАО Московская Биржа.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88" w:name="_Toc280277072"/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88"/>
      <w:r w:rsidRPr="00D33598">
        <w:rPr>
          <w:rFonts w:ascii="Tahoma" w:eastAsia="Times New Roman" w:hAnsi="Tahoma" w:cs="Tahoma"/>
          <w:sz w:val="20"/>
          <w:lang w:eastAsia="ru-RU"/>
        </w:rPr>
        <w:t>_______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D33598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:rsidR="00D33598" w:rsidRPr="00D33598" w:rsidRDefault="00D33598" w:rsidP="00D33598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D33598">
        <w:rPr>
          <w:rFonts w:ascii="Tahoma" w:eastAsia="Times New Roman" w:hAnsi="Tahoma" w:cs="Tahoma"/>
          <w:sz w:val="14"/>
          <w:lang w:eastAsia="ru-RU"/>
        </w:rPr>
        <w:tab/>
      </w:r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  (подпись)                       (Фамилия И.О.)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sz w:val="16"/>
          <w:lang w:eastAsia="ru-RU"/>
        </w:rPr>
        <w:t>М.П.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D33598" w:rsidRPr="00AB0DE5" w:rsidRDefault="00D33598" w:rsidP="00CF6D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D33598" w:rsidRPr="00AB0DE5" w:rsidRDefault="00D33598" w:rsidP="00CF6D23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F6D23" w:rsidRPr="001825EF" w:rsidRDefault="00D33598" w:rsidP="001825EF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  <w:r w:rsidR="00CF6D23" w:rsidRPr="001825EF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C705B3" w:rsidRPr="00715B31" w:rsidRDefault="00C705B3" w:rsidP="00C705B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89" w:name="_Toc50689039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89"/>
    </w:p>
    <w:p w:rsidR="00C705B3" w:rsidRDefault="00C705B3" w:rsidP="00C70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740" w:rsidRPr="00C76740" w:rsidRDefault="00C76740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C7674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C76740" w:rsidRPr="00C76740" w:rsidTr="00F92CE8">
        <w:tc>
          <w:tcPr>
            <w:tcW w:w="2660" w:type="dxa"/>
            <w:shd w:val="clear" w:color="auto" w:fill="D9D9D9"/>
            <w:vAlign w:val="center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C76740" w:rsidRDefault="00C76740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с участием центрального контрагента на основании заявок, поданных </w:t>
      </w:r>
      <w:r w:rsidRPr="00C76740">
        <w:rPr>
          <w:rFonts w:ascii="Times New Roman" w:eastAsia="Calibri" w:hAnsi="Times New Roman" w:cs="Times New Roman"/>
        </w:rPr>
        <w:t xml:space="preserve">в интересах и за счет одного и того же Участника торгов </w:t>
      </w:r>
      <w:r w:rsidRPr="00C7674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торгов, являющихся допустимыми встречными заявками (кросс-сделки)</w:t>
      </w:r>
    </w:p>
    <w:tbl>
      <w:tblPr>
        <w:tblStyle w:val="aff0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7A6445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C76740" w:rsidRPr="00C76740" w:rsidRDefault="007A6445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7A6445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7A6445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C76740" w:rsidRPr="00C76740" w:rsidRDefault="00C76740" w:rsidP="009161A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</w:t>
            </w:r>
            <w:r w:rsidR="009161AB" w:rsidRPr="009161AB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6740" w:rsidRPr="00C76740" w:rsidRDefault="007A6445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7A6445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B21476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Код раздела клиринговых </w:t>
            </w:r>
            <w:r w:rsidR="009161AB" w:rsidRPr="00C76740">
              <w:rPr>
                <w:rFonts w:ascii="Times New Roman" w:eastAsia="Calibri" w:hAnsi="Times New Roman" w:cs="Times New Roman"/>
              </w:rPr>
              <w:t>регистров</w:t>
            </w:r>
            <w:r w:rsidR="009161AB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  <w:i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7A6445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12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на рынке Стандартизированных ПФИ в соответствии с Правилами организованных торгов на рынке Стандартизированных ПФИ ПАО Московская Биржа </w:t>
            </w:r>
          </w:p>
        </w:tc>
        <w:tc>
          <w:tcPr>
            <w:tcW w:w="1559" w:type="dxa"/>
            <w:vAlign w:val="center"/>
          </w:tcPr>
          <w:p w:rsidR="00C76740" w:rsidRPr="00C76740" w:rsidRDefault="007A6445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0276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7A6445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2734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рынке Стандартизированных ПФИ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C76740" w:rsidRPr="00C76740" w:rsidTr="00F92CE8">
        <w:trPr>
          <w:trHeight w:val="20"/>
        </w:trPr>
        <w:tc>
          <w:tcPr>
            <w:tcW w:w="4678" w:type="dxa"/>
          </w:tcPr>
          <w:p w:rsidR="00C76740" w:rsidRPr="00C76740" w:rsidRDefault="00C76740" w:rsidP="00C767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740" w:rsidRPr="00C76740" w:rsidRDefault="00C76740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C76740" w:rsidRPr="00C76740" w:rsidTr="00C76740">
        <w:tc>
          <w:tcPr>
            <w:tcW w:w="3687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C76740" w:rsidRPr="00C76740" w:rsidTr="00C76740">
        <w:tc>
          <w:tcPr>
            <w:tcW w:w="3687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(Должность Руководителя организации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или лица, действующего по доверенности)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76740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767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</w:t>
      </w:r>
    </w:p>
    <w:p w:rsidR="009161AB" w:rsidRPr="00C76740" w:rsidRDefault="009161AB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Разрешение/запрет кросс-сделок на срочном рынке ПАО Московская Биржа означает также разрешение/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9161A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запрет подачи Индикативных котировок, результатом которой может стать заключение кросс-сделок.</w:t>
      </w: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Примечание: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  <w:r w:rsidR="00CF6D23"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0" w:name="_Toc506890391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90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17AA1" w:rsidRDefault="00317AA1">
      <w:r>
        <w:br w:type="page"/>
      </w:r>
    </w:p>
    <w:p w:rsidR="00224415" w:rsidRPr="009A55DC" w:rsidRDefault="00224415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1" w:name="_Toc506890392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9A55DC">
        <w:rPr>
          <w:rFonts w:ascii="Times New Roman" w:hAnsi="Times New Roman" w:cs="Times New Roman"/>
          <w:color w:val="0000FF"/>
        </w:rPr>
        <w:t>Заявление о прекращении допуска к участию в торгах</w:t>
      </w:r>
      <w:bookmarkEnd w:id="91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f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EC7104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556EE" w:rsidRPr="00337A59" w:rsidRDefault="001556EE" w:rsidP="00CF6D23">
      <w:pPr>
        <w:pStyle w:val="af6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1A7B" w:rsidRDefault="00391A7B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A16654" w:rsidRPr="009A55DC" w:rsidRDefault="00A16654" w:rsidP="00C26583">
      <w:pPr>
        <w:pStyle w:val="1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2" w:name="_Toc506890393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92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D33598" w:rsidRDefault="00D33598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</w:t>
      </w:r>
      <w:bookmarkStart w:id="93" w:name="_Toc506890394"/>
      <w:r w:rsidRPr="00D33598">
        <w:rPr>
          <w:rFonts w:ascii="Times New Roman" w:hAnsi="Times New Roman" w:cs="Times New Roman"/>
          <w:color w:val="0000FF"/>
        </w:rPr>
        <w:t>Письмо о соответствии некредитной организации, не являющейся профессиональным участником рынка ценных бумаг, предъявляемым к ней требованиям</w:t>
      </w:r>
      <w:r w:rsidR="00135ADD" w:rsidRPr="00D51596">
        <w:rPr>
          <w:rFonts w:ascii="Times New Roman" w:hAnsi="Times New Roman" w:cs="Times New Roman"/>
          <w:color w:val="0070C0"/>
          <w:vertAlign w:val="superscript"/>
        </w:rPr>
        <w:t>1</w:t>
      </w:r>
      <w:bookmarkEnd w:id="93"/>
    </w:p>
    <w:p w:rsidR="00D33598" w:rsidRPr="009D32C2" w:rsidRDefault="00D33598" w:rsidP="00D33598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ПАО Московская Биржа</w:t>
      </w:r>
    </w:p>
    <w:p w:rsidR="00D33598" w:rsidRPr="009D32C2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подтверждаем, что</w:t>
      </w:r>
    </w:p>
    <w:p w:rsidR="00D33598" w:rsidRPr="009D32C2" w:rsidRDefault="00D33598" w:rsidP="00391A7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D33598" w:rsidRPr="009D32C2" w:rsidRDefault="00D33598" w:rsidP="00391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D33598" w:rsidRPr="009D32C2" w:rsidRDefault="00D33598" w:rsidP="00391A7B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– резидентов Российской Федерации, не имеющих лицензии профессионального участника рынка ценных бумаг, а именно: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1) в организации имеется отдельное структурное подразделение, к функциям работников которого относится осуществление операций на финансовом рынке, включая заключение сделок купли-продажи иностранной валюты;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</w:rPr>
      </w:pPr>
      <w:r w:rsidRPr="009D32C2">
        <w:rPr>
          <w:rFonts w:ascii="Times New Roman" w:eastAsia="Times New Roman" w:hAnsi="Times New Roman" w:cs="Times New Roman"/>
        </w:rPr>
        <w:t>2) в штате организации состоит не менее двух работников, в должностные обязанности которых входит заключение сделок купли-продажи иностранной валюты, и каждый из этих работников соответствует любому из следующих требований</w:t>
      </w:r>
      <w:r w:rsidR="00317AA1" w:rsidRPr="00317AA1">
        <w:rPr>
          <w:rFonts w:ascii="Times New Roman" w:eastAsia="Times New Roman" w:hAnsi="Times New Roman" w:cs="Times New Roman"/>
          <w:vertAlign w:val="superscript"/>
        </w:rPr>
        <w:t>2</w:t>
      </w:r>
      <w:r w:rsidRPr="009D32C2">
        <w:rPr>
          <w:rFonts w:ascii="Times New Roman" w:eastAsia="Times New Roman" w:hAnsi="Times New Roman" w:cs="Times New Roman"/>
          <w:i/>
        </w:rPr>
        <w:t>:</w:t>
      </w:r>
    </w:p>
    <w:p w:rsidR="00D33598" w:rsidRPr="009D32C2" w:rsidRDefault="007A6445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44018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DC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опыт работы в организации, осуществляющей операции на финансовом рынке, и деятельность работника была непосредственно связана с совершением таких операций;</w:t>
      </w:r>
    </w:p>
    <w:p w:rsidR="00D33598" w:rsidRPr="009D32C2" w:rsidRDefault="007A6445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91638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6DE8" w:rsidRPr="003C03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документ, подтверждающий квалификацию специалиста в области заключения сделок на финансовом рынке, выданный уполномоченным органом Российской Федерации или иного государства</w:t>
      </w:r>
      <w:r w:rsidR="006B1948" w:rsidRPr="006B1948">
        <w:rPr>
          <w:rFonts w:ascii="Times New Roman" w:eastAsia="Times New Roman" w:hAnsi="Times New Roman" w:cs="Times New Roman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или соответствующей профессиональной ассоциацией или саморегулируемой организацией: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(указываются сертификаты, имеющиеся у работников)</w:t>
      </w:r>
      <w:r w:rsidR="00317AA1" w:rsidRPr="00317AA1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3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3) за 2 (два) календарных года, предшествующих обращению организации для получения допуска на валютный рынок и рынок драгоценных металлов, годовой объем заключенных организацией сделок купли-продажи иностранной валюты составил не менее 100 млн. долларов США в год (по курсу, определяемому на 31 декабря каждого соответствующего календарного года).</w:t>
      </w:r>
    </w:p>
    <w:p w:rsidR="00D33598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AB0DE5" w:rsidRPr="003C03BC" w:rsidRDefault="00AB0DE5" w:rsidP="00AB0DE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B0DE5" w:rsidRPr="003C03BC" w:rsidTr="00ED317F">
        <w:tc>
          <w:tcPr>
            <w:tcW w:w="3687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B0DE5" w:rsidRPr="003C03BC" w:rsidTr="00ED317F">
        <w:tc>
          <w:tcPr>
            <w:tcW w:w="3687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 xml:space="preserve">(Должность Руководителя </w:t>
            </w:r>
            <w:r>
              <w:rPr>
                <w:i/>
                <w:sz w:val="16"/>
                <w:szCs w:val="16"/>
              </w:rPr>
              <w:t>организации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17AA1" w:rsidRPr="00D51596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159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 xml:space="preserve">1  </w:t>
      </w:r>
      <w:r w:rsidRPr="00D51596">
        <w:rPr>
          <w:rFonts w:ascii="Times New Roman" w:eastAsia="Calibri" w:hAnsi="Times New Roman" w:cs="Times New Roman"/>
          <w:sz w:val="20"/>
          <w:szCs w:val="20"/>
        </w:rPr>
        <w:t>При предоставлении письма в бумажной форме данная форма является рекомендованной к использованию</w:t>
      </w: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>Необходимо отметить соответствующее поле (поля).</w:t>
      </w:r>
    </w:p>
    <w:p w:rsidR="00317AA1" w:rsidRPr="00317AA1" w:rsidRDefault="00317AA1" w:rsidP="00317AA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Указываются соответствующие сертификаты/аттестаты/дипломы, имеющиеся у работников (например, квалификационный аттестат первого типа о присвоении квалификации специалиста финансового рынка по брокерской деятельности, дилерской деятельности, деятельности по управлению ценными бумагами и деятельности форекс-дилера,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Dealing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Certificate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Diploma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Сертификат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CFA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и т.п.).</w:t>
      </w:r>
    </w:p>
    <w:p w:rsidR="00D33598" w:rsidRPr="009D32C2" w:rsidRDefault="00D33598" w:rsidP="00D3359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F3CC5" w:rsidRPr="009A55DC" w:rsidRDefault="001F3CC5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4" w:name="_Toc506890395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r w:rsidR="00171002">
        <w:rPr>
          <w:rFonts w:ascii="Times New Roman" w:hAnsi="Times New Roman" w:cs="Times New Roman"/>
          <w:color w:val="0000FF"/>
        </w:rPr>
        <w:t xml:space="preserve"> </w:t>
      </w:r>
      <w:r w:rsidR="00171002" w:rsidRPr="00171002">
        <w:rPr>
          <w:rFonts w:ascii="Times New Roman" w:hAnsi="Times New Roman" w:cs="Times New Roman"/>
          <w:color w:val="0000FF"/>
        </w:rPr>
        <w:t>на валютном рынке и рынке драгоценных металлов</w:t>
      </w:r>
      <w:bookmarkEnd w:id="94"/>
    </w:p>
    <w:p w:rsidR="003C03BC" w:rsidRPr="003C03BC" w:rsidRDefault="003C03BC" w:rsidP="001710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_Ref359231740"/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C03BC" w:rsidRPr="003C03BC" w:rsidRDefault="00EC1A5D" w:rsidP="001710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3BC"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6B1948" w:rsidP="0017100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 w:rsidR="003C03BC"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Просит</w:t>
      </w: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C03B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В, или С: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2268"/>
      </w:tblGrid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7A6445" w:rsidP="00C26583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C03BC" w:rsidRPr="003C03BC" w:rsidTr="00D51596">
        <w:tc>
          <w:tcPr>
            <w:tcW w:w="3681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7A6445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7A6445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EC710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C03BC" w:rsidRPr="003C03BC" w:rsidRDefault="007A6445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3C03BC" w:rsidRPr="003C03BC" w:rsidTr="00D51596">
        <w:tc>
          <w:tcPr>
            <w:tcW w:w="3681" w:type="dxa"/>
            <w:vMerge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7A6445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7A6445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03BC" w:rsidRPr="003C03BC" w:rsidRDefault="007A6445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"/>
        <w:gridCol w:w="1110"/>
        <w:gridCol w:w="3205"/>
        <w:gridCol w:w="708"/>
        <w:gridCol w:w="178"/>
        <w:gridCol w:w="1948"/>
        <w:gridCol w:w="283"/>
        <w:gridCol w:w="1843"/>
      </w:tblGrid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7A6445" w:rsidP="00317AA1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317AA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7A6445" w:rsidP="00C26583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C03BC" w:rsidRPr="003C03BC" w:rsidRDefault="003C03BC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D33598" w:rsidRDefault="00D33598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17AA1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17AA1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17AA1" w:rsidRPr="00317AA1" w:rsidRDefault="00CF6D23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17AA1" w:rsidRDefault="00CF6D23" w:rsidP="00CF6D2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3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 xml:space="preserve"> тип идентификатора не может быть изменен</w:t>
      </w:r>
    </w:p>
    <w:p w:rsidR="00D97173" w:rsidRDefault="00D97173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686"/>
        <w:gridCol w:w="2552"/>
        <w:gridCol w:w="935"/>
        <w:gridCol w:w="86"/>
        <w:gridCol w:w="680"/>
        <w:gridCol w:w="2268"/>
      </w:tblGrid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C03BC" w:rsidRPr="003C03BC" w:rsidTr="00C26583">
        <w:trPr>
          <w:trHeight w:val="630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03BC" w:rsidRPr="003C03BC" w:rsidTr="00C2658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к которым допущен Участник торгов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C03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устанавливать</w:t>
            </w:r>
            <w:r w:rsidR="00CF6D23" w:rsidRPr="00D515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6D09B1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ограничение (заполняется(ются)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Приложение(я)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идентификатора(ов)</w:t>
            </w:r>
            <w:r w:rsidR="0005286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3C03BC" w:rsidRPr="006D09B1" w:rsidRDefault="007A6445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Системном режиме торгов (Приложение №3)</w:t>
            </w:r>
          </w:p>
          <w:p w:rsidR="003C03BC" w:rsidRPr="006D09B1" w:rsidRDefault="007A6445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Внесистемном режиме торгов (Приложение №4)</w:t>
            </w:r>
          </w:p>
          <w:p w:rsidR="003C03BC" w:rsidRPr="003C03BC" w:rsidRDefault="007A6445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заключению </w:t>
            </w:r>
            <w:r w:rsidR="0043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сделок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режиме торгов «Аукцион с Банком России» (Приложение №5)</w:t>
            </w:r>
          </w:p>
        </w:tc>
      </w:tr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316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только со следующими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3C03BC" w:rsidRPr="003C03BC" w:rsidRDefault="007A6445" w:rsidP="00316DE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C2658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3C03BC" w:rsidRPr="003C03BC" w:rsidTr="00C2658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C03BC">
              <w:rPr>
                <w:rFonts w:eastAsia="Times New Roman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☐ </w:t>
            </w:r>
            <w:r w:rsidRPr="003C03BC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C03BC" w:rsidRPr="003C03BC" w:rsidTr="00C2658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C03BC" w:rsidRPr="003C03BC" w:rsidRDefault="003C03BC" w:rsidP="00C26583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316DE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ТКС </w:t>
            </w: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- вся информация</w:t>
            </w:r>
          </w:p>
          <w:p w:rsidR="003C03BC" w:rsidRPr="003C03BC" w:rsidRDefault="003C03BC" w:rsidP="00316DE8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при ограничении по </w:t>
            </w:r>
            <w:r w:rsidR="00316DE8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ТКС</w:t>
            </w: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 - информация без списка клиентов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445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85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установку с использованием Клиринговой системы ограничений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. При ограничении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полномочия автоматически изменяются на «</w:t>
      </w:r>
      <w:r w:rsidRPr="003C03B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оператор+переводы»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в Клиринговой системе (перевод осуществляется между Расчетными кодами 1-го и 2-го уровня или Расчетными кодами 2-го и 3-го уровня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3C03BC" w:rsidRPr="003C03BC" w:rsidRDefault="000B0146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0B014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втоматическое снятие активных заявок в случае достижении временного порога транзакционной неактивности (в текущей реализации = 20 сек.).</w:t>
      </w:r>
      <w:r w:rsidR="003C03BC"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CF6D23" w:rsidRPr="006D09B1" w:rsidRDefault="00CF6D23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случае снятия ранее установленного ограничения для идентификатора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</w:p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F6D23" w:rsidRDefault="00CF6D2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4D3E55" w:rsidRDefault="004F387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</w:t>
      </w:r>
      <w:r w:rsidR="00EC1A5D" w:rsidRPr="00E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EC1A5D" w:rsidRPr="00CF6D23" w:rsidRDefault="007A6445" w:rsidP="003A2561">
      <w:pPr>
        <w:pStyle w:val="af6"/>
        <w:numPr>
          <w:ilvl w:val="0"/>
          <w:numId w:val="78"/>
        </w:numPr>
        <w:spacing w:after="0" w:line="240" w:lineRule="auto"/>
        <w:ind w:left="142" w:hanging="142"/>
        <w:contextualSpacing w:val="0"/>
        <w:rPr>
          <w:lang w:eastAsia="ru-RU"/>
        </w:rPr>
      </w:pPr>
      <w:sdt>
        <w:sdtPr>
          <w:rPr>
            <w:rFonts w:ascii="Segoe UI Symbol" w:eastAsia="Times New Roman" w:hAnsi="Segoe UI Symbol" w:cs="Segoe UI Symbol"/>
            <w:b/>
            <w:sz w:val="24"/>
            <w:szCs w:val="24"/>
            <w:lang w:eastAsia="ru-RU"/>
          </w:rPr>
          <w:id w:val="-80577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EC1A5D" w:rsidRPr="00B639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C1A5D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EC1A5D" w:rsidRPr="00B63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lang w:eastAsia="ru-RU"/>
        </w:rPr>
        <w:t>(</w:t>
      </w:r>
      <w:r w:rsidR="00EC1A5D" w:rsidRPr="004F3871">
        <w:rPr>
          <w:i/>
          <w:lang w:eastAsia="ru-RU"/>
        </w:rPr>
        <w:t xml:space="preserve">тип идентификатора </w:t>
      </w:r>
      <w:r w:rsidR="00EC1A5D" w:rsidRPr="003A2561">
        <w:rPr>
          <w:b/>
          <w:i/>
          <w:lang w:eastAsia="ru-RU"/>
        </w:rPr>
        <w:t>Торговый</w:t>
      </w:r>
      <w:r w:rsidR="00EC1A5D" w:rsidRPr="004F3871">
        <w:rPr>
          <w:i/>
          <w:lang w:eastAsia="ru-RU"/>
        </w:rPr>
        <w:t xml:space="preserve"> или </w:t>
      </w:r>
      <w:r w:rsidR="00EC1A5D" w:rsidRPr="003A2561">
        <w:rPr>
          <w:b/>
          <w:i/>
          <w:lang w:eastAsia="ru-RU"/>
        </w:rPr>
        <w:t>Просмотровый</w:t>
      </w:r>
      <w:r w:rsidR="00EC1A5D">
        <w:rPr>
          <w:lang w:eastAsia="ru-RU"/>
        </w:rPr>
        <w:t>)</w:t>
      </w:r>
    </w:p>
    <w:p w:rsidR="004F3871" w:rsidRPr="00CF6D23" w:rsidRDefault="004F3871" w:rsidP="003A2561">
      <w:pPr>
        <w:spacing w:after="0" w:line="240" w:lineRule="auto"/>
        <w:rPr>
          <w:lang w:eastAsia="ru-RU"/>
        </w:rPr>
      </w:pP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4F3871" w:rsidRPr="004F3871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>Тип терминала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 xml:space="preserve">Способ </w:t>
            </w:r>
            <w:r w:rsidRPr="004F3871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4F3871" w:rsidRPr="004F3871" w:rsidRDefault="007A6445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b/>
                <w:lang w:val="en-US"/>
              </w:rPr>
              <w:t xml:space="preserve"> </w:t>
            </w:r>
            <w:r w:rsidR="004F3871" w:rsidRPr="004F3871">
              <w:rPr>
                <w:i/>
                <w:lang w:val="en-US"/>
              </w:rPr>
              <w:t>MICEX Trade Currency</w:t>
            </w:r>
          </w:p>
          <w:p w:rsidR="004F3871" w:rsidRPr="004F3871" w:rsidRDefault="007A6445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57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i/>
                <w:lang w:val="en-US"/>
              </w:rPr>
              <w:t xml:space="preserve"> MICEX Currency Analytic</w:t>
            </w:r>
            <w:r w:rsidR="004F3871" w:rsidRPr="004F3871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4F3871" w:rsidRPr="004F3871" w:rsidRDefault="007A6445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871" w:rsidRPr="004F3871">
              <w:rPr>
                <w:i/>
              </w:rPr>
              <w:t xml:space="preserve"> Универсальное рабочее место CMA </w:t>
            </w:r>
          </w:p>
        </w:tc>
      </w:tr>
      <w:tr w:rsidR="004F3871" w:rsidRPr="004F3871" w:rsidTr="003A2561">
        <w:tc>
          <w:tcPr>
            <w:tcW w:w="5949" w:type="dxa"/>
          </w:tcPr>
          <w:p w:rsidR="00EC1A5D" w:rsidRPr="00EC1A5D" w:rsidRDefault="007A6445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5D" w:rsidRPr="00EC1A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EC1A5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EC1A5D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EC1A5D" w:rsidRPr="003A2561">
              <w:rPr>
                <w:rFonts w:asciiTheme="minorHAnsi" w:eastAsiaTheme="minorHAnsi" w:hAnsiTheme="minorHAnsi"/>
                <w:b/>
                <w:spacing w:val="-5"/>
                <w:vertAlign w:val="superscript"/>
              </w:rPr>
              <w:t>(1)</w:t>
            </w:r>
          </w:p>
          <w:p w:rsidR="00EC1A5D" w:rsidRPr="003A2561" w:rsidRDefault="007A6445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51465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5D" w:rsidRPr="00EC1A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EC1A5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EC1A5D" w:rsidRPr="003A2561">
              <w:rPr>
                <w:b/>
                <w:spacing w:val="-5"/>
              </w:rPr>
              <w:t>подключение терминала через Hosted ASTSBridge</w:t>
            </w:r>
            <w:r w:rsidR="00EC1A5D" w:rsidRPr="003A2561">
              <w:rPr>
                <w:rFonts w:asciiTheme="minorHAnsi" w:eastAsiaTheme="minorHAnsi" w:hAnsiTheme="minorHAnsi"/>
                <w:b/>
                <w:spacing w:val="-5"/>
              </w:rPr>
              <w:t xml:space="preserve"> (</w:t>
            </w:r>
            <w:r w:rsidR="00EC1A5D" w:rsidRPr="003A2561">
              <w:rPr>
                <w:b/>
                <w:spacing w:val="-5"/>
              </w:rPr>
              <w:t>Интернет)</w:t>
            </w:r>
          </w:p>
          <w:p w:rsidR="004F3871" w:rsidRPr="004F3871" w:rsidRDefault="00EC1A5D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C1A5D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 xml:space="preserve">Указывается </w:t>
            </w:r>
            <w:r w:rsidRPr="003A2561">
              <w:rPr>
                <w:b/>
                <w:spacing w:val="-5"/>
              </w:rPr>
              <w:t>Криптоимя</w:t>
            </w:r>
            <w:r w:rsidRPr="00EC1A5D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(2)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7A6445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подключение терминала через </w:t>
            </w:r>
            <w:r w:rsidR="004F3871" w:rsidRPr="004F3871">
              <w:rPr>
                <w:b/>
                <w:spacing w:val="-5"/>
              </w:rPr>
              <w:t xml:space="preserve">Выделенный канал 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</w:t>
            </w:r>
            <w:r w:rsidRPr="004F3871">
              <w:rPr>
                <w:b/>
                <w:bCs/>
                <w:sz w:val="18"/>
                <w:szCs w:val="18"/>
              </w:rPr>
              <w:t>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7A6445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Colocation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7A6445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>подключение терминала через</w:t>
            </w:r>
            <w:r w:rsid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шлюз </w:t>
            </w:r>
            <w:r w:rsidR="00EC1A5D" w:rsidRPr="00EC1A5D">
              <w:rPr>
                <w:b/>
                <w:spacing w:val="-5"/>
                <w:lang w:val="en-US"/>
              </w:rPr>
              <w:t>MICEX</w:t>
            </w:r>
            <w:r w:rsidR="00EC1A5D" w:rsidRP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  <w:lang w:val="en-US"/>
              </w:rPr>
              <w:t>Bridge</w:t>
            </w:r>
            <w:r w:rsidR="00EC1A5D" w:rsidRPr="00EC1A5D">
              <w:rPr>
                <w:b/>
                <w:spacing w:val="-5"/>
              </w:rPr>
              <w:t xml:space="preserve"> TEAP</w:t>
            </w:r>
            <w:r w:rsidR="00EC1A5D" w:rsidRPr="00EC1A5D">
              <w:rPr>
                <w:b/>
                <w:spacing w:val="-5"/>
                <w:vertAlign w:val="superscript"/>
              </w:rPr>
              <w:t>(1)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 w:rsidRPr="004F3871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7A6445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(Выделенный канал</w:t>
            </w:r>
            <w:r w:rsidR="00EC1A5D">
              <w:rPr>
                <w:b/>
                <w:spacing w:val="-5"/>
              </w:rPr>
              <w:t>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CLT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7A6445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</w:t>
            </w:r>
            <w:r w:rsidR="00EC1A5D">
              <w:rPr>
                <w:b/>
                <w:spacing w:val="-5"/>
                <w:lang w:val="en-US"/>
              </w:rPr>
              <w:t>POP</w:t>
            </w:r>
            <w:r w:rsidR="00EC1A5D">
              <w:rPr>
                <w:b/>
                <w:spacing w:val="-5"/>
              </w:rPr>
              <w:t>)</w:t>
            </w:r>
            <w:r w:rsidR="00EC1A5D" w:rsidRPr="000E49CC">
              <w:rPr>
                <w:rFonts w:asciiTheme="minorHAnsi" w:eastAsiaTheme="minorHAnsi" w:hAnsiTheme="minorHAnsi" w:cstheme="minorBidi"/>
                <w:b/>
                <w:spacing w:val="-5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EC1A5D" w:rsidRPr="000E49CC">
              <w:rPr>
                <w:b/>
                <w:spacing w:val="-5"/>
                <w:vertAlign w:val="superscript"/>
              </w:rPr>
              <w:t>(1)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сети, </w:t>
            </w:r>
            <w:r w:rsidRPr="00E135DD">
              <w:rPr>
                <w:bCs/>
                <w:i/>
                <w:sz w:val="18"/>
                <w:szCs w:val="18"/>
              </w:rPr>
              <w:t>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F60DCA" w:rsidRPr="004F3871" w:rsidRDefault="00F60DCA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4F3871" w:rsidRPr="005F7121" w:rsidRDefault="007A6445" w:rsidP="003A2561">
      <w:pPr>
        <w:pStyle w:val="af6"/>
        <w:widowControl w:val="0"/>
        <w:numPr>
          <w:ilvl w:val="0"/>
          <w:numId w:val="7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Segoe UI Symbol"/>
            <w:b/>
            <w:sz w:val="24"/>
            <w:szCs w:val="24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4D3E55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r w:rsidR="004F3871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F3871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4F3871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Торговый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CF6D23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098"/>
      </w:tblGrid>
      <w:tr w:rsidR="004F3871" w:rsidRPr="004F3871" w:rsidTr="00CF6D23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7A6445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4F3871" w:rsidRPr="004F3871" w:rsidRDefault="007A6445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3871" w:rsidRPr="00987A67" w:rsidRDefault="007A6445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4F3871" w:rsidRPr="00987A67" w:rsidRDefault="007A6445" w:rsidP="005F712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4F3871" w:rsidRPr="004F3871" w:rsidRDefault="007A6445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4F3871" w:rsidRPr="004F3871" w:rsidRDefault="007A6445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402A1B" w:rsidRPr="00ED317F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5F712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F60D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4F3871" w:rsidRPr="004F3871" w:rsidRDefault="004F3871" w:rsidP="004F38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4F3871" w:rsidRPr="004F3871" w:rsidTr="004D3E55">
        <w:tc>
          <w:tcPr>
            <w:tcW w:w="3828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4F3871" w:rsidRPr="004F3871" w:rsidTr="004D3E55">
        <w:tc>
          <w:tcPr>
            <w:tcW w:w="3828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М.П.</w:t>
            </w:r>
          </w:p>
        </w:tc>
      </w:tr>
    </w:tbl>
    <w:p w:rsidR="004F3871" w:rsidRPr="004F3871" w:rsidRDefault="004F3871" w:rsidP="004F387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0DCA" w:rsidRDefault="00F60DCA" w:rsidP="00F60DCA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F60DCA" w:rsidRPr="003A2561" w:rsidRDefault="00F60DCA" w:rsidP="00F60DCA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475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Используется криптоимя с областью действия «Электронный документооборот валютного рынка и рынка драгоценных металлов». В случае организации подключения одного и того же идентификатора терминалом через Интернет и через Hosted ASTSBridge (Интернет) невозможно использовать разные криптографические ключи.</w:t>
      </w:r>
      <w:r w:rsidRPr="00F60DC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F60DCA" w:rsidRPr="00F60DCA" w:rsidRDefault="00F60DCA" w:rsidP="003A256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:</w:t>
      </w:r>
    </w:p>
    <w:p w:rsidR="00F60DCA" w:rsidRDefault="00F60DCA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юридическое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bookmarkEnd w:id="95"/>
    <w:p w:rsidR="00F60DCA" w:rsidRDefault="00F60D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3C03BC" w:rsidRPr="003C03BC" w:rsidRDefault="003C03BC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6D09B1" w:rsidRDefault="00530DD6" w:rsidP="003A25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</w:t>
      </w:r>
      <w:r w:rsidR="0005286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30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6D09B1" w:rsidRDefault="003C03BC" w:rsidP="00436399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C03BC" w:rsidRPr="00AE5490" w:rsidRDefault="003C03BC" w:rsidP="00AE54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5490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</w:t>
      </w:r>
      <w:r w:rsidR="00450998" w:rsidRPr="00AE5490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AE54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(по умолчанию доступны все инструменты режимов CETS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>,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5B32B4" w:rsidRPr="00AE549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="00EC7104" w:rsidRPr="00AE5490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AE549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3C03BC" w:rsidRPr="003C03BC" w:rsidTr="003C03BC">
        <w:trPr>
          <w:trHeight w:val="75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и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темный режим</w:t>
            </w:r>
            <w:r w:rsidR="008C2186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A6445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A6445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A6445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868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024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57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784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04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057C32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1680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C3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7C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</w:t>
            </w:r>
            <w:r w:rsidR="00057C3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78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A6445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D1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A6445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A6445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101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 фиксированными датами исполнения</w:t>
            </w:r>
            <w:r w:rsidR="006B27EF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A6445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A6445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A6445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инструменту USDRUB_DIS при проведении дискретного аукциона </w:t>
            </w: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C03BC" w:rsidRPr="003C03BC" w:rsidRDefault="007A6445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EB20BD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7A6445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7A6445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7A6445" w:rsidP="003A256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7A6445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USDRUB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7A6445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82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14056" w:rsidRPr="003C03BC" w:rsidRDefault="00614056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614056" w:rsidRDefault="003C03BC" w:rsidP="00EB20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C0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C03BC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03BC" w:rsidRPr="0005743C" w:rsidRDefault="00EC130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05743C" w:rsidRDefault="003C03BC" w:rsidP="004363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C03BC" w:rsidRPr="00AE5490" w:rsidRDefault="003C03BC" w:rsidP="00AE5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5490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50998" w:rsidRPr="00AE5490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>,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5B32B4" w:rsidRPr="00AE549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="00EC7104" w:rsidRPr="00AE5490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AE549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</w:tblGrid>
      <w:tr w:rsidR="003C03BC" w:rsidRPr="003C03BC" w:rsidTr="00346ED4">
        <w:trPr>
          <w:trHeight w:val="798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и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A6445" w:rsidP="00346ED4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A6445" w:rsidP="00346ED4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A6445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0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44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82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057C32" w:rsidRPr="003C03BC" w:rsidTr="00383CE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7A6445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358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C3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7C32" w:rsidRPr="00E374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7EF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B27EF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фьючерсны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контракт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ами</w:t>
            </w:r>
            <w:r w:rsidR="00450998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450998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A6445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A6445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A6445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14056" w:rsidRPr="00614056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614056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4056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 поставочными своп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</w:rPr>
              <w:t>FUT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614056" w:rsidRDefault="007A6445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614056" w:rsidRDefault="007A6445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614056" w:rsidRDefault="007A6445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A6445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B20BD" w:rsidRPr="00614056" w:rsidTr="00346ED4">
        <w:trPr>
          <w:trHeight w:val="72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0BD" w:rsidRPr="00614056" w:rsidRDefault="007A6445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B94E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06391" w:rsidRPr="00E063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614056" w:rsidRDefault="007A6445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614056" w:rsidRDefault="007A6445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Pr="00614056" w:rsidRDefault="007A6445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5171C" w:rsidRPr="0055171C" w:rsidTr="00551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A6445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A6445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41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D97173" w:rsidRDefault="00D97173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2F1" w:rsidRDefault="00DF32F1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6D09B1" w:rsidRDefault="00436399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заключению сделок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="00F40990" w:rsidRPr="006D09B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36399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заключению сделок</w:t>
      </w:r>
      <w:r w:rsidRPr="006D09B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C03BC" w:rsidRPr="003C03BC" w:rsidTr="003C03BC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C03BC" w:rsidRPr="003C03BC" w:rsidRDefault="007A6445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C03BC" w:rsidRPr="003C03BC" w:rsidTr="003C03BC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C03BC" w:rsidRPr="003C03BC" w:rsidRDefault="007A6445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C03BC" w:rsidRPr="003C03BC" w:rsidRDefault="003C03BC" w:rsidP="003C03BC">
      <w:pPr>
        <w:spacing w:after="0" w:line="240" w:lineRule="auto"/>
        <w:rPr>
          <w:rFonts w:ascii="Calibri" w:eastAsia="Calibri" w:hAnsi="Calibri" w:cs="Times New Roman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CF6D23" w:rsidRDefault="00CF6D23" w:rsidP="00CF6D23">
      <w:pPr>
        <w:pStyle w:val="1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Pr="00F40990" w:rsidRDefault="00F40990" w:rsidP="00F40990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4099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F40990">
        <w:rPr>
          <w:rFonts w:ascii="Calibri" w:eastAsia="Calibri" w:hAnsi="Calibri" w:cs="Times New Roman"/>
        </w:rPr>
        <w:t xml:space="preserve"> </w:t>
      </w:r>
      <w:r w:rsidRPr="00F409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1C16B7" w:rsidRPr="00715B31" w:rsidRDefault="00BF7A1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6" w:name="_Toc50689039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D33598" w:rsidRPr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присвоении Идентификатора Наблюдателя Банка России</w:t>
      </w:r>
      <w:bookmarkEnd w:id="96"/>
      <w:r w:rsidR="00D33598" w:rsidRPr="00D33598" w:rsidDel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BD3723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9F6C9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71002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Идентификатора Наблюдателя Банка России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</w:t>
      </w: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Банк России</w:t>
      </w:r>
      <w:r w:rsidRPr="00D335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присвоить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Идентификатор(ов) Наблюдателя Банка России.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(количество идентификаторов – не более 20)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33598" w:rsidRPr="001A0BC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D33598" w:rsidRPr="00D33598" w:rsidRDefault="00D33598" w:rsidP="00D335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6D4590" w:rsidRPr="00715B31" w:rsidRDefault="00171002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7" w:name="_Toc506890397"/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явление</w:t>
      </w: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на активацию торгового идентификатора после исправления ошибки программного обеспечения</w:t>
      </w:r>
      <w:bookmarkEnd w:id="97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171002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1002">
        <w:rPr>
          <w:rFonts w:ascii="Times New Roman" w:eastAsia="Times New Roman" w:hAnsi="Times New Roman" w:cs="Times New Roman"/>
          <w:b/>
          <w:lang w:eastAsia="ru-RU"/>
        </w:rPr>
        <w:t xml:space="preserve">на активацию торгового идентификатора </w:t>
      </w:r>
      <w:r w:rsidR="00E819D3">
        <w:rPr>
          <w:rFonts w:ascii="Times New Roman" w:eastAsia="Times New Roman" w:hAnsi="Times New Roman" w:cs="Times New Roman"/>
          <w:b/>
          <w:lang w:eastAsia="ru-RU"/>
        </w:rPr>
        <w:t xml:space="preserve">на валютном рынке и рынке драгоценных металлов </w:t>
      </w:r>
      <w:r w:rsidRPr="00171002">
        <w:rPr>
          <w:rFonts w:ascii="Times New Roman" w:eastAsia="Times New Roman" w:hAnsi="Times New Roman" w:cs="Times New Roman"/>
          <w:b/>
          <w:lang w:eastAsia="ru-RU"/>
        </w:rPr>
        <w:t>после исправления ошибки программного обеспечения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819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  <w:r w:rsidR="00987A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87A67" w:rsidRPr="00987A67">
              <w:rPr>
                <w:rFonts w:ascii="Times New Roman" w:hAnsi="Times New Roman" w:cs="Times New Roman"/>
                <w:i/>
                <w:sz w:val="20"/>
                <w:szCs w:val="20"/>
              </w:rPr>
              <w:t>на валютном рынке и рынке драгоценных металлов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1002" w:rsidRDefault="006D4590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</w:t>
      </w:r>
      <w:r w:rsidR="00E8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рынка и рынка драгоценных металлов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торгового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(ых)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идентификатора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(ов):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5176" w:rsidTr="00EC7104">
        <w:tc>
          <w:tcPr>
            <w:tcW w:w="3936" w:type="dxa"/>
            <w:shd w:val="clear" w:color="auto" w:fill="D9D9D9" w:themeFill="background1" w:themeFillShade="D9"/>
          </w:tcPr>
          <w:p w:rsidR="00065176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104" w:rsidTr="00065176">
        <w:tc>
          <w:tcPr>
            <w:tcW w:w="3936" w:type="dxa"/>
          </w:tcPr>
          <w:p w:rsidR="00EC7104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EC7104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сообщает, что 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в программном обеспечении, использовавшемся указанным(ыми) торговым(и) идентификатором(ами),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«___»_________20</w:t>
      </w:r>
      <w:r w:rsidR="00DD1F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с </w:t>
      </w:r>
      <w:r w:rsidR="004D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0039AB" w:rsidRPr="00003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176" w:rsidRPr="001A0BC5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BC3475" w:rsidRDefault="00BC3475" w:rsidP="00BC34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Pr="00715B31" w:rsidRDefault="009A55D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8" w:name="_Toc50689039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идентификаторах спонсируемого доступа (ИСД)</w:t>
      </w:r>
      <w:bookmarkEnd w:id="98"/>
    </w:p>
    <w:p w:rsidR="006D46F0" w:rsidRDefault="006D46F0" w:rsidP="006D46F0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9675C6" w:rsidRPr="009675C6" w:rsidRDefault="008E68D7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33"/>
      </w:tblGrid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Просит</w:t>
      </w:r>
    </w:p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675C6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А, В или С: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7A6445" w:rsidP="00C26583">
            <w:pPr>
              <w:widowControl w:val="0"/>
              <w:numPr>
                <w:ilvl w:val="0"/>
                <w:numId w:val="7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D9D9D9" w:themeFill="background1" w:themeFillShade="D9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9675C6" w:rsidRPr="009675C6" w:rsidRDefault="009675C6" w:rsidP="00327E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7A6445" w:rsidP="00F40990">
            <w:pPr>
              <w:widowControl w:val="0"/>
              <w:numPr>
                <w:ilvl w:val="0"/>
                <w:numId w:val="70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F4099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7A6445" w:rsidP="00C26583">
            <w:pPr>
              <w:widowControl w:val="0"/>
              <w:numPr>
                <w:ilvl w:val="0"/>
                <w:numId w:val="70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№1 «Полномочия ИСД» и/или 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675C6" w:rsidRPr="009675C6" w:rsidTr="006F67BA">
        <w:tc>
          <w:tcPr>
            <w:tcW w:w="9493" w:type="dxa"/>
            <w:gridSpan w:val="2"/>
            <w:shd w:val="clear" w:color="auto" w:fill="D9D9D9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которому(ым) необходимо изменить полномочия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который(ые) аннулируется(ются)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9675C6" w:rsidRPr="009675C6" w:rsidTr="006F67BA">
        <w:tc>
          <w:tcPr>
            <w:tcW w:w="9493" w:type="dxa"/>
            <w:gridSpan w:val="2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275" w:type="dxa"/>
        <w:tblInd w:w="80" w:type="dxa"/>
        <w:tblLook w:val="04A0" w:firstRow="1" w:lastRow="0" w:firstColumn="1" w:lastColumn="0" w:noHBand="0" w:noVBand="1"/>
      </w:tblPr>
      <w:tblGrid>
        <w:gridCol w:w="1110"/>
        <w:gridCol w:w="3913"/>
        <w:gridCol w:w="178"/>
        <w:gridCol w:w="1948"/>
        <w:gridCol w:w="283"/>
        <w:gridCol w:w="1843"/>
      </w:tblGrid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8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F40990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990" w:rsidRPr="00F40990" w:rsidRDefault="00F40990" w:rsidP="00F40990">
      <w:pPr>
        <w:spacing w:after="160" w:line="259" w:lineRule="auto"/>
        <w:rPr>
          <w:rFonts w:ascii="Calibri" w:eastAsia="Calibri" w:hAnsi="Calibri" w:cs="Times New Roman"/>
          <w:i/>
          <w:sz w:val="20"/>
          <w:szCs w:val="20"/>
        </w:rPr>
      </w:pPr>
      <w:r w:rsidRPr="00F40990">
        <w:rPr>
          <w:rFonts w:ascii="Calibri" w:eastAsia="Calibri" w:hAnsi="Calibri" w:cs="Times New Roman"/>
          <w:i/>
          <w:sz w:val="20"/>
          <w:szCs w:val="20"/>
          <w:vertAlign w:val="superscript"/>
        </w:rPr>
        <w:t>1</w:t>
      </w:r>
      <w:r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Pr="00F40990">
        <w:rPr>
          <w:rFonts w:ascii="Calibri" w:eastAsia="Calibri" w:hAnsi="Calibri" w:cs="Times New Roman"/>
          <w:i/>
          <w:sz w:val="20"/>
          <w:szCs w:val="20"/>
        </w:rPr>
        <w:t>Тип идентификатора не может быть изменен</w:t>
      </w:r>
    </w:p>
    <w:p w:rsidR="00D33598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D33598" w:rsidRDefault="009675C6" w:rsidP="00D335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82"/>
        <w:gridCol w:w="1702"/>
        <w:gridCol w:w="1134"/>
        <w:gridCol w:w="283"/>
        <w:gridCol w:w="567"/>
        <w:gridCol w:w="1843"/>
      </w:tblGrid>
      <w:tr w:rsidR="009675C6" w:rsidRPr="009675C6" w:rsidTr="00F40990">
        <w:trPr>
          <w:trHeight w:val="323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D33598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322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hRule="exact" w:val="277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9" w:type="dxa"/>
            <w:gridSpan w:val="5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9675C6" w:rsidRPr="009675C6" w:rsidTr="00F40990">
        <w:trPr>
          <w:trHeight w:val="411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 w:val="restart"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8E68D7" w:rsidRPr="003A256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8E68D7" w:rsidRPr="009675C6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7A6445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932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7A6445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9468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7A6445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760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sz w:val="20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7A6445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5061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spacing w:val="-5"/>
                <w:sz w:val="20"/>
                <w:lang w:val="en-US"/>
              </w:rPr>
              <w:t>а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ннулировать</w:t>
            </w:r>
          </w:p>
        </w:tc>
      </w:tr>
      <w:tr w:rsidR="009675C6" w:rsidRPr="009675C6" w:rsidTr="00F40990">
        <w:trPr>
          <w:trHeight w:val="435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433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9675C6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1049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инструментам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9675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</w:t>
            </w:r>
            <w:r w:rsidR="005E183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 которым допущен Участник торгов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7A6445" w:rsidP="005F712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r w:rsidR="009675C6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9675C6" w:rsidRPr="009675C6" w:rsidRDefault="007A6445" w:rsidP="00C66C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="00C66C4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инструментам</w:t>
            </w:r>
            <w:r w:rsidR="00436399" w:rsidRPr="004363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9675C6" w:rsidRPr="009675C6" w:rsidTr="00F40990"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5E1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3704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со всеми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9675C6" w:rsidRPr="009675C6" w:rsidRDefault="007A6445" w:rsidP="005E183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9675C6" w:rsidRPr="009675C6" w:rsidTr="00F40990">
        <w:trPr>
          <w:trHeight w:hRule="exact" w:val="284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9675C6" w:rsidRPr="009675C6" w:rsidTr="00F40990">
        <w:trPr>
          <w:trHeight w:val="605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9675C6" w:rsidRPr="009675C6" w:rsidRDefault="009675C6" w:rsidP="009675C6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вся информация</w:t>
            </w:r>
          </w:p>
          <w:p w:rsidR="009675C6" w:rsidRPr="009675C6" w:rsidRDefault="009675C6" w:rsidP="005E1834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ограничении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eastAsia="Times New Roman" w:cs="Segoe UI Symbol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9675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</w:t>
      </w:r>
      <w:r w:rsidR="006F67B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случае ограничения торговых идентификаторов по </w:t>
      </w:r>
      <w:r w:rsidR="004D3E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Участник торгов обеспечивает подачу поручений с использованием ИСД только в рамках</w:t>
      </w:r>
      <w:r w:rsidR="000B014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используемых торговым идентификатором 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(master-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7121" w:rsidRPr="005F7121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8E68D7" w:rsidRPr="009675C6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4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Calibri" w:hAnsi="Times New Roman" w:cs="Times New Roman"/>
          <w:vertAlign w:val="superscript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9675C6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</w:t>
      </w: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России».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F40990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инструментам</w:t>
      </w:r>
    </w:p>
    <w:p w:rsidR="009675C6" w:rsidRPr="006D09B1" w:rsidRDefault="00F40990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</w:t>
      </w:r>
      <w:r w:rsidR="005E1834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A6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="009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ИСД</w:t>
      </w:r>
    </w:p>
    <w:p w:rsidR="00910FB7" w:rsidRDefault="00BA3321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116C07" w:rsidRPr="00F40990" w:rsidRDefault="007A6445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EC7104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идентификатора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73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116C07" w:rsidRPr="00116C07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>Тип терминала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 xml:space="preserve">Способ </w:t>
            </w:r>
            <w:r w:rsidRPr="00116C07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116C07" w:rsidRPr="00116C07" w:rsidRDefault="007A6445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b/>
                <w:lang w:val="en-US"/>
              </w:rPr>
              <w:t xml:space="preserve"> </w:t>
            </w:r>
            <w:r w:rsidR="00116C07" w:rsidRPr="00116C07">
              <w:rPr>
                <w:i/>
                <w:lang w:val="en-US"/>
              </w:rPr>
              <w:t>MICEX Trade Currency</w:t>
            </w:r>
          </w:p>
          <w:p w:rsidR="00116C07" w:rsidRPr="00116C07" w:rsidRDefault="007A6445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6878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i/>
                <w:lang w:val="en-US"/>
              </w:rPr>
              <w:t xml:space="preserve"> MICEX Currency Analytic</w:t>
            </w:r>
            <w:r w:rsidR="00116C07" w:rsidRPr="00116C07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116C07" w:rsidRPr="00116C07" w:rsidRDefault="007A6445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C07" w:rsidRPr="00116C07">
              <w:rPr>
                <w:i/>
              </w:rPr>
              <w:t xml:space="preserve"> Универсальное рабочее место CMA </w:t>
            </w:r>
          </w:p>
        </w:tc>
      </w:tr>
      <w:tr w:rsidR="00116C07" w:rsidRPr="00116C07" w:rsidTr="003A2561">
        <w:tc>
          <w:tcPr>
            <w:tcW w:w="5949" w:type="dxa"/>
          </w:tcPr>
          <w:p w:rsidR="00BA3321" w:rsidRPr="00BA3321" w:rsidRDefault="007A6445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>(1)</w:t>
            </w:r>
          </w:p>
          <w:p w:rsidR="00BA3321" w:rsidRPr="00BA3321" w:rsidRDefault="007A6445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4718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(Интернет)</w:t>
            </w:r>
          </w:p>
          <w:p w:rsidR="00116C07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 xml:space="preserve">Указывается </w:t>
            </w:r>
            <w:r w:rsidRPr="003A2561">
              <w:rPr>
                <w:b/>
                <w:spacing w:val="-5"/>
              </w:rPr>
              <w:t>Криптоимя</w:t>
            </w:r>
            <w:r w:rsidRPr="00BA3321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(2</w:t>
            </w:r>
            <w:r w:rsidR="00987A67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7A6445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</w:t>
            </w:r>
            <w:r w:rsidR="00116C07" w:rsidRPr="00116C07">
              <w:rPr>
                <w:b/>
                <w:spacing w:val="-5"/>
              </w:rPr>
              <w:t xml:space="preserve">Выделенный канал, 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</w:t>
            </w:r>
            <w:r w:rsidRPr="00116C07">
              <w:rPr>
                <w:b/>
                <w:bCs/>
                <w:sz w:val="18"/>
                <w:szCs w:val="18"/>
              </w:rPr>
              <w:t>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7A6445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Colocation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7A6445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шлюз </w:t>
            </w:r>
            <w:r w:rsidR="00BA3321" w:rsidRPr="00BA3321">
              <w:rPr>
                <w:b/>
                <w:spacing w:val="-5"/>
                <w:lang w:val="en-US"/>
              </w:rPr>
              <w:t>MICEX</w:t>
            </w:r>
            <w:r w:rsidR="00BA3321" w:rsidRPr="00BA3321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  <w:lang w:val="en-US"/>
              </w:rPr>
              <w:t>Bridge</w:t>
            </w:r>
            <w:r w:rsidR="00BA3321" w:rsidRPr="00BA3321">
              <w:rPr>
                <w:b/>
                <w:spacing w:val="-5"/>
              </w:rPr>
              <w:t xml:space="preserve"> TEAP</w:t>
            </w:r>
            <w:r w:rsidR="00BA3321" w:rsidRPr="00BA3321">
              <w:rPr>
                <w:b/>
                <w:spacing w:val="-5"/>
                <w:vertAlign w:val="superscript"/>
              </w:rPr>
              <w:t>(1)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 шлюза </w:t>
            </w:r>
            <w:r w:rsidRPr="00116C07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7A6445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(Выделенный канал)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шлюза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CLT сегмента закрытой корпоративной сети, через который организуется подключение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7A6445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(POP)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(1)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116C0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116C07" w:rsidRDefault="00BA332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16C07" w:rsidRPr="00F40990" w:rsidRDefault="007A6445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116C07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127"/>
      </w:tblGrid>
      <w:tr w:rsidR="00116C07" w:rsidRPr="00116C07" w:rsidTr="0057061E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7A6445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116C07" w:rsidRPr="00116C07" w:rsidRDefault="007A6445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16C07" w:rsidRPr="00987A67" w:rsidRDefault="007A6445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16C07" w:rsidRPr="00987A67" w:rsidRDefault="007A6445" w:rsidP="00BA332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6C07" w:rsidRPr="00116C07" w:rsidRDefault="007A6445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116C07" w:rsidRPr="00116C07" w:rsidRDefault="007A6445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  <w:p w:rsidR="00402A1B" w:rsidRPr="005E1834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r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116C07" w:rsidRPr="00116C07" w:rsidRDefault="00116C07" w:rsidP="00116C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7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116C07" w:rsidRPr="00116C07" w:rsidTr="006F67BA">
        <w:tc>
          <w:tcPr>
            <w:tcW w:w="3828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16C07" w:rsidRPr="00116C07" w:rsidTr="006F67BA">
        <w:tc>
          <w:tcPr>
            <w:tcW w:w="3828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М.П.</w:t>
            </w:r>
          </w:p>
        </w:tc>
      </w:tr>
    </w:tbl>
    <w:p w:rsidR="00116C07" w:rsidRPr="00116C07" w:rsidRDefault="00116C07" w:rsidP="00116C07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4F3871" w:rsidRDefault="00BA3321" w:rsidP="00BA332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E135DD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0E49CC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116C07" w:rsidRPr="00116C07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Используется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криптоим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я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с областью действия «Электронный документооборот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валютного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рынка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рынка драгоценных металлов». 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организации подключения одного и того же идентификатора терминалом через Интернет и через Hosted ASTSBridge (Интернет) невозможно использовать разные криптографические ключи.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/>
        <w:t>Образец формата криптоимени</w:t>
      </w:r>
      <w:r w:rsidR="00116C07" w:rsidRPr="00116C0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: 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юридическое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p w:rsidR="00BA3321" w:rsidRDefault="00BA33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9" w:name="_Ref35940780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675C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6D09B1" w:rsidRDefault="00E16B7B" w:rsidP="00A551C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ИСД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9675C6" w:rsidRPr="006D09B1" w:rsidRDefault="009675C6" w:rsidP="00A551C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9675C6" w:rsidRPr="00346ED4" w:rsidRDefault="009675C6" w:rsidP="00BA332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46ED4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ИСД </w:t>
      </w:r>
      <w:r w:rsidR="00E16B7B" w:rsidRPr="00346ED4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346E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>(по умолчанию доступны все инструменты режимов CETS</w:t>
      </w:r>
      <w:r w:rsidR="005B32B4" w:rsidRPr="00346ED4">
        <w:rPr>
          <w:rFonts w:ascii="Times New Roman" w:eastAsia="Times New Roman" w:hAnsi="Times New Roman" w:cs="Times New Roman"/>
          <w:i/>
          <w:lang w:eastAsia="ru-RU"/>
        </w:rPr>
        <w:t>,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46ED4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5B32B4" w:rsidRPr="00346ED4">
        <w:rPr>
          <w:rFonts w:ascii="Times New Roman" w:eastAsia="Times New Roman" w:hAnsi="Times New Roman" w:cs="Times New Roman"/>
          <w:i/>
          <w:lang w:eastAsia="ru-RU"/>
        </w:rPr>
        <w:t xml:space="preserve"> и FIXS</w:t>
      </w:r>
      <w:r w:rsidR="00EC7104" w:rsidRPr="00346ED4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346ED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346ED4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9675C6" w:rsidRPr="009675C6" w:rsidTr="00346ED4">
        <w:trPr>
          <w:trHeight w:val="669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9675C6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 и </w:t>
            </w:r>
            <w:r w:rsidR="00987A67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7A6445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4849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436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057C32" w:rsidRPr="009675C6" w:rsidTr="00383CE5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7A644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017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31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45313" w:rsidRPr="00E374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9675C6" w:rsidRDefault="00057C32" w:rsidP="00383CE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9675C6" w:rsidRDefault="00057C32" w:rsidP="00383CE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val="842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7A6445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9B1" w:rsidRPr="006D09B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со стандартными периодами исполнения </w:t>
            </w:r>
            <w:r w:rsidR="006D09B1" w:rsidRPr="006D09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7A6445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val="109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7A6445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9B1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09B1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 фиксированными датами исполнения</w:t>
            </w:r>
            <w:r w:rsidR="006D09B1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6D09B1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7A6445" w:rsidP="00346ED4">
            <w:pPr>
              <w:spacing w:after="160"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7A6445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7A6445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99"/>
      <w:tr w:rsidR="009675C6" w:rsidRPr="009675C6" w:rsidTr="004F3871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5C6" w:rsidRPr="009675C6" w:rsidRDefault="007A6445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инструменту USDRUB_DIS при проведении дискретного аукциона (</w:t>
            </w:r>
            <w:r w:rsidR="009675C6" w:rsidRPr="009675C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9675C6" w:rsidRPr="009675C6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7A6445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  <w:r w:rsidR="00E06391" w:rsidRPr="00B94ED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7A6445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7A6445" w:rsidP="00346ED4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A6445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A6445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184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BA3321" w:rsidP="00346ED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03BC" w:rsidDel="00BA33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</w:t>
      </w:r>
      <w:r w:rsidR="009675C6" w:rsidRPr="009675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987A67" w:rsidRPr="00715B31" w:rsidRDefault="00987A67" w:rsidP="00987A67">
      <w:pPr>
        <w:pStyle w:val="10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0" w:name="_Toc50689039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00"/>
    </w:p>
    <w:p w:rsidR="00987A67" w:rsidRPr="00832EA4" w:rsidRDefault="00987A67" w:rsidP="00987A67">
      <w:pPr>
        <w:jc w:val="right"/>
        <w:rPr>
          <w:rFonts w:ascii="Times New Roman" w:eastAsia="Calibri" w:hAnsi="Times New Roman"/>
          <w:szCs w:val="24"/>
        </w:rPr>
      </w:pPr>
    </w:p>
    <w:p w:rsidR="00987A67" w:rsidRPr="00165414" w:rsidRDefault="00987A67" w:rsidP="00987A67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>АО Московская Биржа</w:t>
      </w:r>
    </w:p>
    <w:p w:rsidR="00987A67" w:rsidRPr="00165414" w:rsidRDefault="00987A67" w:rsidP="00987A67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987A67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987A67" w:rsidRPr="00165414" w:rsidRDefault="00987A67" w:rsidP="00987A67">
      <w:pPr>
        <w:jc w:val="center"/>
        <w:rPr>
          <w:rFonts w:ascii="Times New Roman" w:eastAsia="Calibri" w:hAnsi="Times New Roman"/>
          <w:szCs w:val="24"/>
        </w:rPr>
      </w:pPr>
    </w:p>
    <w:p w:rsidR="00987A67" w:rsidRPr="009675C6" w:rsidRDefault="00987A67" w:rsidP="00987A6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валютном рынке и рынке драгоценных металлов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Default="00987A67" w:rsidP="00987A67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lang w:eastAsia="x-none"/>
        </w:rPr>
        <w:t>П</w:t>
      </w:r>
      <w:r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057C32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057C32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7A6445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7A6445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987A67" w:rsidRPr="00674164" w:rsidRDefault="00987A67" w:rsidP="00987A67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87A67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87A67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87A67" w:rsidRPr="00F1041A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87A67" w:rsidRPr="00DC20D0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987A67" w:rsidRPr="00DC20D0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987A67" w:rsidRPr="00DC20D0" w:rsidRDefault="00987A67" w:rsidP="00987A67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987A67" w:rsidRDefault="00987A67" w:rsidP="00987A67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987A67" w:rsidRDefault="00987A67" w:rsidP="00987A67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715B31" w:rsidRDefault="001C16B7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101" w:name="_Toc506890400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9F12D1">
        <w:rPr>
          <w:rFonts w:ascii="Times New Roman" w:hAnsi="Times New Roman" w:cs="Times New Roman"/>
          <w:color w:val="0000FF"/>
        </w:rPr>
        <w:t>с</w:t>
      </w:r>
      <w:r w:rsidR="00014C7A" w:rsidRPr="00715B31">
        <w:rPr>
          <w:rFonts w:ascii="Times New Roman" w:hAnsi="Times New Roman" w:cs="Times New Roman"/>
          <w:color w:val="0000FF"/>
        </w:rPr>
        <w:t xml:space="preserve">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01"/>
    </w:p>
    <w:p w:rsidR="001C16B7" w:rsidRPr="00715B31" w:rsidRDefault="00683E60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102" w:name="_Toc506890401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перерегистрации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2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B14409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об изменении категории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 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="001C16B7"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924AD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просит изменить </w:t>
      </w:r>
      <w:r w:rsidR="00B21476">
        <w:rPr>
          <w:rFonts w:ascii="Times New Roman" w:eastAsia="Calibri" w:hAnsi="Times New Roman" w:cs="Times New Roman"/>
          <w:lang w:eastAsia="ru-RU"/>
        </w:rPr>
        <w:t>имеющуюся у него</w:t>
      </w:r>
      <w:r>
        <w:rPr>
          <w:rFonts w:ascii="Times New Roman" w:eastAsia="Calibri" w:hAnsi="Times New Roman" w:cs="Times New Roman"/>
          <w:lang w:eastAsia="ru-RU"/>
        </w:rPr>
        <w:t xml:space="preserve"> категорию «О» на категорию(и):</w:t>
      </w:r>
    </w:p>
    <w:p w:rsidR="004924AD" w:rsidRDefault="007A6445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2976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«Ф1»</w:t>
      </w:r>
    </w:p>
    <w:p w:rsidR="004924AD" w:rsidRDefault="007A6445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9133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«Ф2»</w:t>
      </w:r>
    </w:p>
    <w:p w:rsidR="004924AD" w:rsidRDefault="007A6445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9903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«Д1»</w:t>
      </w:r>
    </w:p>
    <w:p w:rsidR="004924AD" w:rsidRDefault="007A6445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1788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«Д2»</w:t>
      </w:r>
    </w:p>
    <w:p w:rsidR="004924AD" w:rsidRDefault="007A6445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5982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«Т1»</w:t>
      </w:r>
    </w:p>
    <w:p w:rsidR="004924AD" w:rsidRDefault="007A6445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0208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4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4AD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4924AD">
        <w:rPr>
          <w:rFonts w:ascii="Times New Roman" w:eastAsia="Calibri" w:hAnsi="Times New Roman" w:cs="Times New Roman"/>
          <w:lang w:eastAsia="x-none"/>
        </w:rPr>
        <w:t xml:space="preserve">  «Т2»</w:t>
      </w:r>
    </w:p>
    <w:p w:rsidR="004924AD" w:rsidRPr="001C16B7" w:rsidRDefault="004924AD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6F67B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551C5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551C5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4924AD" w:rsidRDefault="004924AD">
      <w:pPr>
        <w:rPr>
          <w:rFonts w:ascii="Tahoma" w:eastAsia="Calibri" w:hAnsi="Tahoma" w:cs="Tahoma"/>
          <w:lang w:eastAsia="ru-RU"/>
        </w:rPr>
      </w:pPr>
      <w:r>
        <w:rPr>
          <w:rFonts w:ascii="Tahoma" w:eastAsia="Calibri" w:hAnsi="Tahoma" w:cs="Tahoma"/>
          <w:lang w:eastAsia="ru-RU"/>
        </w:rPr>
        <w:br w:type="page"/>
      </w: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715B31" w:rsidRDefault="001C16B7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3" w:name="_Toc50689040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</w:t>
      </w:r>
      <w:r w:rsidR="000039A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/возобновлении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допуска к участию в Торгах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3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</w:t>
      </w:r>
      <w:r w:rsidR="000039AB">
        <w:rPr>
          <w:rFonts w:ascii="Times New Roman" w:eastAsia="Calibri" w:hAnsi="Times New Roman" w:cs="Times New Roman"/>
          <w:b/>
          <w:bCs/>
          <w:lang w:eastAsia="ru-RU"/>
        </w:rPr>
        <w:t>/возобновлении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0039AB" w:rsidRPr="00511C3F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6F67BA">
        <w:rPr>
          <w:rFonts w:ascii="Times New Roman" w:eastAsia="Calibri" w:hAnsi="Times New Roman" w:cs="Times New Roman"/>
          <w:lang w:eastAsia="x-none"/>
        </w:rPr>
        <w:t>п</w:t>
      </w:r>
      <w:r w:rsidRPr="00EC3680">
        <w:rPr>
          <w:rFonts w:ascii="Times New Roman" w:eastAsia="Calibri" w:hAnsi="Times New Roman" w:cs="Times New Roman"/>
          <w:lang w:val="x-none" w:eastAsia="x-none"/>
        </w:rPr>
        <w:t>росит</w:t>
      </w:r>
      <w:r w:rsidR="00511C3F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ff0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835"/>
      </w:tblGrid>
      <w:tr w:rsidR="00987A67" w:rsidTr="007A6445">
        <w:trPr>
          <w:trHeight w:val="19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987A67" w:rsidRDefault="00987A67" w:rsidP="00987A67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87A67" w:rsidRDefault="00DF0331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lang w:eastAsia="x-none"/>
              </w:rPr>
              <w:t>Секция срочного рынка</w:t>
            </w:r>
          </w:p>
          <w:p w:rsidR="00987A67" w:rsidRDefault="00987A67" w:rsidP="00987A67">
            <w:pPr>
              <w:widowControl w:val="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:rsidR="00987A67" w:rsidRPr="003A2561" w:rsidRDefault="00987A67" w:rsidP="00987A67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:rsidR="00987A67" w:rsidRDefault="00987A67" w:rsidP="003A25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987A67" w:rsidTr="007A6445">
        <w:trPr>
          <w:trHeight w:val="91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7A6445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987A67" w:rsidRPr="004E7E61" w:rsidRDefault="00987A67" w:rsidP="00B21476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DF0331" w:rsidRDefault="007A6445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>во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все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="00DF033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, Денежн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Товарн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DF0331">
              <w:rPr>
                <w:rFonts w:ascii="Times New Roman" w:eastAsia="Times New Roman" w:hAnsi="Times New Roman" w:cs="Times New Roman"/>
                <w:bCs/>
                <w:lang w:eastAsia="ru-RU"/>
              </w:rPr>
              <w:t>и)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362C7" w:rsidRPr="00AB0DE5" w:rsidRDefault="000362C7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0331" w:rsidRPr="00ED317F" w:rsidRDefault="007A6445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7A67" w:rsidRPr="00B21476" w:rsidRDefault="00987A67" w:rsidP="00B21476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AB0DE5" w:rsidRDefault="007A6445" w:rsidP="007A6445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>Денежн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ой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DF0331" w:rsidRPr="009161A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87A67" w:rsidRPr="00B21476" w:rsidRDefault="00987A67" w:rsidP="000362C7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DF0331" w:rsidRPr="00651E25" w:rsidRDefault="007A6445" w:rsidP="000362C7">
            <w:pPr>
              <w:widowControl w:val="0"/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0362C7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>Товарн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DF0331" w:rsidRPr="00AB0DE5">
              <w:rPr>
                <w:rFonts w:ascii="Times New Roman" w:eastAsia="Times New Roman" w:hAnsi="Times New Roman" w:cs="Times New Roman"/>
                <w:lang w:eastAsia="ru-RU"/>
              </w:rPr>
              <w:t xml:space="preserve"> секци</w:t>
            </w:r>
            <w:r w:rsidR="000362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987A67" w:rsidRPr="00B21476" w:rsidRDefault="00987A67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987A67" w:rsidRDefault="00987A67" w:rsidP="007A6445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/>
                <w:sz w:val="24"/>
                <w:szCs w:val="24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Tr="007A6445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87A67" w:rsidRPr="00EC3680" w:rsidRDefault="007A6445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987A67" w:rsidRPr="004E7E61" w:rsidRDefault="00987A67" w:rsidP="00B2147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:rsidR="00987A67" w:rsidRDefault="00987A67" w:rsidP="003A2561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C26FA" w:rsidRDefault="002C26FA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0F63DC" w:rsidRPr="00715B31" w:rsidRDefault="000F63DC" w:rsidP="00C26583">
      <w:pPr>
        <w:pStyle w:val="10"/>
        <w:numPr>
          <w:ilvl w:val="1"/>
          <w:numId w:val="5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4" w:name="_Toc316389701"/>
      <w:bookmarkStart w:id="105" w:name="_Toc316389702"/>
      <w:bookmarkStart w:id="106" w:name="_Toc316389704"/>
      <w:bookmarkStart w:id="107" w:name="_Toc316389707"/>
      <w:bookmarkStart w:id="108" w:name="_Toc316389708"/>
      <w:bookmarkStart w:id="109" w:name="_Toc316389710"/>
      <w:bookmarkStart w:id="110" w:name="_Toc316389711"/>
      <w:bookmarkStart w:id="111" w:name="_Toc316389712"/>
      <w:bookmarkStart w:id="112" w:name="_Toc316389713"/>
      <w:bookmarkStart w:id="113" w:name="_Toc5068904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зачете </w:t>
      </w:r>
      <w:r w:rsidR="0028516B" w:rsidRPr="0028516B">
        <w:rPr>
          <w:rFonts w:ascii="Times New Roman" w:eastAsia="Times New Roman" w:hAnsi="Times New Roman" w:cs="Times New Roman" w:hint="eastAsia"/>
          <w:snapToGrid w:val="0"/>
          <w:color w:val="0000FF"/>
          <w:lang w:eastAsia="ru-RU"/>
        </w:rPr>
        <w:t>Взноса</w:t>
      </w:r>
      <w:r w:rsidR="0028516B" w:rsidRPr="0028516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snapToGrid w:val="0"/>
          <w:color w:val="0000FF"/>
          <w:lang w:eastAsia="ru-RU"/>
        </w:rPr>
        <w:t>за</w:t>
      </w:r>
      <w:r w:rsidR="0028516B" w:rsidRPr="0028516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snapToGrid w:val="0"/>
          <w:color w:val="0000FF"/>
          <w:lang w:eastAsia="ru-RU"/>
        </w:rPr>
        <w:t>допуск</w:t>
      </w:r>
      <w:bookmarkEnd w:id="113"/>
      <w:r w:rsidR="0028516B" w:rsidRPr="0028516B" w:rsidDel="0028516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28516B" w:rsidRDefault="0028516B" w:rsidP="00413A31">
      <w:pPr>
        <w:ind w:left="1418"/>
        <w:jc w:val="right"/>
        <w:rPr>
          <w:rFonts w:ascii="Times New Roman" w:hAnsi="Times New Roman"/>
        </w:rPr>
      </w:pPr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зачете </w:t>
      </w:r>
      <w:r w:rsidR="0028516B" w:rsidRPr="0028516B">
        <w:rPr>
          <w:rFonts w:ascii="Times New Roman" w:eastAsia="Times New Roman" w:hAnsi="Times New Roman" w:cs="Times New Roman" w:hint="eastAsia"/>
          <w:b/>
          <w:bCs/>
          <w:snapToGrid w:val="0"/>
          <w:sz w:val="28"/>
          <w:szCs w:val="28"/>
          <w:lang w:eastAsia="ru-RU"/>
        </w:rPr>
        <w:t>Взноса</w:t>
      </w:r>
      <w:r w:rsidR="0028516B" w:rsidRPr="0028516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b/>
          <w:bCs/>
          <w:snapToGrid w:val="0"/>
          <w:sz w:val="28"/>
          <w:szCs w:val="28"/>
          <w:lang w:eastAsia="ru-RU"/>
        </w:rPr>
        <w:t>за</w:t>
      </w:r>
      <w:r w:rsidR="0028516B" w:rsidRPr="0028516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28516B" w:rsidRPr="0028516B">
        <w:rPr>
          <w:rFonts w:ascii="Times New Roman" w:eastAsia="Times New Roman" w:hAnsi="Times New Roman" w:cs="Times New Roman" w:hint="eastAsia"/>
          <w:b/>
          <w:bCs/>
          <w:snapToGrid w:val="0"/>
          <w:sz w:val="28"/>
          <w:szCs w:val="28"/>
          <w:lang w:eastAsia="ru-RU"/>
        </w:rPr>
        <w:t>допуск</w:t>
      </w:r>
      <w:r w:rsidR="0028516B" w:rsidRPr="0028516B" w:rsidDel="0028516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</w:t>
      </w:r>
      <w:r w:rsidR="0028516B" w:rsidRPr="0028516B">
        <w:rPr>
          <w:rFonts w:ascii="Times New Roman" w:hAnsi="Times New Roman" w:cs="Times New Roman"/>
          <w:lang w:eastAsia="ru-RU"/>
        </w:rPr>
        <w:t>Взноса за допуск</w:t>
      </w:r>
      <w:r w:rsidR="0028516B" w:rsidRPr="0028516B" w:rsidDel="0028516B">
        <w:rPr>
          <w:rFonts w:ascii="Times New Roman" w:hAnsi="Times New Roman" w:cs="Times New Roman"/>
          <w:lang w:eastAsia="ru-RU"/>
        </w:rPr>
        <w:t xml:space="preserve"> </w:t>
      </w:r>
      <w:r w:rsidR="000F63DC">
        <w:rPr>
          <w:rFonts w:ascii="Times New Roman" w:hAnsi="Times New Roman" w:cs="Times New Roman"/>
          <w:lang w:eastAsia="ru-RU"/>
        </w:rPr>
        <w:t xml:space="preserve">на </w:t>
      </w:r>
      <w:r w:rsidR="009F12D1">
        <w:rPr>
          <w:rFonts w:ascii="Times New Roman" w:hAnsi="Times New Roman" w:cs="Times New Roman"/>
          <w:lang w:eastAsia="ru-RU"/>
        </w:rPr>
        <w:t>с</w:t>
      </w:r>
      <w:r w:rsidR="000F63DC"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 w:rsidR="0028516B" w:rsidRPr="0028516B">
        <w:rPr>
          <w:rFonts w:ascii="Times New Roman" w:hAnsi="Times New Roman" w:cs="Times New Roman"/>
          <w:lang w:eastAsia="ru-RU"/>
        </w:rPr>
        <w:t>Взнос за допуск</w:t>
      </w:r>
      <w:r w:rsidR="0028516B" w:rsidRPr="0028516B" w:rsidDel="0028516B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48101F" w:rsidRDefault="0048101F" w:rsidP="005E1AB5">
      <w:pPr>
        <w:jc w:val="both"/>
        <w:rPr>
          <w:rFonts w:ascii="Times New Roman" w:hAnsi="Times New Roman" w:cs="Times New Roman"/>
          <w:lang w:eastAsia="ru-RU"/>
        </w:rPr>
      </w:pP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114" w:name="_Toc116448553"/>
      <w:bookmarkStart w:id="115" w:name="_Toc160355904"/>
    </w:p>
    <w:p w:rsidR="00F425D0" w:rsidRDefault="00F425D0" w:rsidP="00F425D0"/>
    <w:p w:rsidR="00F425D0" w:rsidRDefault="00F425D0" w:rsidP="00F425D0"/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1A0BC5" w:rsidRPr="00715B31" w:rsidRDefault="00D60EF3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16" w:name="_Toc501714902"/>
      <w:bookmarkStart w:id="117" w:name="_Toc506890404"/>
      <w:bookmarkEnd w:id="116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17"/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18" w:name="_Toc501714904"/>
      <w:bookmarkStart w:id="119" w:name="_Toc506890405"/>
      <w:bookmarkEnd w:id="11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19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511C3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511C3F"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D60EF3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рынка Стандартизированных ПФИ</w:t>
      </w: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8316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рынке Стандартизированных ПФИ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3170A3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 xml:space="preserve">на рынке Стандартизированных ПФИ </w:t>
      </w:r>
      <w:r w:rsidR="00511C3F">
        <w:rPr>
          <w:rFonts w:ascii="Times New Roman" w:eastAsia="Calibri" w:hAnsi="Times New Roman" w:cs="Times New Roman"/>
          <w:lang w:eastAsia="x-none"/>
        </w:rPr>
        <w:t>П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3A256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  <w:vAlign w:val="center"/>
          </w:tcPr>
          <w:p w:rsidR="00987A67" w:rsidRDefault="00987A67" w:rsidP="00987A67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3A2561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7A6445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7A6445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3170A3" w:rsidRPr="003A2561" w:rsidRDefault="003170A3" w:rsidP="00D60EF3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120" w:name="_Toc50689040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возможности осуществления операций через Систему Блумберг</w:t>
      </w:r>
      <w:bookmarkEnd w:id="120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рынке Стандартизированных ПФИ</w:t>
            </w: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C26583">
      <w:pPr>
        <w:pStyle w:val="10"/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121" w:name="_Toc388357012"/>
      <w:bookmarkStart w:id="122" w:name="_Toc506890407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121"/>
      <w:bookmarkEnd w:id="122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</w:t>
      </w:r>
      <w:r w:rsidR="00C767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:rsidR="004C7462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>DOC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="00511C3F">
        <w:rPr>
          <w:rFonts w:ascii="Times New Roman" w:hAnsi="Times New Roman" w:cs="Times New Roman"/>
          <w:sz w:val="24"/>
          <w:szCs w:val="24"/>
          <w:lang w:eastAsia="ru-RU"/>
        </w:rPr>
        <w:t xml:space="preserve">, ТХТ, PDF, HTML,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="00511C3F" w:rsidRPr="00511C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не должен содержать непринятых исправлений (изменений). </w:t>
      </w:r>
    </w:p>
    <w:p w:rsidR="00C76740" w:rsidRPr="00820861" w:rsidRDefault="00C76740" w:rsidP="00C76740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C2658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114"/>
    <w:bookmarkEnd w:id="115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3A2561">
      <w:footerReference w:type="default" r:id="rId8"/>
      <w:pgSz w:w="11906" w:h="16838"/>
      <w:pgMar w:top="709" w:right="56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8A7" w:rsidRDefault="00A128A7" w:rsidP="001F3CC5">
      <w:pPr>
        <w:spacing w:after="0" w:line="240" w:lineRule="auto"/>
      </w:pPr>
      <w:r>
        <w:separator/>
      </w:r>
    </w:p>
  </w:endnote>
  <w:endnote w:type="continuationSeparator" w:id="0">
    <w:p w:rsidR="00A128A7" w:rsidRDefault="00A128A7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558107"/>
      <w:docPartObj>
        <w:docPartGallery w:val="Page Numbers (Bottom of Page)"/>
        <w:docPartUnique/>
      </w:docPartObj>
    </w:sdtPr>
    <w:sdtContent>
      <w:p w:rsidR="007A6445" w:rsidRDefault="007A6445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EE">
          <w:rPr>
            <w:noProof/>
          </w:rPr>
          <w:t>2</w:t>
        </w:r>
        <w:r>
          <w:fldChar w:fldCharType="end"/>
        </w:r>
      </w:p>
    </w:sdtContent>
  </w:sdt>
  <w:p w:rsidR="007A6445" w:rsidRDefault="007A6445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8A7" w:rsidRDefault="00A128A7" w:rsidP="001F3CC5">
      <w:pPr>
        <w:spacing w:after="0" w:line="240" w:lineRule="auto"/>
      </w:pPr>
      <w:r>
        <w:separator/>
      </w:r>
    </w:p>
  </w:footnote>
  <w:footnote w:type="continuationSeparator" w:id="0">
    <w:p w:rsidR="00A128A7" w:rsidRDefault="00A128A7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D7342"/>
    <w:multiLevelType w:val="hybridMultilevel"/>
    <w:tmpl w:val="043246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31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745BA9"/>
    <w:multiLevelType w:val="hybridMultilevel"/>
    <w:tmpl w:val="3A58C7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40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AC0402"/>
    <w:multiLevelType w:val="hybridMultilevel"/>
    <w:tmpl w:val="DFC294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5"/>
  </w:num>
  <w:num w:numId="2">
    <w:abstractNumId w:val="42"/>
  </w:num>
  <w:num w:numId="3">
    <w:abstractNumId w:val="23"/>
  </w:num>
  <w:num w:numId="4">
    <w:abstractNumId w:val="59"/>
  </w:num>
  <w:num w:numId="5">
    <w:abstractNumId w:val="21"/>
  </w:num>
  <w:num w:numId="6">
    <w:abstractNumId w:val="63"/>
  </w:num>
  <w:num w:numId="7">
    <w:abstractNumId w:val="5"/>
  </w:num>
  <w:num w:numId="8">
    <w:abstractNumId w:val="58"/>
  </w:num>
  <w:num w:numId="9">
    <w:abstractNumId w:val="31"/>
  </w:num>
  <w:num w:numId="10">
    <w:abstractNumId w:val="14"/>
  </w:num>
  <w:num w:numId="11">
    <w:abstractNumId w:val="45"/>
  </w:num>
  <w:num w:numId="12">
    <w:abstractNumId w:val="71"/>
  </w:num>
  <w:num w:numId="13">
    <w:abstractNumId w:val="34"/>
  </w:num>
  <w:num w:numId="14">
    <w:abstractNumId w:val="68"/>
  </w:num>
  <w:num w:numId="15">
    <w:abstractNumId w:val="38"/>
  </w:num>
  <w:num w:numId="16">
    <w:abstractNumId w:val="9"/>
  </w:num>
  <w:num w:numId="17">
    <w:abstractNumId w:val="13"/>
  </w:num>
  <w:num w:numId="18">
    <w:abstractNumId w:val="8"/>
  </w:num>
  <w:num w:numId="19">
    <w:abstractNumId w:val="20"/>
  </w:num>
  <w:num w:numId="20">
    <w:abstractNumId w:val="50"/>
  </w:num>
  <w:num w:numId="21">
    <w:abstractNumId w:val="53"/>
  </w:num>
  <w:num w:numId="22">
    <w:abstractNumId w:val="56"/>
  </w:num>
  <w:num w:numId="23">
    <w:abstractNumId w:val="62"/>
  </w:num>
  <w:num w:numId="24">
    <w:abstractNumId w:val="46"/>
  </w:num>
  <w:num w:numId="25">
    <w:abstractNumId w:val="18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5"/>
  </w:num>
  <w:num w:numId="32">
    <w:abstractNumId w:val="27"/>
  </w:num>
  <w:num w:numId="33">
    <w:abstractNumId w:val="67"/>
  </w:num>
  <w:num w:numId="34">
    <w:abstractNumId w:val="33"/>
  </w:num>
  <w:num w:numId="35">
    <w:abstractNumId w:val="30"/>
  </w:num>
  <w:num w:numId="36">
    <w:abstractNumId w:val="37"/>
  </w:num>
  <w:num w:numId="37">
    <w:abstractNumId w:val="32"/>
  </w:num>
  <w:num w:numId="38">
    <w:abstractNumId w:val="28"/>
  </w:num>
  <w:num w:numId="39">
    <w:abstractNumId w:val="6"/>
  </w:num>
  <w:num w:numId="40">
    <w:abstractNumId w:val="29"/>
  </w:num>
  <w:num w:numId="41">
    <w:abstractNumId w:val="15"/>
  </w:num>
  <w:num w:numId="42">
    <w:abstractNumId w:val="16"/>
  </w:num>
  <w:num w:numId="43">
    <w:abstractNumId w:val="72"/>
  </w:num>
  <w:num w:numId="44">
    <w:abstractNumId w:val="51"/>
  </w:num>
  <w:num w:numId="45">
    <w:abstractNumId w:val="39"/>
  </w:num>
  <w:num w:numId="46">
    <w:abstractNumId w:val="61"/>
  </w:num>
  <w:num w:numId="47">
    <w:abstractNumId w:val="10"/>
  </w:num>
  <w:num w:numId="48">
    <w:abstractNumId w:val="41"/>
  </w:num>
  <w:num w:numId="49">
    <w:abstractNumId w:val="49"/>
  </w:num>
  <w:num w:numId="50">
    <w:abstractNumId w:val="66"/>
  </w:num>
  <w:num w:numId="51">
    <w:abstractNumId w:val="35"/>
  </w:num>
  <w:num w:numId="52">
    <w:abstractNumId w:val="47"/>
  </w:num>
  <w:num w:numId="53">
    <w:abstractNumId w:val="52"/>
  </w:num>
  <w:num w:numId="54">
    <w:abstractNumId w:val="54"/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</w:num>
  <w:num w:numId="61">
    <w:abstractNumId w:val="60"/>
  </w:num>
  <w:num w:numId="62">
    <w:abstractNumId w:val="24"/>
  </w:num>
  <w:num w:numId="63">
    <w:abstractNumId w:val="70"/>
  </w:num>
  <w:num w:numId="64">
    <w:abstractNumId w:val="43"/>
  </w:num>
  <w:num w:numId="65">
    <w:abstractNumId w:val="48"/>
  </w:num>
  <w:num w:numId="66">
    <w:abstractNumId w:val="25"/>
  </w:num>
  <w:num w:numId="67">
    <w:abstractNumId w:val="22"/>
  </w:num>
  <w:num w:numId="68">
    <w:abstractNumId w:val="57"/>
  </w:num>
  <w:num w:numId="69">
    <w:abstractNumId w:val="44"/>
  </w:num>
  <w:num w:numId="70">
    <w:abstractNumId w:val="11"/>
  </w:num>
  <w:num w:numId="71">
    <w:abstractNumId w:val="12"/>
  </w:num>
  <w:num w:numId="72">
    <w:abstractNumId w:val="40"/>
  </w:num>
  <w:num w:numId="73">
    <w:abstractNumId w:val="26"/>
  </w:num>
  <w:num w:numId="74">
    <w:abstractNumId w:val="69"/>
  </w:num>
  <w:num w:numId="75">
    <w:abstractNumId w:val="4"/>
  </w:num>
  <w:num w:numId="76">
    <w:abstractNumId w:val="64"/>
  </w:num>
  <w:num w:numId="77">
    <w:abstractNumId w:val="36"/>
  </w:num>
  <w:num w:numId="78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38C2"/>
    <w:rsid w:val="000245D9"/>
    <w:rsid w:val="000329C8"/>
    <w:rsid w:val="000361D1"/>
    <w:rsid w:val="000362C7"/>
    <w:rsid w:val="00036C46"/>
    <w:rsid w:val="000402A9"/>
    <w:rsid w:val="000437E2"/>
    <w:rsid w:val="00052860"/>
    <w:rsid w:val="0005743C"/>
    <w:rsid w:val="00057C32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35ADD"/>
    <w:rsid w:val="00143CC3"/>
    <w:rsid w:val="001556EE"/>
    <w:rsid w:val="00171002"/>
    <w:rsid w:val="00172B7C"/>
    <w:rsid w:val="00176A57"/>
    <w:rsid w:val="0018146C"/>
    <w:rsid w:val="001825EF"/>
    <w:rsid w:val="001844E4"/>
    <w:rsid w:val="00185423"/>
    <w:rsid w:val="00190CD5"/>
    <w:rsid w:val="0019597D"/>
    <w:rsid w:val="001A0BC5"/>
    <w:rsid w:val="001B6FD9"/>
    <w:rsid w:val="001C16B7"/>
    <w:rsid w:val="001C3010"/>
    <w:rsid w:val="001D381C"/>
    <w:rsid w:val="001D3E5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8516B"/>
    <w:rsid w:val="00297A68"/>
    <w:rsid w:val="002A2545"/>
    <w:rsid w:val="002B0DE2"/>
    <w:rsid w:val="002B3AF4"/>
    <w:rsid w:val="002B4249"/>
    <w:rsid w:val="002B7B49"/>
    <w:rsid w:val="002B7FDC"/>
    <w:rsid w:val="002C26FA"/>
    <w:rsid w:val="002F065B"/>
    <w:rsid w:val="002F342C"/>
    <w:rsid w:val="0030159B"/>
    <w:rsid w:val="00303A87"/>
    <w:rsid w:val="00305CFA"/>
    <w:rsid w:val="003154AF"/>
    <w:rsid w:val="00316DE8"/>
    <w:rsid w:val="003170A3"/>
    <w:rsid w:val="00317AA1"/>
    <w:rsid w:val="00327E27"/>
    <w:rsid w:val="00337A59"/>
    <w:rsid w:val="00342DA9"/>
    <w:rsid w:val="00346ED4"/>
    <w:rsid w:val="00355A7A"/>
    <w:rsid w:val="00356A56"/>
    <w:rsid w:val="00364845"/>
    <w:rsid w:val="00383CE5"/>
    <w:rsid w:val="00391A7B"/>
    <w:rsid w:val="00395404"/>
    <w:rsid w:val="003A2561"/>
    <w:rsid w:val="003B0F5B"/>
    <w:rsid w:val="003B1563"/>
    <w:rsid w:val="003B75C9"/>
    <w:rsid w:val="003B7C8F"/>
    <w:rsid w:val="003C03BC"/>
    <w:rsid w:val="003D4B8F"/>
    <w:rsid w:val="003D5830"/>
    <w:rsid w:val="003E5B1A"/>
    <w:rsid w:val="003E6C6C"/>
    <w:rsid w:val="00402A1B"/>
    <w:rsid w:val="00403EB1"/>
    <w:rsid w:val="00405A4F"/>
    <w:rsid w:val="00405EE1"/>
    <w:rsid w:val="00413A31"/>
    <w:rsid w:val="0042777B"/>
    <w:rsid w:val="004346C1"/>
    <w:rsid w:val="00436399"/>
    <w:rsid w:val="00443AC3"/>
    <w:rsid w:val="00450998"/>
    <w:rsid w:val="0046012C"/>
    <w:rsid w:val="00470FD0"/>
    <w:rsid w:val="0048101F"/>
    <w:rsid w:val="004842DF"/>
    <w:rsid w:val="004924AD"/>
    <w:rsid w:val="00495054"/>
    <w:rsid w:val="004C7462"/>
    <w:rsid w:val="004D3E55"/>
    <w:rsid w:val="004D45F5"/>
    <w:rsid w:val="004E0764"/>
    <w:rsid w:val="004E733D"/>
    <w:rsid w:val="004E7E61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983"/>
    <w:rsid w:val="0055171C"/>
    <w:rsid w:val="00554AE0"/>
    <w:rsid w:val="0057061E"/>
    <w:rsid w:val="00575C08"/>
    <w:rsid w:val="00586649"/>
    <w:rsid w:val="00587254"/>
    <w:rsid w:val="005908CB"/>
    <w:rsid w:val="005A2ED2"/>
    <w:rsid w:val="005A4F08"/>
    <w:rsid w:val="005B32B4"/>
    <w:rsid w:val="005C11C0"/>
    <w:rsid w:val="005C2D78"/>
    <w:rsid w:val="005C70B5"/>
    <w:rsid w:val="005E1834"/>
    <w:rsid w:val="005E1AB5"/>
    <w:rsid w:val="005E3044"/>
    <w:rsid w:val="005E79A1"/>
    <w:rsid w:val="005F7121"/>
    <w:rsid w:val="00603733"/>
    <w:rsid w:val="00611F10"/>
    <w:rsid w:val="00614056"/>
    <w:rsid w:val="006214C0"/>
    <w:rsid w:val="0062485C"/>
    <w:rsid w:val="0062492D"/>
    <w:rsid w:val="006307C0"/>
    <w:rsid w:val="006337B6"/>
    <w:rsid w:val="006440A0"/>
    <w:rsid w:val="0065557D"/>
    <w:rsid w:val="00660C16"/>
    <w:rsid w:val="00664AEF"/>
    <w:rsid w:val="006723D1"/>
    <w:rsid w:val="00672A1F"/>
    <w:rsid w:val="00683E60"/>
    <w:rsid w:val="00693183"/>
    <w:rsid w:val="00693890"/>
    <w:rsid w:val="00695176"/>
    <w:rsid w:val="006A3918"/>
    <w:rsid w:val="006A392C"/>
    <w:rsid w:val="006A46CA"/>
    <w:rsid w:val="006A660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15B31"/>
    <w:rsid w:val="00715C9D"/>
    <w:rsid w:val="007252DB"/>
    <w:rsid w:val="00726277"/>
    <w:rsid w:val="00731D73"/>
    <w:rsid w:val="007347A5"/>
    <w:rsid w:val="00736A9C"/>
    <w:rsid w:val="00744BD7"/>
    <w:rsid w:val="00763374"/>
    <w:rsid w:val="00787D80"/>
    <w:rsid w:val="007A0068"/>
    <w:rsid w:val="007A03AA"/>
    <w:rsid w:val="007A6445"/>
    <w:rsid w:val="007B28CD"/>
    <w:rsid w:val="007B2CBC"/>
    <w:rsid w:val="007C2FF1"/>
    <w:rsid w:val="007E593D"/>
    <w:rsid w:val="008144F3"/>
    <w:rsid w:val="00820861"/>
    <w:rsid w:val="008219F7"/>
    <w:rsid w:val="00825F5D"/>
    <w:rsid w:val="008316DF"/>
    <w:rsid w:val="00835466"/>
    <w:rsid w:val="00841BBE"/>
    <w:rsid w:val="00844A4A"/>
    <w:rsid w:val="00852A8A"/>
    <w:rsid w:val="008626E4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68D7"/>
    <w:rsid w:val="008E7D06"/>
    <w:rsid w:val="008F2004"/>
    <w:rsid w:val="008F37D7"/>
    <w:rsid w:val="00901BA7"/>
    <w:rsid w:val="0090723D"/>
    <w:rsid w:val="00910FB7"/>
    <w:rsid w:val="009161AB"/>
    <w:rsid w:val="00917085"/>
    <w:rsid w:val="009258A4"/>
    <w:rsid w:val="00940506"/>
    <w:rsid w:val="0094420E"/>
    <w:rsid w:val="00945313"/>
    <w:rsid w:val="009502A0"/>
    <w:rsid w:val="0095205C"/>
    <w:rsid w:val="0096326E"/>
    <w:rsid w:val="009675C6"/>
    <w:rsid w:val="00971403"/>
    <w:rsid w:val="00987A67"/>
    <w:rsid w:val="009900CB"/>
    <w:rsid w:val="0099569F"/>
    <w:rsid w:val="00995F2B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28A7"/>
    <w:rsid w:val="00A16654"/>
    <w:rsid w:val="00A51B1F"/>
    <w:rsid w:val="00A54931"/>
    <w:rsid w:val="00A551C5"/>
    <w:rsid w:val="00A629E9"/>
    <w:rsid w:val="00A824D0"/>
    <w:rsid w:val="00A87D28"/>
    <w:rsid w:val="00A933DD"/>
    <w:rsid w:val="00A93BAA"/>
    <w:rsid w:val="00AB0DE5"/>
    <w:rsid w:val="00AB0E0C"/>
    <w:rsid w:val="00AB3113"/>
    <w:rsid w:val="00AC3147"/>
    <w:rsid w:val="00AC741F"/>
    <w:rsid w:val="00AE0561"/>
    <w:rsid w:val="00AE5490"/>
    <w:rsid w:val="00B01350"/>
    <w:rsid w:val="00B14409"/>
    <w:rsid w:val="00B2129C"/>
    <w:rsid w:val="00B21476"/>
    <w:rsid w:val="00B33AD5"/>
    <w:rsid w:val="00B346FA"/>
    <w:rsid w:val="00B364CE"/>
    <w:rsid w:val="00B475B8"/>
    <w:rsid w:val="00B63D44"/>
    <w:rsid w:val="00B652C9"/>
    <w:rsid w:val="00B70A6D"/>
    <w:rsid w:val="00B74CE0"/>
    <w:rsid w:val="00B879A8"/>
    <w:rsid w:val="00B94ED1"/>
    <w:rsid w:val="00BA2487"/>
    <w:rsid w:val="00BA3321"/>
    <w:rsid w:val="00BA6A91"/>
    <w:rsid w:val="00BA6BC7"/>
    <w:rsid w:val="00BB20D7"/>
    <w:rsid w:val="00BB60FD"/>
    <w:rsid w:val="00BC3475"/>
    <w:rsid w:val="00BD3723"/>
    <w:rsid w:val="00BD7B72"/>
    <w:rsid w:val="00BE0BDB"/>
    <w:rsid w:val="00BF7A1C"/>
    <w:rsid w:val="00C02548"/>
    <w:rsid w:val="00C10442"/>
    <w:rsid w:val="00C1172D"/>
    <w:rsid w:val="00C130EE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62008"/>
    <w:rsid w:val="00C66C40"/>
    <w:rsid w:val="00C705B3"/>
    <w:rsid w:val="00C70AED"/>
    <w:rsid w:val="00C76740"/>
    <w:rsid w:val="00C8709E"/>
    <w:rsid w:val="00C91E5A"/>
    <w:rsid w:val="00CA1962"/>
    <w:rsid w:val="00CD5D23"/>
    <w:rsid w:val="00CF2F63"/>
    <w:rsid w:val="00CF6D23"/>
    <w:rsid w:val="00D33598"/>
    <w:rsid w:val="00D33CED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173"/>
    <w:rsid w:val="00D973AC"/>
    <w:rsid w:val="00D97770"/>
    <w:rsid w:val="00DA213D"/>
    <w:rsid w:val="00DB4DE6"/>
    <w:rsid w:val="00DC18DC"/>
    <w:rsid w:val="00DC20D0"/>
    <w:rsid w:val="00DC3171"/>
    <w:rsid w:val="00DD1F3D"/>
    <w:rsid w:val="00DE3F0D"/>
    <w:rsid w:val="00DE6904"/>
    <w:rsid w:val="00DF0331"/>
    <w:rsid w:val="00DF0D2F"/>
    <w:rsid w:val="00DF32F1"/>
    <w:rsid w:val="00DF4D71"/>
    <w:rsid w:val="00E03832"/>
    <w:rsid w:val="00E06391"/>
    <w:rsid w:val="00E15E3E"/>
    <w:rsid w:val="00E16B7B"/>
    <w:rsid w:val="00E23641"/>
    <w:rsid w:val="00E54C2F"/>
    <w:rsid w:val="00E6209E"/>
    <w:rsid w:val="00E80679"/>
    <w:rsid w:val="00E819D3"/>
    <w:rsid w:val="00E83549"/>
    <w:rsid w:val="00E83F81"/>
    <w:rsid w:val="00E914D1"/>
    <w:rsid w:val="00E91BF1"/>
    <w:rsid w:val="00EA2A9B"/>
    <w:rsid w:val="00EB20BD"/>
    <w:rsid w:val="00EC130C"/>
    <w:rsid w:val="00EC1A5D"/>
    <w:rsid w:val="00EC3680"/>
    <w:rsid w:val="00EC6D26"/>
    <w:rsid w:val="00EC7104"/>
    <w:rsid w:val="00ED317F"/>
    <w:rsid w:val="00EF22C9"/>
    <w:rsid w:val="00EF513D"/>
    <w:rsid w:val="00F03663"/>
    <w:rsid w:val="00F07DCD"/>
    <w:rsid w:val="00F1041A"/>
    <w:rsid w:val="00F22532"/>
    <w:rsid w:val="00F365F2"/>
    <w:rsid w:val="00F40990"/>
    <w:rsid w:val="00F425D0"/>
    <w:rsid w:val="00F42CEC"/>
    <w:rsid w:val="00F60DCA"/>
    <w:rsid w:val="00F67418"/>
    <w:rsid w:val="00F81AB0"/>
    <w:rsid w:val="00F92CE8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0"/>
    <w:uiPriority w:val="59"/>
    <w:rsid w:val="0098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D6B8-A8CE-4319-800E-83FFE805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8795</Words>
  <Characters>50133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Салтыкова Галина Петровна</cp:lastModifiedBy>
  <cp:revision>2</cp:revision>
  <cp:lastPrinted>2018-02-22T12:18:00Z</cp:lastPrinted>
  <dcterms:created xsi:type="dcterms:W3CDTF">2018-03-02T08:29:00Z</dcterms:created>
  <dcterms:modified xsi:type="dcterms:W3CDTF">2018-03-02T08:29:00Z</dcterms:modified>
</cp:coreProperties>
</file>