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75B" w:rsidRPr="003F5039" w:rsidRDefault="000C2F99" w:rsidP="0085675B">
      <w:pPr>
        <w:spacing w:line="360" w:lineRule="auto"/>
        <w:jc w:val="right"/>
      </w:pPr>
      <w:r>
        <w:rPr>
          <w:lang w:val="en-GB"/>
        </w:rPr>
        <w:t>To National Clearing Centre’s derivatives clearing department</w:t>
      </w:r>
    </w:p>
    <w:p w:rsidR="0085675B" w:rsidRPr="00C346D6" w:rsidRDefault="000C2F99" w:rsidP="0085675B">
      <w:pPr>
        <w:ind w:left="4666" w:firstLine="374"/>
        <w:jc w:val="right"/>
      </w:pPr>
      <w:r>
        <w:rPr>
          <w:lang w:val="en-GB"/>
        </w:rPr>
        <w:t>From</w:t>
      </w:r>
      <w:r w:rsidR="0085675B" w:rsidRPr="00C346D6">
        <w:t xml:space="preserve"> ______________________</w:t>
      </w:r>
    </w:p>
    <w:p w:rsidR="00A60092" w:rsidRPr="00A10221" w:rsidRDefault="0085675B" w:rsidP="0085675B">
      <w:pPr>
        <w:ind w:left="5387"/>
        <w:jc w:val="center"/>
        <w:rPr>
          <w:sz w:val="20"/>
          <w:szCs w:val="20"/>
        </w:rPr>
      </w:pPr>
      <w:r>
        <w:rPr>
          <w:sz w:val="20"/>
          <w:szCs w:val="20"/>
        </w:rPr>
        <w:t xml:space="preserve">                              </w:t>
      </w:r>
      <w:r w:rsidRPr="00C346D6">
        <w:rPr>
          <w:sz w:val="20"/>
          <w:szCs w:val="20"/>
        </w:rPr>
        <w:t>(</w:t>
      </w:r>
      <w:r w:rsidR="000C2F99">
        <w:rPr>
          <w:sz w:val="20"/>
          <w:szCs w:val="20"/>
          <w:lang w:val="en-GB"/>
        </w:rPr>
        <w:t>Clearing member</w:t>
      </w:r>
      <w:r w:rsidRPr="00C346D6">
        <w:rPr>
          <w:sz w:val="20"/>
          <w:szCs w:val="20"/>
        </w:rPr>
        <w:t>)</w:t>
      </w:r>
    </w:p>
    <w:p w:rsidR="00A60092" w:rsidRPr="00A10221" w:rsidRDefault="00A60092" w:rsidP="00A60092">
      <w:pPr>
        <w:rPr>
          <w:rFonts w:ascii="Arial" w:hAnsi="Arial" w:cs="Arial"/>
        </w:rPr>
      </w:pPr>
    </w:p>
    <w:p w:rsidR="007108F8" w:rsidRPr="000C2F99" w:rsidRDefault="000C2F99" w:rsidP="007108F8">
      <w:pPr>
        <w:jc w:val="center"/>
        <w:rPr>
          <w:b/>
          <w:bCs/>
          <w:lang w:val="en-GB"/>
        </w:rPr>
      </w:pPr>
      <w:r>
        <w:rPr>
          <w:b/>
          <w:bCs/>
          <w:lang w:val="en-GB"/>
        </w:rPr>
        <w:t>Announcement</w:t>
      </w:r>
    </w:p>
    <w:p w:rsidR="007108F8" w:rsidRPr="00C1491C" w:rsidRDefault="000C2F99" w:rsidP="007108F8">
      <w:pPr>
        <w:jc w:val="center"/>
        <w:rPr>
          <w:b/>
          <w:bCs/>
        </w:rPr>
      </w:pPr>
      <w:r>
        <w:rPr>
          <w:b/>
          <w:lang w:val="en-GB"/>
        </w:rPr>
        <w:t xml:space="preserve">Of conformity of trading &amp; clearing account for provision to a position register section </w:t>
      </w:r>
    </w:p>
    <w:p w:rsidR="007108F8" w:rsidRDefault="007108F8" w:rsidP="007108F8">
      <w:pPr>
        <w:jc w:val="both"/>
      </w:pPr>
    </w:p>
    <w:p w:rsidR="007108F8" w:rsidRPr="00047F39" w:rsidRDefault="000C2F99" w:rsidP="007108F8">
      <w:pPr>
        <w:jc w:val="both"/>
      </w:pPr>
      <w:r>
        <w:rPr>
          <w:lang w:val="en-GB"/>
        </w:rPr>
        <w:t>Equity &amp; Bond Market clearing member’s ID</w:t>
      </w:r>
      <w:r w:rsidR="007108F8" w:rsidRPr="00047F39">
        <w:tab/>
        <w:t>______________________</w:t>
      </w:r>
    </w:p>
    <w:p w:rsidR="007108F8" w:rsidRPr="001B30AD" w:rsidRDefault="007108F8" w:rsidP="007108F8">
      <w:pPr>
        <w:jc w:val="center"/>
        <w:rPr>
          <w:b/>
          <w:bCs/>
        </w:rPr>
      </w:pPr>
    </w:p>
    <w:p w:rsidR="007108F8" w:rsidRPr="00415E99" w:rsidRDefault="000C2F99" w:rsidP="000C2F99">
      <w:pPr>
        <w:ind w:firstLine="851"/>
        <w:jc w:val="both"/>
      </w:pPr>
      <w:r>
        <w:rPr>
          <w:lang w:val="en-GB"/>
        </w:rPr>
        <w:t>Please register conformation of the trading &amp; clearing accounts for provision to the position register section:</w:t>
      </w:r>
    </w:p>
    <w:p w:rsidR="007108F8" w:rsidRPr="000D4416" w:rsidRDefault="007108F8" w:rsidP="007108F8">
      <w:pPr>
        <w:ind w:firstLine="851"/>
        <w:jc w:val="both"/>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467"/>
        <w:gridCol w:w="1644"/>
        <w:gridCol w:w="2000"/>
        <w:gridCol w:w="1402"/>
      </w:tblGrid>
      <w:tr w:rsidR="007108F8" w:rsidTr="001B6930">
        <w:trPr>
          <w:trHeight w:val="1012"/>
        </w:trPr>
        <w:tc>
          <w:tcPr>
            <w:tcW w:w="2093" w:type="dxa"/>
            <w:tcBorders>
              <w:top w:val="single" w:sz="4" w:space="0" w:color="auto"/>
              <w:left w:val="single" w:sz="4" w:space="0" w:color="auto"/>
              <w:bottom w:val="single" w:sz="4" w:space="0" w:color="auto"/>
              <w:right w:val="single" w:sz="4" w:space="0" w:color="auto"/>
            </w:tcBorders>
            <w:vAlign w:val="center"/>
            <w:hideMark/>
          </w:tcPr>
          <w:p w:rsidR="007108F8" w:rsidRPr="00047F39" w:rsidRDefault="000C2F99" w:rsidP="000C2F99">
            <w:pPr>
              <w:jc w:val="center"/>
              <w:rPr>
                <w:sz w:val="22"/>
              </w:rPr>
            </w:pPr>
            <w:r>
              <w:rPr>
                <w:sz w:val="22"/>
                <w:lang w:val="en-GB"/>
              </w:rPr>
              <w:t>Position register section code</w:t>
            </w:r>
          </w:p>
        </w:tc>
        <w:tc>
          <w:tcPr>
            <w:tcW w:w="2467" w:type="dxa"/>
            <w:tcBorders>
              <w:top w:val="single" w:sz="4" w:space="0" w:color="auto"/>
              <w:left w:val="single" w:sz="4" w:space="0" w:color="auto"/>
              <w:bottom w:val="single" w:sz="4" w:space="0" w:color="auto"/>
              <w:right w:val="single" w:sz="4" w:space="0" w:color="auto"/>
            </w:tcBorders>
            <w:vAlign w:val="center"/>
            <w:hideMark/>
          </w:tcPr>
          <w:p w:rsidR="007108F8" w:rsidRPr="00047F39" w:rsidRDefault="000C2F99" w:rsidP="000C2F99">
            <w:pPr>
              <w:jc w:val="center"/>
              <w:rPr>
                <w:sz w:val="22"/>
              </w:rPr>
            </w:pPr>
            <w:r>
              <w:rPr>
                <w:sz w:val="22"/>
                <w:lang w:val="en-GB"/>
              </w:rPr>
              <w:t>Position register section type</w:t>
            </w:r>
          </w:p>
        </w:tc>
        <w:tc>
          <w:tcPr>
            <w:tcW w:w="1644" w:type="dxa"/>
            <w:tcBorders>
              <w:top w:val="single" w:sz="4" w:space="0" w:color="auto"/>
              <w:left w:val="single" w:sz="4" w:space="0" w:color="auto"/>
              <w:bottom w:val="single" w:sz="4" w:space="0" w:color="auto"/>
              <w:right w:val="single" w:sz="4" w:space="0" w:color="auto"/>
            </w:tcBorders>
            <w:vAlign w:val="center"/>
            <w:hideMark/>
          </w:tcPr>
          <w:p w:rsidR="007108F8" w:rsidRPr="00047F39" w:rsidRDefault="000C2F99" w:rsidP="001B6930">
            <w:pPr>
              <w:jc w:val="center"/>
              <w:rPr>
                <w:sz w:val="22"/>
              </w:rPr>
            </w:pPr>
            <w:r>
              <w:rPr>
                <w:sz w:val="22"/>
                <w:lang w:val="en-GB"/>
              </w:rPr>
              <w:t>Trading &amp; clearing system code</w:t>
            </w:r>
          </w:p>
        </w:tc>
        <w:tc>
          <w:tcPr>
            <w:tcW w:w="2000" w:type="dxa"/>
            <w:tcBorders>
              <w:top w:val="single" w:sz="4" w:space="0" w:color="auto"/>
              <w:left w:val="single" w:sz="4" w:space="0" w:color="auto"/>
              <w:bottom w:val="single" w:sz="4" w:space="0" w:color="auto"/>
              <w:right w:val="single" w:sz="4" w:space="0" w:color="auto"/>
            </w:tcBorders>
            <w:vAlign w:val="center"/>
          </w:tcPr>
          <w:p w:rsidR="007108F8" w:rsidRPr="00047F39" w:rsidRDefault="000C2F99" w:rsidP="000C2F99">
            <w:pPr>
              <w:jc w:val="center"/>
              <w:rPr>
                <w:sz w:val="22"/>
              </w:rPr>
            </w:pPr>
            <w:r>
              <w:rPr>
                <w:sz w:val="22"/>
                <w:lang w:val="en-GB"/>
              </w:rPr>
              <w:t>Trading &amp; clearing system clearing code</w:t>
            </w:r>
            <w:r>
              <w:rPr>
                <w:sz w:val="22"/>
              </w:rPr>
              <w:t xml:space="preserve"> </w:t>
            </w:r>
            <w:r>
              <w:rPr>
                <w:sz w:val="22"/>
                <w:lang w:val="en-GB"/>
              </w:rPr>
              <w:t xml:space="preserve">attribute </w:t>
            </w:r>
          </w:p>
        </w:tc>
        <w:tc>
          <w:tcPr>
            <w:tcW w:w="1402" w:type="dxa"/>
            <w:tcBorders>
              <w:top w:val="single" w:sz="4" w:space="0" w:color="auto"/>
              <w:left w:val="single" w:sz="4" w:space="0" w:color="auto"/>
              <w:bottom w:val="single" w:sz="4" w:space="0" w:color="auto"/>
              <w:right w:val="single" w:sz="4" w:space="0" w:color="auto"/>
            </w:tcBorders>
            <w:vAlign w:val="center"/>
          </w:tcPr>
          <w:p w:rsidR="007108F8" w:rsidRPr="000C2F99" w:rsidRDefault="000C2F99" w:rsidP="001B6930">
            <w:pPr>
              <w:jc w:val="center"/>
              <w:rPr>
                <w:sz w:val="22"/>
                <w:lang w:val="en-GB"/>
              </w:rPr>
            </w:pPr>
            <w:r>
              <w:rPr>
                <w:sz w:val="22"/>
                <w:lang w:val="en-GB"/>
              </w:rPr>
              <w:t>Short client code</w:t>
            </w:r>
          </w:p>
        </w:tc>
      </w:tr>
      <w:tr w:rsidR="007108F8" w:rsidTr="001B6930">
        <w:trPr>
          <w:trHeight w:val="296"/>
        </w:trPr>
        <w:tc>
          <w:tcPr>
            <w:tcW w:w="2093" w:type="dxa"/>
            <w:tcBorders>
              <w:top w:val="single" w:sz="4" w:space="0" w:color="auto"/>
              <w:left w:val="single" w:sz="4" w:space="0" w:color="auto"/>
              <w:bottom w:val="single" w:sz="4" w:space="0" w:color="auto"/>
              <w:right w:val="single" w:sz="4" w:space="0" w:color="auto"/>
            </w:tcBorders>
          </w:tcPr>
          <w:p w:rsidR="007108F8" w:rsidRPr="00031232" w:rsidRDefault="00031232" w:rsidP="001B6930">
            <w:pPr>
              <w:jc w:val="both"/>
              <w:rPr>
                <w:highlight w:val="yellow"/>
                <w:lang w:val="en-US"/>
              </w:rPr>
            </w:pPr>
            <w:r w:rsidRPr="00031232">
              <w:rPr>
                <w:lang w:val="en-US"/>
              </w:rPr>
              <w:t>XX</w:t>
            </w:r>
            <w:r>
              <w:rPr>
                <w:lang w:val="en-US"/>
              </w:rPr>
              <w:t>YYZZZ</w:t>
            </w:r>
          </w:p>
        </w:tc>
        <w:tc>
          <w:tcPr>
            <w:tcW w:w="2467" w:type="dxa"/>
            <w:tcBorders>
              <w:top w:val="single" w:sz="4" w:space="0" w:color="auto"/>
              <w:left w:val="single" w:sz="4" w:space="0" w:color="auto"/>
              <w:bottom w:val="single" w:sz="4" w:space="0" w:color="auto"/>
              <w:right w:val="single" w:sz="4" w:space="0" w:color="auto"/>
            </w:tcBorders>
          </w:tcPr>
          <w:p w:rsidR="007108F8" w:rsidRDefault="007108F8" w:rsidP="001B6930">
            <w:pPr>
              <w:jc w:val="both"/>
              <w:rPr>
                <w:highlight w:val="yellow"/>
              </w:rPr>
            </w:pPr>
          </w:p>
        </w:tc>
        <w:tc>
          <w:tcPr>
            <w:tcW w:w="1644" w:type="dxa"/>
            <w:tcBorders>
              <w:top w:val="single" w:sz="4" w:space="0" w:color="auto"/>
              <w:left w:val="single" w:sz="4" w:space="0" w:color="auto"/>
              <w:bottom w:val="single" w:sz="4" w:space="0" w:color="auto"/>
              <w:right w:val="single" w:sz="4" w:space="0" w:color="auto"/>
            </w:tcBorders>
          </w:tcPr>
          <w:p w:rsidR="007108F8" w:rsidRDefault="007108F8" w:rsidP="001B6930">
            <w:pPr>
              <w:jc w:val="both"/>
              <w:rPr>
                <w:highlight w:val="yellow"/>
              </w:rPr>
            </w:pPr>
          </w:p>
        </w:tc>
        <w:tc>
          <w:tcPr>
            <w:tcW w:w="2000" w:type="dxa"/>
            <w:tcBorders>
              <w:top w:val="single" w:sz="4" w:space="0" w:color="auto"/>
              <w:left w:val="single" w:sz="4" w:space="0" w:color="auto"/>
              <w:bottom w:val="single" w:sz="4" w:space="0" w:color="auto"/>
              <w:right w:val="single" w:sz="4" w:space="0" w:color="auto"/>
            </w:tcBorders>
          </w:tcPr>
          <w:p w:rsidR="007108F8" w:rsidRDefault="007108F8" w:rsidP="001B6930">
            <w:pPr>
              <w:jc w:val="both"/>
              <w:rPr>
                <w:highlight w:val="yellow"/>
              </w:rPr>
            </w:pPr>
          </w:p>
        </w:tc>
        <w:tc>
          <w:tcPr>
            <w:tcW w:w="1402" w:type="dxa"/>
            <w:tcBorders>
              <w:top w:val="single" w:sz="4" w:space="0" w:color="auto"/>
              <w:left w:val="single" w:sz="4" w:space="0" w:color="auto"/>
              <w:bottom w:val="single" w:sz="4" w:space="0" w:color="auto"/>
              <w:right w:val="single" w:sz="4" w:space="0" w:color="auto"/>
            </w:tcBorders>
          </w:tcPr>
          <w:p w:rsidR="007108F8" w:rsidRDefault="007108F8" w:rsidP="001B6930">
            <w:pPr>
              <w:jc w:val="both"/>
              <w:rPr>
                <w:highlight w:val="yellow"/>
              </w:rPr>
            </w:pPr>
          </w:p>
        </w:tc>
      </w:tr>
      <w:tr w:rsidR="007108F8" w:rsidTr="001B6930">
        <w:trPr>
          <w:trHeight w:val="283"/>
        </w:trPr>
        <w:tc>
          <w:tcPr>
            <w:tcW w:w="2093" w:type="dxa"/>
            <w:tcBorders>
              <w:top w:val="single" w:sz="4" w:space="0" w:color="auto"/>
              <w:left w:val="single" w:sz="4" w:space="0" w:color="auto"/>
              <w:bottom w:val="single" w:sz="4" w:space="0" w:color="auto"/>
              <w:right w:val="single" w:sz="4" w:space="0" w:color="auto"/>
            </w:tcBorders>
          </w:tcPr>
          <w:p w:rsidR="007108F8" w:rsidRDefault="007108F8" w:rsidP="001B6930">
            <w:pPr>
              <w:jc w:val="both"/>
              <w:rPr>
                <w:highlight w:val="yellow"/>
              </w:rPr>
            </w:pPr>
          </w:p>
        </w:tc>
        <w:tc>
          <w:tcPr>
            <w:tcW w:w="2467" w:type="dxa"/>
            <w:tcBorders>
              <w:top w:val="single" w:sz="4" w:space="0" w:color="auto"/>
              <w:left w:val="single" w:sz="4" w:space="0" w:color="auto"/>
              <w:bottom w:val="single" w:sz="4" w:space="0" w:color="auto"/>
              <w:right w:val="single" w:sz="4" w:space="0" w:color="auto"/>
            </w:tcBorders>
          </w:tcPr>
          <w:p w:rsidR="007108F8" w:rsidRDefault="007108F8" w:rsidP="001B6930">
            <w:pPr>
              <w:jc w:val="both"/>
              <w:rPr>
                <w:highlight w:val="yellow"/>
              </w:rPr>
            </w:pPr>
          </w:p>
        </w:tc>
        <w:tc>
          <w:tcPr>
            <w:tcW w:w="1644" w:type="dxa"/>
            <w:tcBorders>
              <w:top w:val="single" w:sz="4" w:space="0" w:color="auto"/>
              <w:left w:val="single" w:sz="4" w:space="0" w:color="auto"/>
              <w:bottom w:val="single" w:sz="4" w:space="0" w:color="auto"/>
              <w:right w:val="single" w:sz="4" w:space="0" w:color="auto"/>
            </w:tcBorders>
          </w:tcPr>
          <w:p w:rsidR="007108F8" w:rsidRDefault="007108F8" w:rsidP="001B6930">
            <w:pPr>
              <w:jc w:val="both"/>
              <w:rPr>
                <w:highlight w:val="yellow"/>
              </w:rPr>
            </w:pPr>
          </w:p>
        </w:tc>
        <w:tc>
          <w:tcPr>
            <w:tcW w:w="2000" w:type="dxa"/>
            <w:tcBorders>
              <w:top w:val="single" w:sz="4" w:space="0" w:color="auto"/>
              <w:left w:val="single" w:sz="4" w:space="0" w:color="auto"/>
              <w:bottom w:val="single" w:sz="4" w:space="0" w:color="auto"/>
              <w:right w:val="single" w:sz="4" w:space="0" w:color="auto"/>
            </w:tcBorders>
          </w:tcPr>
          <w:p w:rsidR="007108F8" w:rsidRDefault="007108F8" w:rsidP="001B6930">
            <w:pPr>
              <w:jc w:val="both"/>
              <w:rPr>
                <w:highlight w:val="yellow"/>
              </w:rPr>
            </w:pPr>
          </w:p>
        </w:tc>
        <w:tc>
          <w:tcPr>
            <w:tcW w:w="1402" w:type="dxa"/>
            <w:tcBorders>
              <w:top w:val="single" w:sz="4" w:space="0" w:color="auto"/>
              <w:left w:val="single" w:sz="4" w:space="0" w:color="auto"/>
              <w:bottom w:val="single" w:sz="4" w:space="0" w:color="auto"/>
              <w:right w:val="single" w:sz="4" w:space="0" w:color="auto"/>
            </w:tcBorders>
          </w:tcPr>
          <w:p w:rsidR="007108F8" w:rsidRDefault="007108F8" w:rsidP="001B6930">
            <w:pPr>
              <w:jc w:val="both"/>
              <w:rPr>
                <w:highlight w:val="yellow"/>
              </w:rPr>
            </w:pPr>
          </w:p>
        </w:tc>
      </w:tr>
    </w:tbl>
    <w:p w:rsidR="00A60092" w:rsidRPr="00A10221" w:rsidRDefault="00A60092" w:rsidP="00A60092">
      <w:pPr>
        <w:ind w:firstLine="851"/>
        <w:jc w:val="both"/>
      </w:pPr>
    </w:p>
    <w:p w:rsidR="000C2F99" w:rsidRPr="00852633" w:rsidRDefault="000C2F99" w:rsidP="000C2F99">
      <w:pPr>
        <w:pStyle w:val="Normal1"/>
        <w:ind w:firstLine="720"/>
        <w:rPr>
          <w:rFonts w:ascii="Times New Roman" w:hAnsi="Times New Roman" w:cs="Times New Roman"/>
          <w:lang w:val="ru-RU"/>
        </w:rPr>
      </w:pPr>
      <w:r>
        <w:rPr>
          <w:rFonts w:ascii="Times New Roman" w:hAnsi="Times New Roman" w:cs="Times New Roman"/>
          <w:lang w:val="en-GB"/>
        </w:rPr>
        <w:t>Clearing member</w:t>
      </w:r>
      <w:r w:rsidRPr="00852633">
        <w:rPr>
          <w:rFonts w:ascii="Times New Roman" w:hAnsi="Times New Roman" w:cs="Times New Roman"/>
          <w:lang w:val="ru-RU"/>
        </w:rPr>
        <w:t>:</w:t>
      </w:r>
    </w:p>
    <w:p w:rsidR="000C2F99" w:rsidRPr="00852633" w:rsidRDefault="000C2F99" w:rsidP="000C2F99">
      <w:pPr>
        <w:pStyle w:val="Normal1"/>
        <w:ind w:firstLine="720"/>
        <w:rPr>
          <w:rFonts w:ascii="Times New Roman" w:hAnsi="Times New Roman" w:cs="Times New Roman"/>
          <w:lang w:val="ru-RU"/>
        </w:rPr>
      </w:pPr>
    </w:p>
    <w:p w:rsidR="000C2F99" w:rsidRPr="00852633" w:rsidRDefault="000C2F99" w:rsidP="000C2F99">
      <w:pPr>
        <w:pStyle w:val="Normal1"/>
        <w:ind w:firstLine="720"/>
        <w:rPr>
          <w:rFonts w:ascii="Times New Roman" w:hAnsi="Times New Roman" w:cs="Times New Roman"/>
          <w:lang w:val="ru-RU"/>
        </w:rPr>
      </w:pPr>
      <w:r w:rsidRPr="00852633">
        <w:rPr>
          <w:rFonts w:ascii="Times New Roman" w:hAnsi="Times New Roman" w:cs="Times New Roman"/>
          <w:lang w:val="ru-RU"/>
        </w:rPr>
        <w:t>_______________________</w:t>
      </w:r>
      <w:r w:rsidRPr="00852633">
        <w:rPr>
          <w:rFonts w:ascii="Times New Roman" w:hAnsi="Times New Roman" w:cs="Times New Roman"/>
          <w:lang w:val="ru-RU"/>
        </w:rPr>
        <w:tab/>
        <w:t>__.__.__</w:t>
      </w:r>
    </w:p>
    <w:p w:rsidR="000C2F99" w:rsidRPr="00C740E3" w:rsidRDefault="000C2F99" w:rsidP="000C2F99">
      <w:pPr>
        <w:pStyle w:val="Normal1"/>
        <w:rPr>
          <w:rFonts w:ascii="Times New Roman" w:hAnsi="Times New Roman" w:cs="Times New Roman"/>
          <w:lang w:val="en-GB"/>
        </w:rPr>
      </w:pPr>
      <w:r w:rsidRPr="00852633">
        <w:rPr>
          <w:rFonts w:ascii="Times New Roman" w:hAnsi="Times New Roman" w:cs="Times New Roman"/>
          <w:lang w:val="ru-RU"/>
        </w:rPr>
        <w:tab/>
      </w:r>
      <w:r w:rsidRPr="00852633">
        <w:rPr>
          <w:rFonts w:ascii="Times New Roman" w:hAnsi="Times New Roman" w:cs="Times New Roman"/>
          <w:lang w:val="ru-RU"/>
        </w:rPr>
        <w:tab/>
      </w:r>
      <w:r>
        <w:rPr>
          <w:rFonts w:ascii="Times New Roman" w:hAnsi="Times New Roman" w:cs="Times New Roman"/>
          <w:lang w:val="en-GB"/>
        </w:rPr>
        <w:t>Signature</w:t>
      </w:r>
      <w:r w:rsidRPr="00852633">
        <w:rPr>
          <w:rFonts w:ascii="Times New Roman" w:hAnsi="Times New Roman" w:cs="Times New Roman"/>
          <w:lang w:val="ru-RU"/>
        </w:rPr>
        <w:t xml:space="preserve">, </w:t>
      </w:r>
      <w:r>
        <w:rPr>
          <w:rFonts w:ascii="Times New Roman" w:hAnsi="Times New Roman" w:cs="Times New Roman"/>
          <w:lang w:val="en-GB"/>
        </w:rPr>
        <w:t>stamp</w:t>
      </w:r>
      <w:r w:rsidRPr="00852633">
        <w:rPr>
          <w:rFonts w:ascii="Times New Roman" w:hAnsi="Times New Roman" w:cs="Times New Roman"/>
          <w:lang w:val="ru-RU"/>
        </w:rPr>
        <w:tab/>
      </w:r>
      <w:r w:rsidRPr="00852633">
        <w:rPr>
          <w:rFonts w:ascii="Times New Roman" w:hAnsi="Times New Roman" w:cs="Times New Roman"/>
          <w:lang w:val="ru-RU"/>
        </w:rPr>
        <w:tab/>
        <w:t xml:space="preserve">     </w:t>
      </w:r>
      <w:r>
        <w:rPr>
          <w:rFonts w:ascii="Times New Roman" w:hAnsi="Times New Roman" w:cs="Times New Roman"/>
          <w:lang w:val="en-GB"/>
        </w:rPr>
        <w:t>Date</w:t>
      </w:r>
    </w:p>
    <w:p w:rsidR="00794CD1" w:rsidRPr="000C7191" w:rsidRDefault="00794CD1" w:rsidP="00A60092">
      <w:pPr>
        <w:pStyle w:val="Normal1"/>
        <w:rPr>
          <w:rFonts w:ascii="Times New Roman" w:hAnsi="Times New Roman" w:cs="Times New Roman"/>
          <w:lang w:val="ru-RU"/>
        </w:rPr>
      </w:pPr>
    </w:p>
    <w:p w:rsidR="000C2F99" w:rsidRPr="00852633" w:rsidRDefault="000C2F99" w:rsidP="000C2F99">
      <w:pPr>
        <w:pStyle w:val="Normal1"/>
        <w:pBdr>
          <w:bottom w:val="single" w:sz="12" w:space="1" w:color="auto"/>
        </w:pBdr>
        <w:rPr>
          <w:rFonts w:ascii="Times New Roman" w:hAnsi="Times New Roman" w:cs="Times New Roman"/>
          <w:lang w:val="ru-RU"/>
        </w:rPr>
      </w:pPr>
      <w:r>
        <w:rPr>
          <w:rFonts w:ascii="Times New Roman" w:hAnsi="Times New Roman" w:cs="Times New Roman"/>
          <w:lang w:val="en-GB"/>
        </w:rPr>
        <w:t>Executor</w:t>
      </w:r>
      <w:r w:rsidRPr="00852633">
        <w:rPr>
          <w:rFonts w:ascii="Times New Roman" w:hAnsi="Times New Roman" w:cs="Times New Roman"/>
          <w:lang w:val="ru-RU"/>
        </w:rPr>
        <w:t>:</w:t>
      </w:r>
    </w:p>
    <w:p w:rsidR="000C2F99" w:rsidRPr="00852633" w:rsidRDefault="000C2F99" w:rsidP="000C2F99">
      <w:pPr>
        <w:pStyle w:val="Normal1"/>
        <w:pBdr>
          <w:bottom w:val="single" w:sz="12" w:space="1" w:color="auto"/>
        </w:pBdr>
        <w:rPr>
          <w:rFonts w:ascii="Times New Roman" w:hAnsi="Times New Roman" w:cs="Times New Roman"/>
          <w:lang w:val="ru-RU"/>
        </w:rPr>
      </w:pPr>
      <w:r w:rsidRPr="00852633">
        <w:rPr>
          <w:rFonts w:ascii="Times New Roman" w:hAnsi="Times New Roman" w:cs="Times New Roman"/>
          <w:lang w:val="ru-RU"/>
        </w:rPr>
        <w:t>_____________</w:t>
      </w:r>
    </w:p>
    <w:p w:rsidR="000C2F99" w:rsidRPr="00852633" w:rsidRDefault="000C2F99" w:rsidP="000C2F99">
      <w:pPr>
        <w:pStyle w:val="Normal1"/>
        <w:pBdr>
          <w:bottom w:val="single" w:sz="12" w:space="1" w:color="auto"/>
        </w:pBdr>
        <w:rPr>
          <w:rFonts w:ascii="Times New Roman" w:hAnsi="Times New Roman" w:cs="Times New Roman"/>
          <w:lang w:val="ru-RU"/>
        </w:rPr>
      </w:pPr>
      <w:r w:rsidRPr="00852633">
        <w:rPr>
          <w:rFonts w:ascii="Times New Roman" w:hAnsi="Times New Roman" w:cs="Times New Roman"/>
          <w:lang w:val="ru-RU"/>
        </w:rPr>
        <w:t>(</w:t>
      </w:r>
      <w:r>
        <w:rPr>
          <w:rFonts w:ascii="Times New Roman" w:hAnsi="Times New Roman" w:cs="Times New Roman"/>
          <w:lang w:val="en-GB"/>
        </w:rPr>
        <w:t>Name &amp; surname</w:t>
      </w:r>
      <w:r w:rsidRPr="00852633">
        <w:rPr>
          <w:rFonts w:ascii="Times New Roman" w:hAnsi="Times New Roman" w:cs="Times New Roman"/>
          <w:lang w:val="ru-RU"/>
        </w:rPr>
        <w:t xml:space="preserve">, </w:t>
      </w:r>
      <w:r>
        <w:rPr>
          <w:rFonts w:ascii="Times New Roman" w:hAnsi="Times New Roman" w:cs="Times New Roman"/>
          <w:lang w:val="en-GB"/>
        </w:rPr>
        <w:t>telephone number</w:t>
      </w:r>
      <w:r w:rsidRPr="00852633">
        <w:rPr>
          <w:rFonts w:ascii="Times New Roman" w:hAnsi="Times New Roman" w:cs="Times New Roman"/>
          <w:lang w:val="ru-RU"/>
        </w:rPr>
        <w:t>)</w:t>
      </w:r>
    </w:p>
    <w:p w:rsidR="00F5611A" w:rsidRPr="009E5DBD" w:rsidRDefault="00F5611A" w:rsidP="00A60092">
      <w:pPr>
        <w:pStyle w:val="Normal1"/>
        <w:pBdr>
          <w:bottom w:val="single" w:sz="12" w:space="1" w:color="auto"/>
        </w:pBdr>
        <w:rPr>
          <w:rFonts w:ascii="Times New Roman" w:hAnsi="Times New Roman" w:cs="Times New Roman"/>
          <w:lang w:val="ru-RU"/>
        </w:rPr>
      </w:pPr>
    </w:p>
    <w:p w:rsidR="00794CD1" w:rsidRDefault="00794CD1" w:rsidP="00A60092">
      <w:pPr>
        <w:pStyle w:val="Normal1"/>
        <w:jc w:val="right"/>
        <w:rPr>
          <w:rFonts w:ascii="Times New Roman" w:hAnsi="Times New Roman" w:cs="Times New Roman"/>
          <w:lang w:val="ru-RU"/>
        </w:rPr>
      </w:pPr>
    </w:p>
    <w:p w:rsidR="000C2F99" w:rsidRPr="00852633" w:rsidRDefault="000C2F99" w:rsidP="000C2F99">
      <w:pPr>
        <w:pStyle w:val="Normal1"/>
        <w:jc w:val="right"/>
        <w:rPr>
          <w:rFonts w:ascii="Times New Roman" w:hAnsi="Times New Roman" w:cs="Times New Roman"/>
          <w:lang w:val="ru-RU"/>
        </w:rPr>
      </w:pPr>
      <w:r>
        <w:rPr>
          <w:rFonts w:ascii="Times New Roman" w:hAnsi="Times New Roman" w:cs="Times New Roman"/>
          <w:lang w:val="en-GB"/>
        </w:rPr>
        <w:t>To be completed by National Clearing Centre</w:t>
      </w:r>
      <w:r w:rsidRPr="00852633">
        <w:rPr>
          <w:rFonts w:ascii="Times New Roman" w:hAnsi="Times New Roman" w:cs="Times New Roman"/>
          <w:lang w:val="ru-RU"/>
        </w:rPr>
        <w:t>:</w:t>
      </w:r>
    </w:p>
    <w:p w:rsidR="000C2F99" w:rsidRPr="00852633" w:rsidRDefault="000C2F99" w:rsidP="000C2F99">
      <w:pPr>
        <w:pStyle w:val="Normal1"/>
        <w:jc w:val="right"/>
        <w:rPr>
          <w:rFonts w:ascii="Times New Roman" w:hAnsi="Times New Roman" w:cs="Times New Roman"/>
          <w:lang w:val="ru-RU"/>
        </w:rPr>
      </w:pPr>
    </w:p>
    <w:p w:rsidR="000C2F99" w:rsidRPr="00852633" w:rsidRDefault="000C2F99" w:rsidP="000C2F99">
      <w:pPr>
        <w:pStyle w:val="Normal1"/>
        <w:jc w:val="right"/>
        <w:rPr>
          <w:rFonts w:ascii="Times New Roman" w:hAnsi="Times New Roman" w:cs="Times New Roman"/>
          <w:lang w:val="ru-RU"/>
        </w:rPr>
      </w:pPr>
      <w:r>
        <w:rPr>
          <w:rFonts w:ascii="Times New Roman" w:hAnsi="Times New Roman" w:cs="Times New Roman"/>
          <w:lang w:val="en-GB"/>
        </w:rPr>
        <w:t xml:space="preserve">Document </w:t>
      </w:r>
      <w:r w:rsidRPr="00852633">
        <w:rPr>
          <w:rFonts w:ascii="Times New Roman" w:hAnsi="Times New Roman" w:cs="Times New Roman"/>
          <w:lang w:val="ru-RU"/>
        </w:rPr>
        <w:t xml:space="preserve">№ _________ </w:t>
      </w:r>
      <w:r>
        <w:rPr>
          <w:rFonts w:ascii="Times New Roman" w:hAnsi="Times New Roman" w:cs="Times New Roman"/>
          <w:lang w:val="en-GB"/>
        </w:rPr>
        <w:t xml:space="preserve">received </w:t>
      </w:r>
      <w:r w:rsidRPr="00852633">
        <w:rPr>
          <w:rFonts w:ascii="Times New Roman" w:hAnsi="Times New Roman" w:cs="Times New Roman"/>
          <w:lang w:val="ru-RU"/>
        </w:rPr>
        <w:t>__.__.__</w:t>
      </w:r>
    </w:p>
    <w:p w:rsidR="000C2F99" w:rsidRPr="00C740E3" w:rsidRDefault="000C2F99" w:rsidP="000C2F99">
      <w:pPr>
        <w:pStyle w:val="Normal1"/>
        <w:tabs>
          <w:tab w:val="right" w:pos="-3021"/>
        </w:tabs>
        <w:jc w:val="center"/>
        <w:rPr>
          <w:rFonts w:ascii="Times New Roman" w:hAnsi="Times New Roman" w:cs="Times New Roman"/>
          <w:lang w:val="en-GB"/>
        </w:rPr>
      </w:pPr>
      <w:r w:rsidRPr="00852633">
        <w:rPr>
          <w:rFonts w:ascii="Times New Roman" w:hAnsi="Times New Roman" w:cs="Times New Roman"/>
          <w:lang w:val="ru-RU"/>
        </w:rPr>
        <w:tab/>
      </w:r>
      <w:r w:rsidRPr="00852633">
        <w:rPr>
          <w:rFonts w:ascii="Times New Roman" w:hAnsi="Times New Roman" w:cs="Times New Roman"/>
          <w:lang w:val="ru-RU"/>
        </w:rPr>
        <w:tab/>
      </w:r>
      <w:r w:rsidRPr="00852633">
        <w:rPr>
          <w:rFonts w:ascii="Times New Roman" w:hAnsi="Times New Roman" w:cs="Times New Roman"/>
          <w:lang w:val="ru-RU"/>
        </w:rPr>
        <w:tab/>
      </w:r>
      <w:r w:rsidRPr="00852633">
        <w:rPr>
          <w:rFonts w:ascii="Times New Roman" w:hAnsi="Times New Roman" w:cs="Times New Roman"/>
          <w:lang w:val="ru-RU"/>
        </w:rPr>
        <w:tab/>
      </w:r>
      <w:r w:rsidRPr="00852633">
        <w:rPr>
          <w:rFonts w:ascii="Times New Roman" w:hAnsi="Times New Roman" w:cs="Times New Roman"/>
          <w:lang w:val="ru-RU"/>
        </w:rPr>
        <w:tab/>
      </w:r>
      <w:r w:rsidRPr="00852633">
        <w:rPr>
          <w:rFonts w:ascii="Times New Roman" w:hAnsi="Times New Roman" w:cs="Times New Roman"/>
          <w:lang w:val="ru-RU"/>
        </w:rPr>
        <w:tab/>
      </w:r>
      <w:r w:rsidRPr="00852633">
        <w:rPr>
          <w:rFonts w:ascii="Times New Roman" w:hAnsi="Times New Roman" w:cs="Times New Roman"/>
          <w:lang w:val="ru-RU"/>
        </w:rPr>
        <w:tab/>
      </w:r>
      <w:r w:rsidRPr="00852633">
        <w:rPr>
          <w:rFonts w:ascii="Times New Roman" w:hAnsi="Times New Roman" w:cs="Times New Roman"/>
          <w:lang w:val="ru-RU"/>
        </w:rPr>
        <w:tab/>
      </w:r>
      <w:r w:rsidRPr="00852633">
        <w:rPr>
          <w:rFonts w:ascii="Times New Roman" w:hAnsi="Times New Roman" w:cs="Times New Roman"/>
          <w:lang w:val="ru-RU"/>
        </w:rPr>
        <w:tab/>
      </w:r>
      <w:r w:rsidRPr="00852633">
        <w:rPr>
          <w:rFonts w:ascii="Times New Roman" w:hAnsi="Times New Roman" w:cs="Times New Roman"/>
          <w:lang w:val="ru-RU"/>
        </w:rPr>
        <w:tab/>
      </w:r>
      <w:r w:rsidRPr="00852633">
        <w:rPr>
          <w:rFonts w:ascii="Times New Roman" w:hAnsi="Times New Roman" w:cs="Times New Roman"/>
          <w:lang w:val="ru-RU"/>
        </w:rPr>
        <w:tab/>
      </w:r>
      <w:proofErr w:type="gramStart"/>
      <w:r>
        <w:rPr>
          <w:rFonts w:ascii="Times New Roman" w:hAnsi="Times New Roman" w:cs="Times New Roman"/>
          <w:lang w:val="en-GB"/>
        </w:rPr>
        <w:t>date</w:t>
      </w:r>
      <w:proofErr w:type="gramEnd"/>
    </w:p>
    <w:p w:rsidR="00A869DE" w:rsidRDefault="000C2F99" w:rsidP="003140C1">
      <w:pPr>
        <w:pStyle w:val="Normal1"/>
        <w:tabs>
          <w:tab w:val="right" w:pos="-3021"/>
        </w:tabs>
        <w:rPr>
          <w:rFonts w:ascii="Times New Roman" w:hAnsi="Times New Roman" w:cs="Times New Roman"/>
          <w:noProof/>
          <w:u w:val="single"/>
        </w:rPr>
      </w:pPr>
      <w:r>
        <w:rPr>
          <w:rFonts w:ascii="Times New Roman" w:hAnsi="Times New Roman" w:cs="Times New Roman"/>
          <w:noProof/>
          <w:u w:val="single"/>
          <w:lang w:val="en-GB"/>
        </w:rPr>
        <w:t>Instructions</w:t>
      </w:r>
      <w:r w:rsidR="003140C1" w:rsidRPr="00DC2057">
        <w:rPr>
          <w:rFonts w:ascii="Times New Roman" w:hAnsi="Times New Roman" w:cs="Times New Roman"/>
          <w:noProof/>
          <w:u w:val="single"/>
          <w:lang w:val="ru-RU"/>
        </w:rPr>
        <w:t>:</w:t>
      </w:r>
    </w:p>
    <w:p w:rsidR="00A60092" w:rsidRPr="009E5DBD" w:rsidRDefault="00A60092" w:rsidP="003140C1">
      <w:pPr>
        <w:pStyle w:val="Normal1"/>
        <w:tabs>
          <w:tab w:val="right" w:pos="-3021"/>
        </w:tabs>
        <w:rPr>
          <w:rFonts w:ascii="Times New Roman" w:hAnsi="Times New Roman" w:cs="Times New Roman"/>
          <w:lang w:val="ru-RU"/>
        </w:rPr>
      </w:pPr>
      <w:r w:rsidRPr="009E5DBD">
        <w:rPr>
          <w:rFonts w:ascii="Times New Roman" w:hAnsi="Times New Roman" w:cs="Times New Roman"/>
          <w:lang w:val="ru-RU"/>
        </w:rPr>
        <w:tab/>
      </w:r>
      <w:r w:rsidRPr="009E5DBD">
        <w:rPr>
          <w:rFonts w:ascii="Times New Roman" w:hAnsi="Times New Roman" w:cs="Times New Roman"/>
          <w:lang w:val="ru-RU"/>
        </w:rPr>
        <w:tab/>
      </w:r>
      <w:r w:rsidRPr="009E5DBD">
        <w:rPr>
          <w:rFonts w:ascii="Times New Roman" w:hAnsi="Times New Roman" w:cs="Times New Roman"/>
          <w:lang w:val="ru-RU"/>
        </w:rPr>
        <w:tab/>
      </w:r>
      <w:r w:rsidRPr="009E5DBD">
        <w:rPr>
          <w:rFonts w:ascii="Times New Roman" w:hAnsi="Times New Roman" w:cs="Times New Roman"/>
          <w:lang w:val="ru-RU"/>
        </w:rPr>
        <w:tab/>
      </w:r>
      <w:r w:rsidRPr="009E5DBD">
        <w:rPr>
          <w:rFonts w:ascii="Times New Roman" w:hAnsi="Times New Roman" w:cs="Times New Roman"/>
          <w:lang w:val="ru-RU"/>
        </w:rPr>
        <w:tab/>
      </w:r>
      <w:r w:rsidRPr="009E5DBD">
        <w:rPr>
          <w:rFonts w:ascii="Times New Roman" w:hAnsi="Times New Roman" w:cs="Times New Roman"/>
          <w:lang w:val="ru-RU"/>
        </w:rPr>
        <w:tab/>
      </w:r>
      <w:r w:rsidR="003140C1" w:rsidRPr="003140C1">
        <w:rPr>
          <w:rFonts w:ascii="Times New Roman" w:hAnsi="Times New Roman" w:cs="Times New Roman"/>
          <w:lang w:val="ru-RU"/>
        </w:rPr>
        <w:t xml:space="preserve">            </w:t>
      </w:r>
      <w:r w:rsidR="003140C1" w:rsidRPr="00D15AC2">
        <w:rPr>
          <w:rFonts w:ascii="Times New Roman" w:hAnsi="Times New Roman" w:cs="Times New Roman"/>
          <w:lang w:val="ru-RU"/>
        </w:rPr>
        <w:t xml:space="preserve">                                           </w:t>
      </w:r>
      <w:r w:rsidR="003140C1" w:rsidRPr="003140C1">
        <w:rPr>
          <w:rFonts w:ascii="Times New Roman" w:hAnsi="Times New Roman" w:cs="Times New Roman"/>
          <w:lang w:val="ru-RU"/>
        </w:rPr>
        <w:t xml:space="preserve">  </w:t>
      </w:r>
    </w:p>
    <w:p w:rsidR="007108F8" w:rsidRPr="006448BA" w:rsidRDefault="000C2F99" w:rsidP="007108F8">
      <w:pPr>
        <w:rPr>
          <w:b/>
          <w:sz w:val="20"/>
          <w:szCs w:val="20"/>
        </w:rPr>
      </w:pPr>
      <w:r>
        <w:rPr>
          <w:bCs/>
          <w:sz w:val="20"/>
          <w:szCs w:val="20"/>
          <w:lang w:val="en-GB"/>
        </w:rPr>
        <w:t xml:space="preserve">Instructions for completing the </w:t>
      </w:r>
      <w:r w:rsidRPr="000C2F99">
        <w:rPr>
          <w:b/>
          <w:bCs/>
          <w:sz w:val="20"/>
          <w:szCs w:val="20"/>
          <w:lang w:val="en-GB"/>
        </w:rPr>
        <w:t>position register section type</w:t>
      </w:r>
      <w:r>
        <w:rPr>
          <w:bCs/>
          <w:sz w:val="20"/>
          <w:szCs w:val="20"/>
          <w:lang w:val="en-GB"/>
        </w:rPr>
        <w:t xml:space="preserve"> field</w:t>
      </w:r>
      <w:r w:rsidR="007108F8" w:rsidRPr="006448BA">
        <w:rPr>
          <w:b/>
          <w:sz w:val="20"/>
          <w:szCs w:val="20"/>
        </w:rPr>
        <w:t>:</w:t>
      </w:r>
    </w:p>
    <w:p w:rsidR="000C2F99" w:rsidRDefault="000C2F99" w:rsidP="007108F8">
      <w:pPr>
        <w:ind w:left="284"/>
        <w:rPr>
          <w:sz w:val="20"/>
          <w:szCs w:val="20"/>
          <w:lang w:val="en-GB"/>
        </w:rPr>
      </w:pPr>
      <w:r>
        <w:rPr>
          <w:b/>
          <w:sz w:val="20"/>
          <w:szCs w:val="20"/>
          <w:lang w:val="en-GB"/>
        </w:rPr>
        <w:t xml:space="preserve">Own: </w:t>
      </w:r>
      <w:r w:rsidRPr="00852633">
        <w:rPr>
          <w:b/>
          <w:sz w:val="20"/>
          <w:szCs w:val="20"/>
        </w:rPr>
        <w:t xml:space="preserve"> </w:t>
      </w:r>
      <w:r>
        <w:rPr>
          <w:sz w:val="20"/>
          <w:szCs w:val="20"/>
          <w:lang w:val="en-GB"/>
        </w:rPr>
        <w:t xml:space="preserve">if ‘own </w:t>
      </w:r>
      <w:r w:rsidR="00B142D4">
        <w:rPr>
          <w:sz w:val="20"/>
          <w:szCs w:val="20"/>
          <w:lang w:val="en-GB"/>
        </w:rPr>
        <w:t>position register section</w:t>
      </w:r>
      <w:r>
        <w:rPr>
          <w:sz w:val="20"/>
          <w:szCs w:val="20"/>
          <w:lang w:val="en-GB"/>
        </w:rPr>
        <w:t xml:space="preserve">’ is indicated in the </w:t>
      </w:r>
      <w:r w:rsidR="00B142D4">
        <w:rPr>
          <w:sz w:val="20"/>
          <w:szCs w:val="20"/>
          <w:lang w:val="en-GB"/>
        </w:rPr>
        <w:t xml:space="preserve">position register section </w:t>
      </w:r>
      <w:r>
        <w:rPr>
          <w:sz w:val="20"/>
          <w:szCs w:val="20"/>
          <w:lang w:val="en-GB"/>
        </w:rPr>
        <w:t>code field</w:t>
      </w:r>
      <w:r w:rsidRPr="00852633">
        <w:rPr>
          <w:sz w:val="20"/>
          <w:szCs w:val="20"/>
        </w:rPr>
        <w:t>;</w:t>
      </w:r>
    </w:p>
    <w:p w:rsidR="003A6FA1" w:rsidRPr="003A6FA1" w:rsidRDefault="003A6FA1" w:rsidP="007108F8">
      <w:pPr>
        <w:ind w:left="284"/>
        <w:rPr>
          <w:b/>
          <w:sz w:val="20"/>
          <w:szCs w:val="20"/>
          <w:lang w:val="en-GB"/>
        </w:rPr>
      </w:pPr>
      <w:r>
        <w:rPr>
          <w:b/>
          <w:sz w:val="20"/>
          <w:szCs w:val="20"/>
          <w:lang w:val="en-GB"/>
        </w:rPr>
        <w:t xml:space="preserve">Client: </w:t>
      </w:r>
      <w:r w:rsidRPr="00852633">
        <w:rPr>
          <w:b/>
          <w:sz w:val="20"/>
          <w:szCs w:val="20"/>
        </w:rPr>
        <w:t xml:space="preserve"> </w:t>
      </w:r>
      <w:r>
        <w:rPr>
          <w:sz w:val="20"/>
          <w:szCs w:val="20"/>
          <w:lang w:val="en-GB"/>
        </w:rPr>
        <w:t xml:space="preserve">if ‘client </w:t>
      </w:r>
      <w:r>
        <w:rPr>
          <w:sz w:val="20"/>
          <w:szCs w:val="20"/>
          <w:lang w:val="en-GB"/>
        </w:rPr>
        <w:t>position register section</w:t>
      </w:r>
      <w:r>
        <w:rPr>
          <w:sz w:val="20"/>
          <w:szCs w:val="20"/>
          <w:lang w:val="en-GB"/>
        </w:rPr>
        <w:t>’ is indicated in</w:t>
      </w:r>
      <w:r>
        <w:rPr>
          <w:sz w:val="20"/>
          <w:szCs w:val="20"/>
          <w:lang w:val="en-GB"/>
        </w:rPr>
        <w:t xml:space="preserve"> </w:t>
      </w:r>
      <w:r>
        <w:rPr>
          <w:sz w:val="20"/>
          <w:szCs w:val="20"/>
          <w:lang w:val="en-GB"/>
        </w:rPr>
        <w:t xml:space="preserve">the </w:t>
      </w:r>
      <w:r>
        <w:rPr>
          <w:sz w:val="20"/>
          <w:szCs w:val="20"/>
          <w:lang w:val="en-GB"/>
        </w:rPr>
        <w:t xml:space="preserve">position register section </w:t>
      </w:r>
      <w:r>
        <w:rPr>
          <w:sz w:val="20"/>
          <w:szCs w:val="20"/>
          <w:lang w:val="en-GB"/>
        </w:rPr>
        <w:t>code field</w:t>
      </w:r>
      <w:r w:rsidRPr="00852633">
        <w:rPr>
          <w:sz w:val="20"/>
          <w:szCs w:val="20"/>
        </w:rPr>
        <w:t>;</w:t>
      </w:r>
    </w:p>
    <w:p w:rsidR="003A6FA1" w:rsidRPr="003A6FA1" w:rsidRDefault="003A6FA1" w:rsidP="007108F8">
      <w:pPr>
        <w:ind w:left="284"/>
        <w:rPr>
          <w:b/>
          <w:sz w:val="20"/>
          <w:szCs w:val="20"/>
          <w:lang w:val="en-GB"/>
        </w:rPr>
      </w:pPr>
      <w:r>
        <w:rPr>
          <w:b/>
          <w:sz w:val="20"/>
          <w:szCs w:val="20"/>
          <w:lang w:val="en-GB"/>
        </w:rPr>
        <w:t xml:space="preserve">Trust management: </w:t>
      </w:r>
      <w:r w:rsidRPr="00852633">
        <w:rPr>
          <w:b/>
          <w:sz w:val="20"/>
          <w:szCs w:val="20"/>
        </w:rPr>
        <w:t xml:space="preserve"> </w:t>
      </w:r>
      <w:r>
        <w:rPr>
          <w:sz w:val="20"/>
          <w:szCs w:val="20"/>
          <w:lang w:val="en-GB"/>
        </w:rPr>
        <w:t xml:space="preserve">if ‘trust management </w:t>
      </w:r>
      <w:r>
        <w:rPr>
          <w:sz w:val="20"/>
          <w:szCs w:val="20"/>
          <w:lang w:val="en-GB"/>
        </w:rPr>
        <w:t>position register section</w:t>
      </w:r>
      <w:r>
        <w:rPr>
          <w:sz w:val="20"/>
          <w:szCs w:val="20"/>
          <w:lang w:val="en-GB"/>
        </w:rPr>
        <w:t>’ is indicated in</w:t>
      </w:r>
      <w:r>
        <w:rPr>
          <w:sz w:val="20"/>
          <w:szCs w:val="20"/>
          <w:lang w:val="en-GB"/>
        </w:rPr>
        <w:t xml:space="preserve"> </w:t>
      </w:r>
      <w:r>
        <w:rPr>
          <w:sz w:val="20"/>
          <w:szCs w:val="20"/>
          <w:lang w:val="en-GB"/>
        </w:rPr>
        <w:t xml:space="preserve">the </w:t>
      </w:r>
      <w:r>
        <w:rPr>
          <w:sz w:val="20"/>
          <w:szCs w:val="20"/>
          <w:lang w:val="en-GB"/>
        </w:rPr>
        <w:t xml:space="preserve">position register section </w:t>
      </w:r>
      <w:r>
        <w:rPr>
          <w:sz w:val="20"/>
          <w:szCs w:val="20"/>
          <w:lang w:val="en-GB"/>
        </w:rPr>
        <w:t>code field.</w:t>
      </w:r>
    </w:p>
    <w:p w:rsidR="003A6FA1" w:rsidRPr="006448BA" w:rsidRDefault="003A6FA1" w:rsidP="003A6FA1">
      <w:pPr>
        <w:rPr>
          <w:b/>
          <w:sz w:val="20"/>
          <w:szCs w:val="20"/>
        </w:rPr>
      </w:pPr>
      <w:r>
        <w:rPr>
          <w:bCs/>
          <w:sz w:val="20"/>
          <w:szCs w:val="20"/>
          <w:lang w:val="en-GB"/>
        </w:rPr>
        <w:t xml:space="preserve">Instructions for completing the </w:t>
      </w:r>
      <w:r w:rsidRPr="003A6FA1">
        <w:rPr>
          <w:b/>
          <w:bCs/>
          <w:sz w:val="20"/>
          <w:szCs w:val="20"/>
          <w:lang w:val="en-GB"/>
        </w:rPr>
        <w:t>trading &amp; clearing system settlement code attribute</w:t>
      </w:r>
      <w:r>
        <w:rPr>
          <w:bCs/>
          <w:sz w:val="20"/>
          <w:szCs w:val="20"/>
          <w:lang w:val="en-GB"/>
        </w:rPr>
        <w:t xml:space="preserve"> </w:t>
      </w:r>
      <w:r>
        <w:rPr>
          <w:bCs/>
          <w:sz w:val="20"/>
          <w:szCs w:val="20"/>
          <w:lang w:val="en-GB"/>
        </w:rPr>
        <w:t>field</w:t>
      </w:r>
      <w:r w:rsidRPr="006448BA">
        <w:rPr>
          <w:b/>
          <w:sz w:val="20"/>
          <w:szCs w:val="20"/>
        </w:rPr>
        <w:t>:</w:t>
      </w:r>
    </w:p>
    <w:p w:rsidR="003A6FA1" w:rsidRDefault="003A6FA1" w:rsidP="007108F8">
      <w:pPr>
        <w:ind w:left="284"/>
        <w:rPr>
          <w:b/>
          <w:sz w:val="20"/>
          <w:szCs w:val="20"/>
          <w:lang w:val="en-GB"/>
        </w:rPr>
      </w:pPr>
      <w:r>
        <w:rPr>
          <w:b/>
          <w:sz w:val="20"/>
          <w:szCs w:val="20"/>
          <w:lang w:val="en-GB"/>
        </w:rPr>
        <w:t>Own:</w:t>
      </w:r>
      <w:r w:rsidR="007108F8" w:rsidRPr="006448BA">
        <w:rPr>
          <w:b/>
          <w:sz w:val="20"/>
          <w:szCs w:val="20"/>
        </w:rPr>
        <w:t xml:space="preserve"> </w:t>
      </w:r>
      <w:r>
        <w:rPr>
          <w:sz w:val="20"/>
          <w:szCs w:val="20"/>
          <w:lang w:val="en-GB"/>
        </w:rPr>
        <w:t>if a trading &amp; clearing</w:t>
      </w:r>
      <w:r>
        <w:rPr>
          <w:sz w:val="20"/>
          <w:szCs w:val="20"/>
          <w:lang w:val="en-GB"/>
        </w:rPr>
        <w:t xml:space="preserve"> </w:t>
      </w:r>
      <w:r>
        <w:rPr>
          <w:sz w:val="20"/>
          <w:szCs w:val="20"/>
          <w:lang w:val="en-GB"/>
        </w:rPr>
        <w:t>account with an accounting code used for accounting clearing member funds and liabilities from deals made using the clearing member’s account is indicated in the trading &amp; clearing system attribute field</w:t>
      </w:r>
      <w:r w:rsidRPr="00852633">
        <w:rPr>
          <w:sz w:val="20"/>
          <w:szCs w:val="20"/>
        </w:rPr>
        <w:t>;</w:t>
      </w:r>
    </w:p>
    <w:p w:rsidR="003A6FA1" w:rsidRDefault="003A6FA1" w:rsidP="003A6FA1">
      <w:pPr>
        <w:ind w:left="284"/>
        <w:rPr>
          <w:b/>
          <w:sz w:val="20"/>
          <w:szCs w:val="20"/>
          <w:lang w:val="en-GB"/>
        </w:rPr>
      </w:pPr>
      <w:r>
        <w:rPr>
          <w:b/>
          <w:sz w:val="20"/>
          <w:szCs w:val="20"/>
          <w:lang w:val="en-GB"/>
        </w:rPr>
        <w:t xml:space="preserve">Client: </w:t>
      </w:r>
      <w:r>
        <w:rPr>
          <w:sz w:val="20"/>
          <w:szCs w:val="20"/>
          <w:lang w:val="en-GB"/>
        </w:rPr>
        <w:t>if a trading &amp; clearing account with an accounting code used for accounting funds of a client of a clearing member and liabilities from deals made using the account of the clearing member’s client is indicated in the trading &amp; clearing system attribute field</w:t>
      </w:r>
      <w:r w:rsidR="00CE7608">
        <w:rPr>
          <w:sz w:val="20"/>
          <w:szCs w:val="20"/>
          <w:lang w:val="en-GB"/>
        </w:rPr>
        <w:t>;</w:t>
      </w:r>
      <w:r>
        <w:rPr>
          <w:sz w:val="20"/>
          <w:szCs w:val="20"/>
          <w:lang w:val="en-GB"/>
        </w:rPr>
        <w:t xml:space="preserve"> </w:t>
      </w:r>
    </w:p>
    <w:p w:rsidR="003A6FA1" w:rsidRDefault="003A6FA1" w:rsidP="003A6FA1">
      <w:pPr>
        <w:ind w:left="284"/>
        <w:rPr>
          <w:b/>
          <w:sz w:val="20"/>
          <w:szCs w:val="20"/>
          <w:lang w:val="en-GB"/>
        </w:rPr>
      </w:pPr>
      <w:r w:rsidRPr="00852633">
        <w:rPr>
          <w:b/>
          <w:sz w:val="20"/>
          <w:szCs w:val="20"/>
        </w:rPr>
        <w:t xml:space="preserve"> </w:t>
      </w:r>
      <w:r>
        <w:rPr>
          <w:b/>
          <w:sz w:val="20"/>
          <w:szCs w:val="20"/>
          <w:lang w:val="en-GB"/>
        </w:rPr>
        <w:t xml:space="preserve">Trust management: </w:t>
      </w:r>
      <w:r>
        <w:rPr>
          <w:sz w:val="20"/>
          <w:szCs w:val="20"/>
          <w:lang w:val="en-GB"/>
        </w:rPr>
        <w:t>if a trading &amp; clearing account with an accounting code used for accounting funds under trust management of the clearing member and liabilities from deals made using funds under trust management of the clearing member</w:t>
      </w:r>
      <w:r>
        <w:rPr>
          <w:sz w:val="20"/>
          <w:szCs w:val="20"/>
          <w:lang w:val="en-GB"/>
        </w:rPr>
        <w:t xml:space="preserve"> </w:t>
      </w:r>
      <w:r>
        <w:rPr>
          <w:sz w:val="20"/>
          <w:szCs w:val="20"/>
          <w:lang w:val="en-GB"/>
        </w:rPr>
        <w:t>client is indicated in the trading &amp; clearing system attribute field.</w:t>
      </w:r>
      <w:r>
        <w:rPr>
          <w:sz w:val="20"/>
          <w:szCs w:val="20"/>
          <w:lang w:val="en-GB"/>
        </w:rPr>
        <w:t xml:space="preserve"> </w:t>
      </w:r>
    </w:p>
    <w:p w:rsidR="00CE7608" w:rsidRPr="00852633" w:rsidRDefault="00CE7608" w:rsidP="00CE7608">
      <w:pPr>
        <w:rPr>
          <w:bCs/>
          <w:sz w:val="20"/>
          <w:szCs w:val="20"/>
        </w:rPr>
      </w:pPr>
      <w:r>
        <w:rPr>
          <w:bCs/>
          <w:sz w:val="20"/>
          <w:szCs w:val="20"/>
          <w:lang w:val="en-GB"/>
        </w:rPr>
        <w:t xml:space="preserve">Instructions for completing the </w:t>
      </w:r>
      <w:r>
        <w:rPr>
          <w:b/>
          <w:bCs/>
          <w:sz w:val="20"/>
          <w:szCs w:val="20"/>
          <w:lang w:val="en-GB"/>
        </w:rPr>
        <w:t xml:space="preserve">short client code </w:t>
      </w:r>
      <w:r w:rsidRPr="00B44C5B">
        <w:rPr>
          <w:bCs/>
          <w:sz w:val="20"/>
          <w:szCs w:val="20"/>
          <w:lang w:val="en-GB"/>
        </w:rPr>
        <w:t>field</w:t>
      </w:r>
      <w:r w:rsidRPr="00B44C5B">
        <w:rPr>
          <w:sz w:val="20"/>
          <w:szCs w:val="20"/>
        </w:rPr>
        <w:t>:</w:t>
      </w:r>
    </w:p>
    <w:p w:rsidR="00CE7608" w:rsidRPr="00CE7608" w:rsidRDefault="00CE7608" w:rsidP="00CE7608">
      <w:pPr>
        <w:rPr>
          <w:b/>
          <w:sz w:val="20"/>
          <w:szCs w:val="20"/>
          <w:lang w:val="en-GB"/>
        </w:rPr>
      </w:pPr>
      <w:r>
        <w:rPr>
          <w:bCs/>
          <w:sz w:val="20"/>
          <w:szCs w:val="20"/>
          <w:lang w:val="en-GB"/>
        </w:rPr>
        <w:t xml:space="preserve">The short client code registered on the Equity &amp; Bond Market is indicated in the </w:t>
      </w:r>
      <w:r>
        <w:rPr>
          <w:b/>
          <w:bCs/>
          <w:sz w:val="20"/>
          <w:szCs w:val="20"/>
          <w:lang w:val="en-GB"/>
        </w:rPr>
        <w:t xml:space="preserve">short client code </w:t>
      </w:r>
      <w:r w:rsidRPr="00690760">
        <w:rPr>
          <w:bCs/>
          <w:sz w:val="20"/>
          <w:szCs w:val="20"/>
          <w:lang w:val="en-GB"/>
        </w:rPr>
        <w:t>field</w:t>
      </w:r>
      <w:r w:rsidRPr="00690760">
        <w:rPr>
          <w:sz w:val="20"/>
          <w:szCs w:val="20"/>
        </w:rPr>
        <w:t>.</w:t>
      </w:r>
      <w:r>
        <w:rPr>
          <w:sz w:val="20"/>
          <w:szCs w:val="20"/>
          <w:lang w:val="en-GB"/>
        </w:rPr>
        <w:t xml:space="preserve"> This field is not completed for own position register sections.</w:t>
      </w:r>
    </w:p>
    <w:p w:rsidR="007108F8" w:rsidRPr="00807867" w:rsidRDefault="007108F8" w:rsidP="00807867">
      <w:pPr>
        <w:spacing w:after="200" w:line="276" w:lineRule="auto"/>
        <w:rPr>
          <w:sz w:val="20"/>
          <w:szCs w:val="20"/>
          <w:highlight w:val="lightGray"/>
          <w:lang w:val="en-GB"/>
        </w:rPr>
      </w:pPr>
      <w:bookmarkStart w:id="0" w:name="_GoBack"/>
      <w:bookmarkEnd w:id="0"/>
    </w:p>
    <w:sectPr w:rsidR="007108F8" w:rsidRPr="00807867" w:rsidSect="003140C1">
      <w:pgSz w:w="11906" w:h="16838"/>
      <w:pgMar w:top="851" w:right="850" w:bottom="709"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747" w:rsidRDefault="005B3747" w:rsidP="00A60092">
      <w:r>
        <w:separator/>
      </w:r>
    </w:p>
  </w:endnote>
  <w:endnote w:type="continuationSeparator" w:id="0">
    <w:p w:rsidR="005B3747" w:rsidRDefault="005B3747" w:rsidP="00A6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747" w:rsidRDefault="005B3747" w:rsidP="00A60092">
      <w:r>
        <w:separator/>
      </w:r>
    </w:p>
  </w:footnote>
  <w:footnote w:type="continuationSeparator" w:id="0">
    <w:p w:rsidR="005B3747" w:rsidRDefault="005B3747" w:rsidP="00A60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AFC"/>
    <w:rsid w:val="00031232"/>
    <w:rsid w:val="00057131"/>
    <w:rsid w:val="00061D45"/>
    <w:rsid w:val="000C2F99"/>
    <w:rsid w:val="00192AFC"/>
    <w:rsid w:val="003140C1"/>
    <w:rsid w:val="003A6FA1"/>
    <w:rsid w:val="0047366F"/>
    <w:rsid w:val="005B3747"/>
    <w:rsid w:val="005E7163"/>
    <w:rsid w:val="006318EC"/>
    <w:rsid w:val="00666C5D"/>
    <w:rsid w:val="007108F8"/>
    <w:rsid w:val="00794CD1"/>
    <w:rsid w:val="007C2FB7"/>
    <w:rsid w:val="00807867"/>
    <w:rsid w:val="0085675B"/>
    <w:rsid w:val="009B761D"/>
    <w:rsid w:val="00A60092"/>
    <w:rsid w:val="00A869DE"/>
    <w:rsid w:val="00AC5D74"/>
    <w:rsid w:val="00B142D4"/>
    <w:rsid w:val="00C12591"/>
    <w:rsid w:val="00CE7608"/>
    <w:rsid w:val="00D15AC2"/>
    <w:rsid w:val="00D84A15"/>
    <w:rsid w:val="00E95467"/>
    <w:rsid w:val="00ED64B8"/>
    <w:rsid w:val="00F56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092"/>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60092"/>
    <w:pPr>
      <w:autoSpaceDE w:val="0"/>
      <w:autoSpaceDN w:val="0"/>
      <w:spacing w:after="0" w:line="240" w:lineRule="auto"/>
      <w:jc w:val="both"/>
    </w:pPr>
    <w:rPr>
      <w:rFonts w:ascii="Arial" w:eastAsia="Times New Roman" w:hAnsi="Arial" w:cs="Arial"/>
      <w:sz w:val="20"/>
      <w:szCs w:val="20"/>
      <w:lang w:val="en-US"/>
    </w:rPr>
  </w:style>
  <w:style w:type="paragraph" w:styleId="Header">
    <w:name w:val="header"/>
    <w:basedOn w:val="Normal"/>
    <w:link w:val="HeaderChar"/>
    <w:uiPriority w:val="99"/>
    <w:unhideWhenUsed/>
    <w:rsid w:val="00A60092"/>
    <w:pPr>
      <w:tabs>
        <w:tab w:val="center" w:pos="4677"/>
        <w:tab w:val="right" w:pos="9355"/>
      </w:tabs>
    </w:pPr>
  </w:style>
  <w:style w:type="character" w:customStyle="1" w:styleId="HeaderChar">
    <w:name w:val="Header Char"/>
    <w:basedOn w:val="DefaultParagraphFont"/>
    <w:link w:val="Header"/>
    <w:uiPriority w:val="99"/>
    <w:rsid w:val="00A60092"/>
    <w:rPr>
      <w:rFonts w:ascii="Times New Roman" w:eastAsia="Calibri" w:hAnsi="Times New Roman" w:cs="Times New Roman"/>
      <w:sz w:val="24"/>
    </w:rPr>
  </w:style>
  <w:style w:type="paragraph" w:styleId="Footer">
    <w:name w:val="footer"/>
    <w:basedOn w:val="Normal"/>
    <w:link w:val="FooterChar"/>
    <w:uiPriority w:val="99"/>
    <w:unhideWhenUsed/>
    <w:rsid w:val="00A60092"/>
    <w:pPr>
      <w:tabs>
        <w:tab w:val="center" w:pos="4677"/>
        <w:tab w:val="right" w:pos="9355"/>
      </w:tabs>
    </w:pPr>
  </w:style>
  <w:style w:type="character" w:customStyle="1" w:styleId="FooterChar">
    <w:name w:val="Footer Char"/>
    <w:basedOn w:val="DefaultParagraphFont"/>
    <w:link w:val="Footer"/>
    <w:uiPriority w:val="99"/>
    <w:rsid w:val="00A60092"/>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092"/>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60092"/>
    <w:pPr>
      <w:autoSpaceDE w:val="0"/>
      <w:autoSpaceDN w:val="0"/>
      <w:spacing w:after="0" w:line="240" w:lineRule="auto"/>
      <w:jc w:val="both"/>
    </w:pPr>
    <w:rPr>
      <w:rFonts w:ascii="Arial" w:eastAsia="Times New Roman" w:hAnsi="Arial" w:cs="Arial"/>
      <w:sz w:val="20"/>
      <w:szCs w:val="20"/>
      <w:lang w:val="en-US"/>
    </w:rPr>
  </w:style>
  <w:style w:type="paragraph" w:styleId="Header">
    <w:name w:val="header"/>
    <w:basedOn w:val="Normal"/>
    <w:link w:val="HeaderChar"/>
    <w:uiPriority w:val="99"/>
    <w:unhideWhenUsed/>
    <w:rsid w:val="00A60092"/>
    <w:pPr>
      <w:tabs>
        <w:tab w:val="center" w:pos="4677"/>
        <w:tab w:val="right" w:pos="9355"/>
      </w:tabs>
    </w:pPr>
  </w:style>
  <w:style w:type="character" w:customStyle="1" w:styleId="HeaderChar">
    <w:name w:val="Header Char"/>
    <w:basedOn w:val="DefaultParagraphFont"/>
    <w:link w:val="Header"/>
    <w:uiPriority w:val="99"/>
    <w:rsid w:val="00A60092"/>
    <w:rPr>
      <w:rFonts w:ascii="Times New Roman" w:eastAsia="Calibri" w:hAnsi="Times New Roman" w:cs="Times New Roman"/>
      <w:sz w:val="24"/>
    </w:rPr>
  </w:style>
  <w:style w:type="paragraph" w:styleId="Footer">
    <w:name w:val="footer"/>
    <w:basedOn w:val="Normal"/>
    <w:link w:val="FooterChar"/>
    <w:uiPriority w:val="99"/>
    <w:unhideWhenUsed/>
    <w:rsid w:val="00A60092"/>
    <w:pPr>
      <w:tabs>
        <w:tab w:val="center" w:pos="4677"/>
        <w:tab w:val="right" w:pos="9355"/>
      </w:tabs>
    </w:pPr>
  </w:style>
  <w:style w:type="character" w:customStyle="1" w:styleId="FooterChar">
    <w:name w:val="Footer Char"/>
    <w:basedOn w:val="DefaultParagraphFont"/>
    <w:link w:val="Footer"/>
    <w:uiPriority w:val="99"/>
    <w:rsid w:val="00A60092"/>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366</Words>
  <Characters>2090</Characters>
  <Application>Microsoft Office Word</Application>
  <DocSecurity>0</DocSecurity>
  <Lines>17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Антипова Ирина Ивановна</dc:creator>
  <cp:lastModifiedBy>Tim Hall</cp:lastModifiedBy>
  <cp:revision>6</cp:revision>
  <dcterms:created xsi:type="dcterms:W3CDTF">2014-05-30T10:45:00Z</dcterms:created>
  <dcterms:modified xsi:type="dcterms:W3CDTF">2014-05-30T11:53:00Z</dcterms:modified>
</cp:coreProperties>
</file>