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5B619" w14:textId="77777777" w:rsidR="00480110" w:rsidRDefault="00480110" w:rsidP="00B07985">
      <w:pPr>
        <w:ind w:left="10915" w:right="-81"/>
        <w:rPr>
          <w:rFonts w:ascii="Tahoma" w:hAnsi="Tahoma" w:cs="Tahoma"/>
          <w:b/>
          <w:sz w:val="18"/>
          <w:szCs w:val="20"/>
          <w:lang w:val="x-none" w:eastAsia="x-none"/>
        </w:rPr>
      </w:pPr>
    </w:p>
    <w:p w14:paraId="69F7D93C" w14:textId="77777777" w:rsidR="00A20B19" w:rsidRPr="00E4075A" w:rsidRDefault="00A20B19" w:rsidP="00B07985">
      <w:pPr>
        <w:ind w:left="10915" w:right="-81"/>
        <w:rPr>
          <w:rFonts w:ascii="Tahoma" w:hAnsi="Tahoma" w:cs="Tahoma"/>
          <w:b/>
          <w:sz w:val="18"/>
          <w:szCs w:val="20"/>
          <w:lang w:val="x-none" w:eastAsia="x-none"/>
        </w:rPr>
      </w:pPr>
      <w:r w:rsidRPr="00E4075A">
        <w:rPr>
          <w:rFonts w:ascii="Tahoma" w:hAnsi="Tahoma" w:cs="Tahoma"/>
          <w:b/>
          <w:sz w:val="18"/>
          <w:szCs w:val="20"/>
          <w:lang w:val="x-none" w:eastAsia="x-none"/>
        </w:rPr>
        <w:t>УТВЕРЖДЕНО</w:t>
      </w:r>
    </w:p>
    <w:p w14:paraId="6455D22C" w14:textId="77777777" w:rsidR="00A20B19" w:rsidRPr="00E4075A" w:rsidRDefault="00A20B19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val="x-none" w:eastAsia="x-none"/>
        </w:rPr>
      </w:pP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решением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Правления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</w:t>
      </w:r>
    </w:p>
    <w:p w14:paraId="4B6CDA18" w14:textId="2FC57A0C" w:rsidR="003C7D6A" w:rsidRDefault="00236EC3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val="x-none" w:eastAsia="x-none"/>
        </w:rPr>
      </w:pPr>
      <w:r>
        <w:rPr>
          <w:rFonts w:ascii="Tahoma" w:hAnsi="Tahoma" w:cs="Tahoma"/>
          <w:bCs/>
          <w:sz w:val="18"/>
          <w:szCs w:val="20"/>
          <w:lang w:eastAsia="x-none"/>
        </w:rPr>
        <w:t>Публичного</w:t>
      </w:r>
      <w:r w:rsidR="00A20B19"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акционерного общества </w:t>
      </w:r>
    </w:p>
    <w:p w14:paraId="29F7AB14" w14:textId="77777777" w:rsidR="00A20B19" w:rsidRPr="00E4075A" w:rsidRDefault="00A20B19" w:rsidP="00B07985">
      <w:pPr>
        <w:tabs>
          <w:tab w:val="left" w:pos="4962"/>
        </w:tabs>
        <w:ind w:left="10915" w:right="-81"/>
        <w:rPr>
          <w:rFonts w:ascii="Tahoma" w:hAnsi="Tahoma" w:cs="Tahoma"/>
          <w:bCs/>
          <w:sz w:val="18"/>
          <w:szCs w:val="20"/>
          <w:lang w:eastAsia="x-none"/>
        </w:rPr>
      </w:pPr>
      <w:r w:rsidRPr="00E4075A">
        <w:rPr>
          <w:rFonts w:ascii="Tahoma" w:hAnsi="Tahoma" w:cs="Tahoma"/>
          <w:bCs/>
          <w:sz w:val="18"/>
          <w:szCs w:val="20"/>
          <w:lang w:eastAsia="x-none"/>
        </w:rPr>
        <w:t>«Московская Биржа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 xml:space="preserve">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ММВБ-</w:t>
      </w:r>
      <w:r w:rsidRPr="00E4075A">
        <w:rPr>
          <w:rFonts w:ascii="Tahoma" w:hAnsi="Tahoma" w:cs="Tahoma"/>
          <w:bCs/>
          <w:sz w:val="18"/>
          <w:szCs w:val="20"/>
          <w:lang w:val="x-none" w:eastAsia="x-none"/>
        </w:rPr>
        <w:t>РТС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»</w:t>
      </w:r>
    </w:p>
    <w:p w14:paraId="09077823" w14:textId="77777777" w:rsidR="004A647D" w:rsidRPr="006C64AE" w:rsidRDefault="004A647D" w:rsidP="004A647D">
      <w:pPr>
        <w:tabs>
          <w:tab w:val="left" w:pos="4962"/>
        </w:tabs>
        <w:ind w:left="10915" w:right="27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6C64AE">
        <w:rPr>
          <w:rFonts w:ascii="Tahoma" w:hAnsi="Tahoma" w:cs="Tahoma"/>
          <w:sz w:val="20"/>
          <w:szCs w:val="20"/>
        </w:rPr>
        <w:t>(Протокол №</w:t>
      </w:r>
      <w:r>
        <w:rPr>
          <w:rFonts w:ascii="Tahoma" w:hAnsi="Tahoma" w:cs="Tahoma"/>
          <w:bCs/>
          <w:sz w:val="18"/>
          <w:szCs w:val="20"/>
          <w:lang w:eastAsia="x-none"/>
        </w:rPr>
        <w:t xml:space="preserve">46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 xml:space="preserve">от </w:t>
      </w:r>
      <w:r>
        <w:rPr>
          <w:rFonts w:ascii="Tahoma" w:hAnsi="Tahoma" w:cs="Tahoma"/>
          <w:bCs/>
          <w:sz w:val="18"/>
          <w:szCs w:val="20"/>
          <w:lang w:eastAsia="x-none"/>
        </w:rPr>
        <w:t xml:space="preserve">«24» августа </w:t>
      </w:r>
      <w:r w:rsidRPr="00E4075A">
        <w:rPr>
          <w:rFonts w:ascii="Tahoma" w:hAnsi="Tahoma" w:cs="Tahoma"/>
          <w:bCs/>
          <w:sz w:val="18"/>
          <w:szCs w:val="20"/>
          <w:lang w:eastAsia="x-none"/>
        </w:rPr>
        <w:t>201</w:t>
      </w:r>
      <w:r>
        <w:rPr>
          <w:rFonts w:ascii="Tahoma" w:hAnsi="Tahoma" w:cs="Tahoma"/>
          <w:bCs/>
          <w:sz w:val="18"/>
          <w:szCs w:val="20"/>
          <w:lang w:eastAsia="x-none"/>
        </w:rPr>
        <w:t>8г</w:t>
      </w:r>
      <w:r w:rsidRPr="006C64AE">
        <w:rPr>
          <w:rFonts w:ascii="Tahoma" w:hAnsi="Tahoma" w:cs="Tahoma"/>
          <w:sz w:val="20"/>
          <w:szCs w:val="20"/>
        </w:rPr>
        <w:t>)</w:t>
      </w:r>
    </w:p>
    <w:p w14:paraId="296150A4" w14:textId="77777777" w:rsidR="0097083D" w:rsidRPr="00550FEF" w:rsidRDefault="0097083D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</w:rPr>
      </w:pPr>
    </w:p>
    <w:p w14:paraId="155F6C09" w14:textId="77777777" w:rsidR="00CB50BF" w:rsidRDefault="00CB50B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08C0618D" w14:textId="77777777" w:rsidR="00CB50BF" w:rsidRDefault="00CB50B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576B0E40" w14:textId="77777777" w:rsidR="00CB50BF" w:rsidRDefault="00CB50BF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410E97A6" w14:textId="77777777" w:rsidR="003B482B" w:rsidRPr="00E4075A" w:rsidRDefault="00CE6A84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  <w:r w:rsidRPr="00E4075A">
        <w:rPr>
          <w:rFonts w:ascii="Tahoma" w:hAnsi="Tahoma" w:cs="Tahoma"/>
          <w:b/>
          <w:bCs/>
          <w:sz w:val="18"/>
        </w:rPr>
        <w:t xml:space="preserve">СПИСОК </w:t>
      </w:r>
      <w:r w:rsidR="00CD2745" w:rsidRPr="00E4075A">
        <w:rPr>
          <w:rFonts w:ascii="Tahoma" w:hAnsi="Tahoma" w:cs="Tahoma"/>
          <w:b/>
          <w:bCs/>
          <w:sz w:val="18"/>
        </w:rPr>
        <w:t>ПАРАМЕТР</w:t>
      </w:r>
      <w:r w:rsidRPr="00E4075A">
        <w:rPr>
          <w:rFonts w:ascii="Tahoma" w:hAnsi="Tahoma" w:cs="Tahoma"/>
          <w:b/>
          <w:bCs/>
          <w:sz w:val="18"/>
        </w:rPr>
        <w:t>ОВ</w:t>
      </w:r>
      <w:r w:rsidR="003B482B" w:rsidRPr="00E4075A">
        <w:rPr>
          <w:rFonts w:ascii="Tahoma" w:hAnsi="Tahoma" w:cs="Tahoma"/>
          <w:b/>
          <w:bCs/>
          <w:sz w:val="18"/>
        </w:rPr>
        <w:t xml:space="preserve"> </w:t>
      </w:r>
      <w:r w:rsidR="00C767EA" w:rsidRPr="00E4075A">
        <w:rPr>
          <w:rFonts w:ascii="Tahoma" w:hAnsi="Tahoma" w:cs="Tahoma"/>
          <w:b/>
          <w:bCs/>
          <w:sz w:val="18"/>
        </w:rPr>
        <w:t>РАСЧЕТНЫХ</w:t>
      </w:r>
    </w:p>
    <w:p w14:paraId="67DC9272" w14:textId="77777777" w:rsidR="003B482B" w:rsidRDefault="00CD2745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  <w:r w:rsidRPr="00E4075A">
        <w:rPr>
          <w:rFonts w:ascii="Tahoma" w:hAnsi="Tahoma" w:cs="Tahoma"/>
          <w:b/>
          <w:bCs/>
          <w:sz w:val="18"/>
        </w:rPr>
        <w:t xml:space="preserve"> ФЬЮЧЕРСНЫХ КОНТРАКТОВ НА </w:t>
      </w:r>
      <w:r w:rsidR="00C767EA" w:rsidRPr="00E4075A">
        <w:rPr>
          <w:rFonts w:ascii="Tahoma" w:hAnsi="Tahoma" w:cs="Tahoma"/>
          <w:b/>
          <w:bCs/>
          <w:sz w:val="18"/>
        </w:rPr>
        <w:t>КУРС ДОЛЛАР</w:t>
      </w:r>
      <w:r w:rsidR="003C6436" w:rsidRPr="00E4075A">
        <w:rPr>
          <w:rFonts w:ascii="Tahoma" w:hAnsi="Tahoma" w:cs="Tahoma"/>
          <w:b/>
          <w:bCs/>
          <w:sz w:val="18"/>
        </w:rPr>
        <w:t>А</w:t>
      </w:r>
      <w:r w:rsidR="00C767EA" w:rsidRPr="00E4075A">
        <w:rPr>
          <w:rFonts w:ascii="Tahoma" w:hAnsi="Tahoma" w:cs="Tahoma"/>
          <w:b/>
          <w:bCs/>
          <w:sz w:val="18"/>
        </w:rPr>
        <w:t xml:space="preserve"> США К ИНОСТРАННОЙ ВАЛЮТЕ</w:t>
      </w:r>
    </w:p>
    <w:p w14:paraId="13EB02C6" w14:textId="77777777" w:rsidR="00CB50BF" w:rsidRPr="00E4075A" w:rsidRDefault="00CB50BF" w:rsidP="00C767EA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18"/>
        </w:rPr>
      </w:pPr>
    </w:p>
    <w:p w14:paraId="39D613DD" w14:textId="77777777" w:rsidR="00E43901" w:rsidRPr="00FC0245" w:rsidRDefault="00E43901" w:rsidP="00CE6A84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aff6"/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416"/>
        <w:gridCol w:w="3090"/>
        <w:gridCol w:w="1123"/>
        <w:gridCol w:w="1685"/>
        <w:gridCol w:w="1264"/>
        <w:gridCol w:w="1545"/>
        <w:gridCol w:w="1545"/>
        <w:gridCol w:w="1123"/>
        <w:gridCol w:w="1826"/>
        <w:gridCol w:w="1545"/>
      </w:tblGrid>
      <w:tr w:rsidR="00560302" w:rsidRPr="00CD2745" w14:paraId="0B5E77E0" w14:textId="77777777" w:rsidTr="00480110">
        <w:trPr>
          <w:trHeight w:val="1711"/>
          <w:jc w:val="center"/>
        </w:trPr>
        <w:tc>
          <w:tcPr>
            <w:tcW w:w="416" w:type="dxa"/>
            <w:vAlign w:val="center"/>
          </w:tcPr>
          <w:p w14:paraId="64C4C605" w14:textId="77777777" w:rsidR="00560302" w:rsidRPr="001B0D59" w:rsidRDefault="00560302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3090" w:type="dxa"/>
            <w:vAlign w:val="center"/>
          </w:tcPr>
          <w:p w14:paraId="6BEDAB9E" w14:textId="77777777" w:rsidR="00560302" w:rsidRPr="001B0D59" w:rsidRDefault="00560302" w:rsidP="004F5DA5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1123" w:type="dxa"/>
            <w:vAlign w:val="center"/>
          </w:tcPr>
          <w:p w14:paraId="17DDCBA1" w14:textId="77777777"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Основной код базового актива</w:t>
            </w:r>
            <w:r w:rsidR="00AD38AF">
              <w:rPr>
                <w:rStyle w:val="aff5"/>
                <w:rFonts w:ascii="Tahoma" w:hAnsi="Tahoma" w:cs="Tahoma"/>
                <w:b/>
                <w:sz w:val="16"/>
                <w:szCs w:val="20"/>
                <w:lang w:val="en-US"/>
              </w:rPr>
              <w:footnoteReference w:id="1"/>
            </w:r>
          </w:p>
        </w:tc>
        <w:tc>
          <w:tcPr>
            <w:tcW w:w="1685" w:type="dxa"/>
            <w:vAlign w:val="center"/>
          </w:tcPr>
          <w:p w14:paraId="32D9A373" w14:textId="77777777" w:rsidR="00560302" w:rsidRPr="001B0D59" w:rsidRDefault="00560302" w:rsidP="0003186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Базовый актив</w:t>
            </w:r>
          </w:p>
        </w:tc>
        <w:tc>
          <w:tcPr>
            <w:tcW w:w="1264" w:type="dxa"/>
            <w:vAlign w:val="center"/>
          </w:tcPr>
          <w:p w14:paraId="626042F3" w14:textId="77777777"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21F54BC1" w14:textId="77777777"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</w:p>
        </w:tc>
        <w:tc>
          <w:tcPr>
            <w:tcW w:w="1545" w:type="dxa"/>
            <w:vAlign w:val="center"/>
          </w:tcPr>
          <w:p w14:paraId="5A67FF08" w14:textId="77777777"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1545" w:type="dxa"/>
            <w:vAlign w:val="center"/>
          </w:tcPr>
          <w:p w14:paraId="62AFC087" w14:textId="77777777"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1123" w:type="dxa"/>
            <w:vAlign w:val="center"/>
          </w:tcPr>
          <w:p w14:paraId="0B79E718" w14:textId="77777777" w:rsidR="00560302" w:rsidRPr="00B6029D" w:rsidRDefault="00D926F3" w:rsidP="00031862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 xml:space="preserve">Значение параметра </w:t>
            </w:r>
            <w:r w:rsidR="00B6029D">
              <w:rPr>
                <w:rFonts w:ascii="Tahoma" w:hAnsi="Tahoma" w:cs="Tahoma"/>
                <w:b/>
                <w:sz w:val="16"/>
                <w:szCs w:val="20"/>
                <w:lang w:val="en-US"/>
              </w:rPr>
              <w:t>m</w:t>
            </w:r>
            <w:r w:rsidR="00AD38AF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2"/>
            </w:r>
          </w:p>
        </w:tc>
        <w:tc>
          <w:tcPr>
            <w:tcW w:w="1826" w:type="dxa"/>
            <w:vAlign w:val="center"/>
          </w:tcPr>
          <w:p w14:paraId="5EA33458" w14:textId="77777777" w:rsidR="00560302" w:rsidRPr="00C10593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>Источник</w:t>
            </w:r>
          </w:p>
          <w:p w14:paraId="361C0FC0" w14:textId="77777777" w:rsidR="00560302" w:rsidRPr="00C10593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C10593">
              <w:rPr>
                <w:rFonts w:ascii="Tahoma" w:hAnsi="Tahoma" w:cs="Tahoma"/>
                <w:b/>
                <w:sz w:val="16"/>
                <w:szCs w:val="20"/>
              </w:rPr>
              <w:t>информации о   курсе доллара США к иностранной валюте</w:t>
            </w:r>
            <w:r w:rsidR="00AD38AF">
              <w:rPr>
                <w:rStyle w:val="aff5"/>
                <w:rFonts w:ascii="Tahoma" w:hAnsi="Tahoma" w:cs="Tahoma"/>
                <w:b/>
                <w:sz w:val="16"/>
                <w:szCs w:val="20"/>
              </w:rPr>
              <w:footnoteReference w:id="3"/>
            </w:r>
          </w:p>
        </w:tc>
        <w:tc>
          <w:tcPr>
            <w:tcW w:w="1545" w:type="dxa"/>
            <w:vAlign w:val="center"/>
          </w:tcPr>
          <w:p w14:paraId="6D951549" w14:textId="77777777" w:rsidR="00560302" w:rsidRPr="001B0D59" w:rsidRDefault="00560302" w:rsidP="00031862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1B0D59">
              <w:rPr>
                <w:rFonts w:ascii="Tahoma" w:hAnsi="Tahoma" w:cs="Tahoma"/>
                <w:b/>
                <w:sz w:val="16"/>
                <w:szCs w:val="20"/>
              </w:rPr>
              <w:t>Время оп</w:t>
            </w:r>
            <w:r>
              <w:rPr>
                <w:rFonts w:ascii="Tahoma" w:hAnsi="Tahoma" w:cs="Tahoma"/>
                <w:b/>
                <w:sz w:val="16"/>
                <w:szCs w:val="20"/>
              </w:rPr>
              <w:t>убликования</w:t>
            </w:r>
            <w:r w:rsidRPr="001B0D59">
              <w:rPr>
                <w:rFonts w:ascii="Tahoma" w:hAnsi="Tahoma" w:cs="Tahoma"/>
                <w:b/>
                <w:sz w:val="16"/>
                <w:szCs w:val="20"/>
              </w:rPr>
              <w:t xml:space="preserve"> курса</w:t>
            </w:r>
            <w:r>
              <w:rPr>
                <w:rFonts w:ascii="Tahoma" w:hAnsi="Tahoma" w:cs="Tahoma"/>
                <w:b/>
                <w:sz w:val="16"/>
                <w:szCs w:val="20"/>
              </w:rPr>
              <w:t xml:space="preserve"> доллара США к иностранной валюте</w:t>
            </w:r>
          </w:p>
        </w:tc>
      </w:tr>
      <w:tr w:rsidR="000D7786" w:rsidRPr="00CD2745" w14:paraId="37C29027" w14:textId="77777777" w:rsidTr="00480110">
        <w:trPr>
          <w:trHeight w:val="555"/>
          <w:jc w:val="center"/>
        </w:trPr>
        <w:tc>
          <w:tcPr>
            <w:tcW w:w="416" w:type="dxa"/>
            <w:vAlign w:val="center"/>
          </w:tcPr>
          <w:p w14:paraId="422984A5" w14:textId="77777777" w:rsidR="000D7786" w:rsidRPr="00031862" w:rsidRDefault="00031862" w:rsidP="00031862">
            <w:pPr>
              <w:ind w:right="-243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1</w:t>
            </w:r>
          </w:p>
        </w:tc>
        <w:tc>
          <w:tcPr>
            <w:tcW w:w="3090" w:type="dxa"/>
            <w:vAlign w:val="center"/>
          </w:tcPr>
          <w:p w14:paraId="4DD29797" w14:textId="77777777" w:rsidR="000D7786" w:rsidRPr="001B0D59" w:rsidRDefault="000D7786" w:rsidP="00115446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японская йена</w:t>
            </w:r>
          </w:p>
        </w:tc>
        <w:tc>
          <w:tcPr>
            <w:tcW w:w="1123" w:type="dxa"/>
            <w:vAlign w:val="center"/>
          </w:tcPr>
          <w:p w14:paraId="230E5A0B" w14:textId="77777777" w:rsidR="000D7786" w:rsidRPr="001B0D59" w:rsidRDefault="000D7786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UJPY</w:t>
            </w:r>
          </w:p>
        </w:tc>
        <w:tc>
          <w:tcPr>
            <w:tcW w:w="1685" w:type="dxa"/>
            <w:vAlign w:val="center"/>
          </w:tcPr>
          <w:p w14:paraId="78A117D5" w14:textId="77777777" w:rsidR="000D7786" w:rsidRPr="001B0D59" w:rsidRDefault="000D7786" w:rsidP="005D520C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bCs/>
                <w:sz w:val="16"/>
                <w:szCs w:val="20"/>
              </w:rPr>
              <w:t xml:space="preserve">Курс </w:t>
            </w:r>
            <w:r w:rsidRPr="001B0D59">
              <w:rPr>
                <w:rFonts w:ascii="Tahoma" w:hAnsi="Tahoma" w:cs="Tahoma"/>
                <w:sz w:val="16"/>
                <w:szCs w:val="20"/>
              </w:rPr>
              <w:t>доллара США к японской йене</w:t>
            </w:r>
          </w:p>
        </w:tc>
        <w:tc>
          <w:tcPr>
            <w:tcW w:w="1264" w:type="dxa"/>
            <w:vAlign w:val="center"/>
          </w:tcPr>
          <w:p w14:paraId="571C3D4A" w14:textId="77777777" w:rsidR="000D7786" w:rsidRPr="00610AB1" w:rsidRDefault="000D7786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1 000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 xml:space="preserve"> USD</w:t>
            </w:r>
          </w:p>
        </w:tc>
        <w:tc>
          <w:tcPr>
            <w:tcW w:w="1545" w:type="dxa"/>
            <w:vAlign w:val="center"/>
          </w:tcPr>
          <w:p w14:paraId="716823E9" w14:textId="77777777" w:rsidR="000D7786" w:rsidRPr="00610AB1" w:rsidRDefault="000D7786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0,01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JPY</w:t>
            </w:r>
          </w:p>
        </w:tc>
        <w:tc>
          <w:tcPr>
            <w:tcW w:w="1545" w:type="dxa"/>
            <w:vAlign w:val="center"/>
          </w:tcPr>
          <w:p w14:paraId="43368E4A" w14:textId="77777777" w:rsidR="000D7786" w:rsidRPr="00610AB1" w:rsidRDefault="000D7786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JPY</w:t>
            </w:r>
          </w:p>
        </w:tc>
        <w:tc>
          <w:tcPr>
            <w:tcW w:w="1123" w:type="dxa"/>
            <w:vAlign w:val="center"/>
          </w:tcPr>
          <w:p w14:paraId="1EFD9569" w14:textId="77777777" w:rsidR="000D7786" w:rsidRPr="00052787" w:rsidRDefault="000D7786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5</w:t>
            </w:r>
          </w:p>
        </w:tc>
        <w:tc>
          <w:tcPr>
            <w:tcW w:w="1826" w:type="dxa"/>
            <w:vMerge w:val="restart"/>
            <w:vAlign w:val="center"/>
          </w:tcPr>
          <w:p w14:paraId="01599F89" w14:textId="77777777" w:rsidR="000D7786" w:rsidRPr="005D6A5F" w:rsidRDefault="000D7786" w:rsidP="00621142">
            <w:pPr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C10593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>
              <w:rPr>
                <w:rFonts w:ascii="Tahoma" w:hAnsi="Tahoma" w:cs="Tahoma"/>
                <w:sz w:val="16"/>
                <w:szCs w:val="22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6"/>
                <w:szCs w:val="22"/>
                <w:lang w:val="en-US"/>
              </w:rPr>
              <w:t>WMRates</w:t>
            </w:r>
            <w:proofErr w:type="spellEnd"/>
            <w:r>
              <w:rPr>
                <w:rFonts w:ascii="Tahoma" w:hAnsi="Tahoma" w:cs="Tahoma"/>
                <w:sz w:val="16"/>
                <w:szCs w:val="22"/>
              </w:rPr>
              <w:t>)</w:t>
            </w:r>
          </w:p>
          <w:p w14:paraId="6649FBB2" w14:textId="77777777" w:rsidR="000D7786" w:rsidRPr="005D6A5F" w:rsidRDefault="000D7786" w:rsidP="00621142">
            <w:pPr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1545" w:type="dxa"/>
            <w:vMerge w:val="restart"/>
            <w:vAlign w:val="center"/>
          </w:tcPr>
          <w:p w14:paraId="3F49CCF5" w14:textId="77777777" w:rsidR="000D7786" w:rsidRPr="00610AB1" w:rsidRDefault="000D7786">
            <w:pPr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>11:00</w:t>
            </w:r>
            <w:r w:rsidRPr="00610AB1">
              <w:rPr>
                <w:rFonts w:ascii="Tahoma" w:hAnsi="Tahoma" w:cs="Tahoma"/>
                <w:sz w:val="16"/>
                <w:szCs w:val="16"/>
              </w:rPr>
              <w:t xml:space="preserve"> по лондонскому времени </w:t>
            </w:r>
          </w:p>
          <w:p w14:paraId="0D48AA86" w14:textId="77777777" w:rsidR="000D7786" w:rsidRPr="00610AB1" w:rsidRDefault="000D7786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7786" w:rsidRPr="00CD2745" w14:paraId="5B44AC83" w14:textId="77777777" w:rsidTr="00480110">
        <w:trPr>
          <w:trHeight w:val="866"/>
          <w:jc w:val="center"/>
        </w:trPr>
        <w:tc>
          <w:tcPr>
            <w:tcW w:w="416" w:type="dxa"/>
            <w:vAlign w:val="center"/>
          </w:tcPr>
          <w:p w14:paraId="3E20E7DC" w14:textId="77777777" w:rsidR="000D7786" w:rsidRPr="00031862" w:rsidRDefault="00031862" w:rsidP="00031862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2</w:t>
            </w:r>
          </w:p>
        </w:tc>
        <w:tc>
          <w:tcPr>
            <w:tcW w:w="3090" w:type="dxa"/>
            <w:vAlign w:val="center"/>
          </w:tcPr>
          <w:p w14:paraId="0F6BA589" w14:textId="77777777" w:rsidR="000D7786" w:rsidRPr="001B0D59" w:rsidRDefault="000D7786" w:rsidP="00115446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швейцарский франк</w:t>
            </w:r>
          </w:p>
        </w:tc>
        <w:tc>
          <w:tcPr>
            <w:tcW w:w="1123" w:type="dxa"/>
            <w:vAlign w:val="center"/>
          </w:tcPr>
          <w:p w14:paraId="2FBA3E9B" w14:textId="77777777" w:rsidR="000D7786" w:rsidRPr="001B0D59" w:rsidRDefault="000D7786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UCHF</w:t>
            </w:r>
          </w:p>
        </w:tc>
        <w:tc>
          <w:tcPr>
            <w:tcW w:w="1685" w:type="dxa"/>
            <w:vAlign w:val="center"/>
          </w:tcPr>
          <w:p w14:paraId="17007EE0" w14:textId="77777777" w:rsidR="000D7786" w:rsidRPr="001B0D59" w:rsidRDefault="000D7786" w:rsidP="00976CA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Курс доллара США к швейцарскому франку</w:t>
            </w:r>
          </w:p>
        </w:tc>
        <w:tc>
          <w:tcPr>
            <w:tcW w:w="1264" w:type="dxa"/>
            <w:vAlign w:val="center"/>
          </w:tcPr>
          <w:p w14:paraId="0910248E" w14:textId="77777777" w:rsidR="000D7786" w:rsidRPr="00610AB1" w:rsidRDefault="000D7786" w:rsidP="006B506B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000 USD</w:t>
            </w:r>
          </w:p>
        </w:tc>
        <w:tc>
          <w:tcPr>
            <w:tcW w:w="1545" w:type="dxa"/>
            <w:vAlign w:val="center"/>
          </w:tcPr>
          <w:p w14:paraId="4B571282" w14:textId="77777777" w:rsidR="000D7786" w:rsidRPr="00610AB1" w:rsidRDefault="000D7786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0,0001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CHF</w:t>
            </w:r>
          </w:p>
        </w:tc>
        <w:tc>
          <w:tcPr>
            <w:tcW w:w="1545" w:type="dxa"/>
            <w:vAlign w:val="center"/>
          </w:tcPr>
          <w:p w14:paraId="666DE489" w14:textId="77777777" w:rsidR="000D7786" w:rsidRPr="00610AB1" w:rsidRDefault="000D7786" w:rsidP="00CA75AA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,1 CHF</w:t>
            </w:r>
          </w:p>
        </w:tc>
        <w:tc>
          <w:tcPr>
            <w:tcW w:w="1123" w:type="dxa"/>
            <w:vAlign w:val="center"/>
          </w:tcPr>
          <w:p w14:paraId="20E53769" w14:textId="77777777" w:rsidR="000D7786" w:rsidRPr="00052787" w:rsidRDefault="000D7786" w:rsidP="00052787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826" w:type="dxa"/>
            <w:vMerge/>
            <w:vAlign w:val="center"/>
          </w:tcPr>
          <w:p w14:paraId="148B703E" w14:textId="77777777" w:rsidR="000D7786" w:rsidRPr="00C10593" w:rsidRDefault="000D7786" w:rsidP="00621142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</w:p>
        </w:tc>
        <w:tc>
          <w:tcPr>
            <w:tcW w:w="1545" w:type="dxa"/>
            <w:vMerge/>
            <w:vAlign w:val="center"/>
          </w:tcPr>
          <w:p w14:paraId="445DBDBC" w14:textId="77777777" w:rsidR="000D7786" w:rsidRPr="00610AB1" w:rsidRDefault="000D7786" w:rsidP="001B0D59">
            <w:pPr>
              <w:tabs>
                <w:tab w:val="num" w:pos="126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D7786" w:rsidRPr="00560302" w14:paraId="03BC9F20" w14:textId="77777777" w:rsidTr="00480110">
        <w:trPr>
          <w:trHeight w:val="844"/>
          <w:jc w:val="center"/>
        </w:trPr>
        <w:tc>
          <w:tcPr>
            <w:tcW w:w="416" w:type="dxa"/>
            <w:vAlign w:val="center"/>
          </w:tcPr>
          <w:p w14:paraId="749B07E9" w14:textId="77777777" w:rsidR="000D7786" w:rsidRPr="00031862" w:rsidRDefault="00031862" w:rsidP="00031862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031862">
              <w:rPr>
                <w:rFonts w:ascii="Tahoma" w:hAnsi="Tahoma" w:cs="Tahoma"/>
                <w:sz w:val="16"/>
                <w:szCs w:val="20"/>
                <w:lang w:val="en-US"/>
              </w:rPr>
              <w:t>3</w:t>
            </w:r>
          </w:p>
        </w:tc>
        <w:tc>
          <w:tcPr>
            <w:tcW w:w="3090" w:type="dxa"/>
            <w:vAlign w:val="center"/>
          </w:tcPr>
          <w:p w14:paraId="7A8B6C2E" w14:textId="77777777" w:rsidR="000D7786" w:rsidRPr="001B0D59" w:rsidRDefault="000D7786" w:rsidP="00DF0D15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канадский доллар</w:t>
            </w:r>
          </w:p>
        </w:tc>
        <w:tc>
          <w:tcPr>
            <w:tcW w:w="1123" w:type="dxa"/>
            <w:vAlign w:val="center"/>
          </w:tcPr>
          <w:p w14:paraId="51C20856" w14:textId="77777777" w:rsidR="000D7786" w:rsidRPr="00252341" w:rsidRDefault="000D7786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UCAD</w:t>
            </w:r>
          </w:p>
        </w:tc>
        <w:tc>
          <w:tcPr>
            <w:tcW w:w="1685" w:type="dxa"/>
            <w:vAlign w:val="center"/>
          </w:tcPr>
          <w:p w14:paraId="1BC6AD2D" w14:textId="77777777" w:rsidR="000D7786" w:rsidRPr="001B0D59" w:rsidRDefault="000D7786" w:rsidP="00976CA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Курс доллара США к канадскому доллару</w:t>
            </w:r>
          </w:p>
        </w:tc>
        <w:tc>
          <w:tcPr>
            <w:tcW w:w="1264" w:type="dxa"/>
            <w:vAlign w:val="center"/>
          </w:tcPr>
          <w:p w14:paraId="2FEE5A56" w14:textId="77777777" w:rsidR="000D7786" w:rsidRPr="00610AB1" w:rsidRDefault="000D7786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45" w:type="dxa"/>
            <w:vAlign w:val="center"/>
          </w:tcPr>
          <w:p w14:paraId="660C578D" w14:textId="77777777" w:rsidR="000D7786" w:rsidRPr="00610AB1" w:rsidRDefault="000D7786" w:rsidP="00CA75A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Cs/>
                <w:sz w:val="16"/>
                <w:szCs w:val="16"/>
              </w:rPr>
              <w:t>0,000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 CAD</w:t>
            </w:r>
          </w:p>
        </w:tc>
        <w:tc>
          <w:tcPr>
            <w:tcW w:w="1545" w:type="dxa"/>
            <w:vAlign w:val="center"/>
          </w:tcPr>
          <w:p w14:paraId="0287B2EA" w14:textId="77777777" w:rsidR="000D7786" w:rsidRPr="00610AB1" w:rsidRDefault="000D7786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0,1 CAD</w:t>
            </w:r>
          </w:p>
        </w:tc>
        <w:tc>
          <w:tcPr>
            <w:tcW w:w="1123" w:type="dxa"/>
            <w:vAlign w:val="center"/>
          </w:tcPr>
          <w:p w14:paraId="2AE763B2" w14:textId="77777777" w:rsidR="000D7786" w:rsidRPr="00052787" w:rsidRDefault="000D7786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826" w:type="dxa"/>
            <w:vMerge/>
            <w:vAlign w:val="center"/>
          </w:tcPr>
          <w:p w14:paraId="09E86F59" w14:textId="77777777" w:rsidR="000D7786" w:rsidRPr="005D6A5F" w:rsidRDefault="000D7786" w:rsidP="00621142">
            <w:pPr>
              <w:rPr>
                <w:rFonts w:ascii="Tahoma" w:hAnsi="Tahoma" w:cs="Tahoma"/>
                <w:sz w:val="16"/>
                <w:szCs w:val="22"/>
              </w:rPr>
            </w:pPr>
          </w:p>
        </w:tc>
        <w:tc>
          <w:tcPr>
            <w:tcW w:w="1545" w:type="dxa"/>
            <w:vMerge/>
            <w:vAlign w:val="center"/>
          </w:tcPr>
          <w:p w14:paraId="35045EFB" w14:textId="77777777" w:rsidR="000D7786" w:rsidRPr="00052787" w:rsidRDefault="000D7786" w:rsidP="001B0D5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60302" w:rsidRPr="00CD2745" w14:paraId="61607C2C" w14:textId="77777777" w:rsidTr="00480110">
        <w:trPr>
          <w:trHeight w:val="844"/>
          <w:jc w:val="center"/>
        </w:trPr>
        <w:tc>
          <w:tcPr>
            <w:tcW w:w="416" w:type="dxa"/>
            <w:vAlign w:val="center"/>
          </w:tcPr>
          <w:p w14:paraId="76313D3A" w14:textId="77777777" w:rsidR="00560302" w:rsidRPr="00031862" w:rsidRDefault="00031862" w:rsidP="00031862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3090" w:type="dxa"/>
            <w:vAlign w:val="center"/>
          </w:tcPr>
          <w:p w14:paraId="5A06D986" w14:textId="77777777" w:rsidR="00560302" w:rsidRPr="001B0D59" w:rsidRDefault="00560302" w:rsidP="00DF0D15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украинская гривна</w:t>
            </w:r>
          </w:p>
        </w:tc>
        <w:tc>
          <w:tcPr>
            <w:tcW w:w="1123" w:type="dxa"/>
            <w:vAlign w:val="center"/>
          </w:tcPr>
          <w:p w14:paraId="53D3C278" w14:textId="77777777" w:rsidR="00560302" w:rsidRPr="001B0D59" w:rsidRDefault="00560302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 w:rsidRPr="001B0D59">
              <w:rPr>
                <w:rFonts w:ascii="Tahoma" w:hAnsi="Tahoma" w:cs="Tahoma"/>
                <w:sz w:val="16"/>
                <w:szCs w:val="20"/>
                <w:lang w:val="en-US"/>
              </w:rPr>
              <w:t>UUAH</w:t>
            </w:r>
          </w:p>
        </w:tc>
        <w:tc>
          <w:tcPr>
            <w:tcW w:w="1685" w:type="dxa"/>
            <w:vAlign w:val="center"/>
          </w:tcPr>
          <w:p w14:paraId="7DD858CC" w14:textId="77777777" w:rsidR="00560302" w:rsidRPr="001B0D59" w:rsidRDefault="00560302" w:rsidP="00976CA9">
            <w:pPr>
              <w:rPr>
                <w:rFonts w:ascii="Tahoma" w:hAnsi="Tahoma" w:cs="Tahoma"/>
                <w:sz w:val="16"/>
                <w:szCs w:val="20"/>
              </w:rPr>
            </w:pPr>
            <w:r w:rsidRPr="001B0D59">
              <w:rPr>
                <w:rFonts w:ascii="Tahoma" w:hAnsi="Tahoma" w:cs="Tahoma"/>
                <w:sz w:val="16"/>
                <w:szCs w:val="20"/>
              </w:rPr>
              <w:t xml:space="preserve">Курс доллара США к украинской гривне </w:t>
            </w:r>
          </w:p>
        </w:tc>
        <w:tc>
          <w:tcPr>
            <w:tcW w:w="1264" w:type="dxa"/>
            <w:vAlign w:val="center"/>
          </w:tcPr>
          <w:p w14:paraId="6FD376D4" w14:textId="77777777" w:rsidR="00560302" w:rsidRPr="00610AB1" w:rsidRDefault="00560302" w:rsidP="006B506B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45" w:type="dxa"/>
            <w:vAlign w:val="center"/>
          </w:tcPr>
          <w:p w14:paraId="1E829270" w14:textId="77777777"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,</w:t>
            </w:r>
            <w:r w:rsidRPr="00610AB1">
              <w:rPr>
                <w:rFonts w:ascii="Tahoma" w:hAnsi="Tahoma" w:cs="Tahoma"/>
                <w:sz w:val="16"/>
                <w:szCs w:val="16"/>
              </w:rPr>
              <w:t>0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05 UAH</w:t>
            </w:r>
          </w:p>
        </w:tc>
        <w:tc>
          <w:tcPr>
            <w:tcW w:w="1545" w:type="dxa"/>
            <w:vAlign w:val="center"/>
          </w:tcPr>
          <w:p w14:paraId="12388A10" w14:textId="77777777"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5 UAH</w:t>
            </w:r>
          </w:p>
        </w:tc>
        <w:tc>
          <w:tcPr>
            <w:tcW w:w="1123" w:type="dxa"/>
            <w:vAlign w:val="center"/>
          </w:tcPr>
          <w:p w14:paraId="1E154435" w14:textId="77777777" w:rsidR="00560302" w:rsidRPr="00052787" w:rsidDel="00560302" w:rsidRDefault="00037BFA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826" w:type="dxa"/>
            <w:vAlign w:val="center"/>
          </w:tcPr>
          <w:p w14:paraId="30E6682B" w14:textId="77777777" w:rsidR="00560302" w:rsidRPr="00052787" w:rsidRDefault="0048520B" w:rsidP="00AD38AF">
            <w:pPr>
              <w:rPr>
                <w:rFonts w:ascii="Tahoma" w:hAnsi="Tahoma" w:cs="Tahoma"/>
                <w:sz w:val="16"/>
                <w:szCs w:val="22"/>
              </w:rPr>
            </w:pPr>
            <w:r w:rsidRPr="00052787">
              <w:rPr>
                <w:rFonts w:ascii="Tahoma" w:hAnsi="Tahoma" w:cs="Tahoma"/>
                <w:sz w:val="16"/>
                <w:szCs w:val="22"/>
              </w:rPr>
              <w:t>Национальный Банк Украины</w:t>
            </w:r>
            <w:r w:rsidR="00AD38AF">
              <w:rPr>
                <w:rStyle w:val="aff5"/>
                <w:rFonts w:ascii="Tahoma" w:hAnsi="Tahoma" w:cs="Tahoma"/>
                <w:sz w:val="16"/>
                <w:szCs w:val="22"/>
              </w:rPr>
              <w:footnoteReference w:id="4"/>
            </w:r>
          </w:p>
        </w:tc>
        <w:tc>
          <w:tcPr>
            <w:tcW w:w="1545" w:type="dxa"/>
            <w:vAlign w:val="center"/>
          </w:tcPr>
          <w:p w14:paraId="1236F4F8" w14:textId="77777777" w:rsidR="00560302" w:rsidRPr="00610AB1" w:rsidRDefault="0048520B" w:rsidP="0048520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16:</w:t>
            </w:r>
            <w:r w:rsidRPr="00052787">
              <w:rPr>
                <w:rFonts w:ascii="Tahoma" w:hAnsi="Tahoma" w:cs="Tahoma"/>
                <w:b/>
                <w:sz w:val="16"/>
                <w:szCs w:val="16"/>
              </w:rPr>
              <w:t>00</w:t>
            </w:r>
            <w:r w:rsidR="004160D8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</w:t>
            </w:r>
            <w:r w:rsidR="00560302" w:rsidRPr="00610AB1">
              <w:rPr>
                <w:rFonts w:ascii="Tahoma" w:hAnsi="Tahoma" w:cs="Tahoma"/>
                <w:sz w:val="16"/>
                <w:szCs w:val="16"/>
              </w:rPr>
              <w:t xml:space="preserve">по киевскому времени </w:t>
            </w:r>
          </w:p>
        </w:tc>
      </w:tr>
      <w:tr w:rsidR="00560302" w:rsidRPr="00CD2745" w14:paraId="592B2459" w14:textId="77777777" w:rsidTr="00480110">
        <w:trPr>
          <w:trHeight w:val="1133"/>
          <w:jc w:val="center"/>
        </w:trPr>
        <w:tc>
          <w:tcPr>
            <w:tcW w:w="416" w:type="dxa"/>
            <w:vAlign w:val="center"/>
          </w:tcPr>
          <w:p w14:paraId="4D889906" w14:textId="77777777" w:rsidR="00560302" w:rsidRPr="00031862" w:rsidRDefault="00031862" w:rsidP="00031862">
            <w:pPr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5</w:t>
            </w:r>
          </w:p>
        </w:tc>
        <w:tc>
          <w:tcPr>
            <w:tcW w:w="3090" w:type="dxa"/>
            <w:vAlign w:val="center"/>
          </w:tcPr>
          <w:p w14:paraId="0C634A62" w14:textId="77777777" w:rsidR="00560302" w:rsidRPr="001B0D59" w:rsidRDefault="00560302" w:rsidP="00DF0D15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турецкая лира</w:t>
            </w:r>
          </w:p>
        </w:tc>
        <w:tc>
          <w:tcPr>
            <w:tcW w:w="1123" w:type="dxa"/>
            <w:vAlign w:val="center"/>
          </w:tcPr>
          <w:p w14:paraId="582944DA" w14:textId="77777777" w:rsidR="00560302" w:rsidRPr="00252341" w:rsidRDefault="00560302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  <w:lang w:val="en-US"/>
              </w:rPr>
              <w:t>UTRY</w:t>
            </w:r>
          </w:p>
        </w:tc>
        <w:tc>
          <w:tcPr>
            <w:tcW w:w="1685" w:type="dxa"/>
            <w:vAlign w:val="center"/>
          </w:tcPr>
          <w:p w14:paraId="42434253" w14:textId="77777777" w:rsidR="00560302" w:rsidRPr="001B0D59" w:rsidRDefault="00560302" w:rsidP="00976CA9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Курс доллара США к турецкой лире</w:t>
            </w:r>
          </w:p>
        </w:tc>
        <w:tc>
          <w:tcPr>
            <w:tcW w:w="1264" w:type="dxa"/>
            <w:vAlign w:val="center"/>
          </w:tcPr>
          <w:p w14:paraId="29544FE8" w14:textId="77777777" w:rsidR="00560302" w:rsidRPr="00610AB1" w:rsidRDefault="00560302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45" w:type="dxa"/>
            <w:vAlign w:val="center"/>
          </w:tcPr>
          <w:p w14:paraId="228A4462" w14:textId="77777777" w:rsidR="00560302" w:rsidRPr="00610AB1" w:rsidRDefault="00560302" w:rsidP="00252341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bCs/>
                <w:sz w:val="16"/>
                <w:szCs w:val="16"/>
              </w:rPr>
              <w:t>0,000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</w:t>
            </w:r>
            <w:r w:rsidRPr="00610AB1">
              <w:rPr>
                <w:rFonts w:ascii="Tahoma" w:hAnsi="Tahoma" w:cs="Tahoma"/>
                <w:bCs/>
                <w:sz w:val="16"/>
                <w:szCs w:val="16"/>
              </w:rPr>
              <w:t> </w:t>
            </w:r>
            <w:r w:rsidRPr="00610AB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TRY</w:t>
            </w:r>
          </w:p>
        </w:tc>
        <w:tc>
          <w:tcPr>
            <w:tcW w:w="1545" w:type="dxa"/>
            <w:vAlign w:val="center"/>
          </w:tcPr>
          <w:p w14:paraId="2D6E39EC" w14:textId="77777777" w:rsidR="00560302" w:rsidRPr="00610AB1" w:rsidRDefault="00560302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0,1 TRY</w:t>
            </w:r>
          </w:p>
        </w:tc>
        <w:tc>
          <w:tcPr>
            <w:tcW w:w="1123" w:type="dxa"/>
            <w:vAlign w:val="center"/>
          </w:tcPr>
          <w:p w14:paraId="78B0CFCC" w14:textId="77777777" w:rsidR="00560302" w:rsidRPr="00052787" w:rsidRDefault="00037BFA" w:rsidP="00052787">
            <w:pPr>
              <w:jc w:val="center"/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</w:rPr>
              <w:t>4</w:t>
            </w:r>
          </w:p>
        </w:tc>
        <w:tc>
          <w:tcPr>
            <w:tcW w:w="1826" w:type="dxa"/>
            <w:vAlign w:val="center"/>
          </w:tcPr>
          <w:p w14:paraId="3220C6BD" w14:textId="77777777" w:rsidR="00560302" w:rsidRPr="00052787" w:rsidRDefault="00560302" w:rsidP="00023AAA">
            <w:pPr>
              <w:rPr>
                <w:rFonts w:ascii="Tahoma" w:hAnsi="Tahoma" w:cs="Tahoma"/>
                <w:sz w:val="16"/>
                <w:szCs w:val="22"/>
              </w:rPr>
            </w:pP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052787">
              <w:rPr>
                <w:rFonts w:ascii="Tahoma" w:hAnsi="Tahoma" w:cs="Tahoma"/>
                <w:sz w:val="16"/>
                <w:szCs w:val="22"/>
              </w:rPr>
              <w:t>/</w:t>
            </w:r>
            <w:r w:rsidRPr="00C10593">
              <w:rPr>
                <w:rFonts w:ascii="Tahoma" w:hAnsi="Tahoma" w:cs="Tahoma"/>
                <w:sz w:val="16"/>
                <w:szCs w:val="22"/>
              </w:rPr>
              <w:t>терминал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</w:rPr>
              <w:t>на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</w:rPr>
              <w:t>странице</w:t>
            </w:r>
            <w:r w:rsidRPr="00052787">
              <w:rPr>
                <w:rFonts w:ascii="Tahoma" w:hAnsi="Tahoma" w:cs="Tahoma"/>
                <w:sz w:val="16"/>
                <w:szCs w:val="22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CBTATRY</w:t>
            </w:r>
          </w:p>
        </w:tc>
        <w:tc>
          <w:tcPr>
            <w:tcW w:w="1545" w:type="dxa"/>
            <w:vAlign w:val="center"/>
          </w:tcPr>
          <w:p w14:paraId="2E74FD6E" w14:textId="77777777" w:rsidR="00560302" w:rsidRPr="00610AB1" w:rsidRDefault="00560302" w:rsidP="001B0D59">
            <w:pPr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b/>
                <w:sz w:val="16"/>
                <w:szCs w:val="16"/>
              </w:rPr>
              <w:t xml:space="preserve">15:30 </w:t>
            </w:r>
            <w:r w:rsidRPr="00610AB1">
              <w:rPr>
                <w:rFonts w:ascii="Tahoma" w:hAnsi="Tahoma" w:cs="Tahoma"/>
                <w:sz w:val="16"/>
                <w:szCs w:val="16"/>
              </w:rPr>
              <w:t>по турецкому времени</w:t>
            </w:r>
          </w:p>
        </w:tc>
      </w:tr>
      <w:tr w:rsidR="006D334A" w:rsidRPr="00CD2745" w14:paraId="2F7BECFC" w14:textId="77777777" w:rsidTr="00480110">
        <w:trPr>
          <w:trHeight w:val="1133"/>
          <w:jc w:val="center"/>
        </w:trPr>
        <w:tc>
          <w:tcPr>
            <w:tcW w:w="416" w:type="dxa"/>
            <w:vAlign w:val="center"/>
          </w:tcPr>
          <w:p w14:paraId="671E5DCB" w14:textId="77777777" w:rsidR="006D334A" w:rsidRPr="006D334A" w:rsidRDefault="006D334A" w:rsidP="00031862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6</w:t>
            </w:r>
          </w:p>
        </w:tc>
        <w:tc>
          <w:tcPr>
            <w:tcW w:w="3090" w:type="dxa"/>
            <w:vAlign w:val="center"/>
          </w:tcPr>
          <w:p w14:paraId="1301316E" w14:textId="77777777" w:rsidR="006D334A" w:rsidRDefault="006D334A" w:rsidP="006D334A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>Фьючерсный контракт на курс доллар США – индийская рупия</w:t>
            </w:r>
            <w:r w:rsidR="00E51354">
              <w:rPr>
                <w:rStyle w:val="aff5"/>
                <w:rFonts w:ascii="Tahoma" w:hAnsi="Tahoma" w:cs="Tahoma"/>
                <w:sz w:val="16"/>
                <w:szCs w:val="20"/>
              </w:rPr>
              <w:footnoteReference w:id="5"/>
            </w:r>
          </w:p>
        </w:tc>
        <w:tc>
          <w:tcPr>
            <w:tcW w:w="1123" w:type="dxa"/>
            <w:vAlign w:val="center"/>
          </w:tcPr>
          <w:p w14:paraId="2FD20607" w14:textId="77777777" w:rsidR="006D334A" w:rsidRPr="006D334A" w:rsidRDefault="006D334A" w:rsidP="00CE6A8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sz w:val="16"/>
                <w:szCs w:val="20"/>
              </w:rPr>
              <w:t>UINR</w:t>
            </w:r>
          </w:p>
        </w:tc>
        <w:tc>
          <w:tcPr>
            <w:tcW w:w="1685" w:type="dxa"/>
            <w:vAlign w:val="center"/>
          </w:tcPr>
          <w:p w14:paraId="273E15CF" w14:textId="77777777" w:rsidR="006D334A" w:rsidRPr="006D334A" w:rsidRDefault="006D334A" w:rsidP="006D334A">
            <w:pPr>
              <w:rPr>
                <w:rFonts w:ascii="Tahoma" w:hAnsi="Tahoma" w:cs="Tahoma"/>
                <w:sz w:val="16"/>
                <w:szCs w:val="20"/>
              </w:rPr>
            </w:pPr>
            <w:r>
              <w:rPr>
                <w:rFonts w:ascii="Tahoma" w:hAnsi="Tahoma" w:cs="Tahoma"/>
                <w:sz w:val="16"/>
                <w:szCs w:val="20"/>
              </w:rPr>
              <w:t xml:space="preserve">Курс доллара США к </w:t>
            </w:r>
            <w:r w:rsidRPr="006D334A">
              <w:rPr>
                <w:rFonts w:ascii="Tahoma" w:hAnsi="Tahoma" w:cs="Tahoma"/>
                <w:sz w:val="16"/>
                <w:szCs w:val="20"/>
              </w:rPr>
              <w:t>индийской рупии</w:t>
            </w:r>
          </w:p>
        </w:tc>
        <w:tc>
          <w:tcPr>
            <w:tcW w:w="1264" w:type="dxa"/>
            <w:vAlign w:val="center"/>
          </w:tcPr>
          <w:p w14:paraId="13D762D2" w14:textId="77777777" w:rsidR="006D334A" w:rsidRPr="00610AB1" w:rsidRDefault="006D334A" w:rsidP="006B506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10AB1">
              <w:rPr>
                <w:rFonts w:ascii="Tahoma" w:hAnsi="Tahoma" w:cs="Tahoma"/>
                <w:sz w:val="16"/>
                <w:szCs w:val="16"/>
              </w:rPr>
              <w:t xml:space="preserve">1 000 </w:t>
            </w:r>
            <w:r w:rsidRPr="00610AB1">
              <w:rPr>
                <w:rFonts w:ascii="Tahoma" w:hAnsi="Tahoma" w:cs="Tahoma"/>
                <w:sz w:val="16"/>
                <w:szCs w:val="16"/>
                <w:lang w:val="en-US"/>
              </w:rPr>
              <w:t>USD</w:t>
            </w:r>
          </w:p>
        </w:tc>
        <w:tc>
          <w:tcPr>
            <w:tcW w:w="1545" w:type="dxa"/>
            <w:vAlign w:val="center"/>
          </w:tcPr>
          <w:p w14:paraId="48F6C3BE" w14:textId="0AC51C01" w:rsidR="006D334A" w:rsidRPr="00610AB1" w:rsidRDefault="006D334A" w:rsidP="00252341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0,0025</w:t>
            </w:r>
            <w:r w:rsidR="00D3756C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INR</w:t>
            </w:r>
            <w:r w:rsidR="00D3756C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3DC0255E" w14:textId="77777777" w:rsidR="006D334A" w:rsidRPr="006D334A" w:rsidRDefault="006D334A" w:rsidP="00CA75AA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2,5 INR</w:t>
            </w:r>
          </w:p>
        </w:tc>
        <w:tc>
          <w:tcPr>
            <w:tcW w:w="1123" w:type="dxa"/>
            <w:vAlign w:val="center"/>
          </w:tcPr>
          <w:p w14:paraId="0F665CB8" w14:textId="77777777" w:rsidR="006D334A" w:rsidRPr="006D334A" w:rsidRDefault="006D334A" w:rsidP="00052787">
            <w:pPr>
              <w:jc w:val="center"/>
              <w:rPr>
                <w:rFonts w:ascii="Tahoma" w:hAnsi="Tahoma" w:cs="Tahoma"/>
                <w:sz w:val="16"/>
                <w:szCs w:val="22"/>
                <w:lang w:val="en-US"/>
              </w:rPr>
            </w:pPr>
            <w:r>
              <w:rPr>
                <w:rFonts w:ascii="Tahoma" w:hAnsi="Tahoma" w:cs="Tahoma"/>
                <w:sz w:val="16"/>
                <w:szCs w:val="22"/>
                <w:lang w:val="en-US"/>
              </w:rPr>
              <w:t>4</w:t>
            </w:r>
          </w:p>
        </w:tc>
        <w:tc>
          <w:tcPr>
            <w:tcW w:w="1826" w:type="dxa"/>
            <w:vAlign w:val="center"/>
          </w:tcPr>
          <w:p w14:paraId="64FFC2F4" w14:textId="1E9D1897" w:rsidR="006D334A" w:rsidRPr="00084A03" w:rsidRDefault="006D334A" w:rsidP="00084A03">
            <w:pPr>
              <w:rPr>
                <w:rFonts w:ascii="Tahoma" w:hAnsi="Tahoma" w:cs="Tahoma"/>
                <w:sz w:val="16"/>
                <w:szCs w:val="22"/>
                <w:lang w:val="en-US"/>
              </w:rPr>
            </w:pP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Thomson</w:t>
            </w:r>
            <w:r w:rsidRPr="00B452F4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  <w:lang w:val="en-US"/>
              </w:rPr>
              <w:t>Reuters</w:t>
            </w:r>
            <w:r w:rsidR="00D3756C" w:rsidRPr="00AC64DA">
              <w:rPr>
                <w:rFonts w:ascii="Tahoma" w:hAnsi="Tahoma" w:cs="Tahoma"/>
                <w:sz w:val="16"/>
                <w:szCs w:val="22"/>
                <w:lang w:val="en-US"/>
              </w:rPr>
              <w:t>/</w:t>
            </w:r>
            <w:r w:rsidR="00D3756C">
              <w:rPr>
                <w:rFonts w:ascii="Tahoma" w:hAnsi="Tahoma" w:cs="Tahoma"/>
                <w:sz w:val="16"/>
                <w:szCs w:val="22"/>
              </w:rPr>
              <w:t>терминал</w:t>
            </w:r>
            <w:r w:rsidR="00D3756C" w:rsidRPr="00AC64DA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="00D3756C">
              <w:rPr>
                <w:rFonts w:ascii="Tahoma" w:hAnsi="Tahoma" w:cs="Tahoma"/>
                <w:sz w:val="16"/>
                <w:szCs w:val="22"/>
                <w:lang w:val="en-US"/>
              </w:rPr>
              <w:t>Thomson Reuters</w:t>
            </w:r>
            <w:r w:rsidRPr="00B452F4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</w:rPr>
              <w:t>на</w:t>
            </w:r>
            <w:r w:rsidRPr="00B452F4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Pr="00C10593">
              <w:rPr>
                <w:rFonts w:ascii="Tahoma" w:hAnsi="Tahoma" w:cs="Tahoma"/>
                <w:sz w:val="16"/>
                <w:szCs w:val="22"/>
              </w:rPr>
              <w:t>странице</w:t>
            </w:r>
            <w:r w:rsidRPr="00B452F4">
              <w:rPr>
                <w:rFonts w:ascii="Tahoma" w:hAnsi="Tahoma" w:cs="Tahoma"/>
                <w:sz w:val="16"/>
                <w:szCs w:val="22"/>
                <w:lang w:val="en-US"/>
              </w:rPr>
              <w:t xml:space="preserve"> USDINR</w:t>
            </w:r>
            <w:r w:rsidR="00084A03">
              <w:rPr>
                <w:rFonts w:ascii="Tahoma" w:hAnsi="Tahoma" w:cs="Tahoma"/>
                <w:sz w:val="16"/>
                <w:szCs w:val="22"/>
                <w:lang w:val="en-US"/>
              </w:rPr>
              <w:t>REF</w:t>
            </w:r>
            <w:r w:rsidRPr="00B452F4">
              <w:rPr>
                <w:rFonts w:ascii="Tahoma" w:hAnsi="Tahoma" w:cs="Tahoma"/>
                <w:sz w:val="16"/>
                <w:szCs w:val="22"/>
                <w:lang w:val="en-US"/>
              </w:rPr>
              <w:t>=</w:t>
            </w:r>
            <w:r w:rsidR="00084A03">
              <w:rPr>
                <w:rFonts w:ascii="Tahoma" w:hAnsi="Tahoma" w:cs="Tahoma"/>
                <w:sz w:val="16"/>
                <w:szCs w:val="22"/>
                <w:lang w:val="en-US"/>
              </w:rPr>
              <w:t>FBIL</w:t>
            </w:r>
            <w:r w:rsidR="00084A03" w:rsidRPr="00F25065">
              <w:rPr>
                <w:rFonts w:ascii="Tahoma" w:hAnsi="Tahoma" w:cs="Tahoma"/>
                <w:sz w:val="16"/>
                <w:szCs w:val="22"/>
                <w:lang w:val="en-US"/>
              </w:rPr>
              <w:t xml:space="preserve">/ </w:t>
            </w:r>
            <w:r w:rsidR="00D3756C">
              <w:rPr>
                <w:rFonts w:ascii="Tahoma" w:hAnsi="Tahoma" w:cs="Tahoma"/>
                <w:sz w:val="16"/>
                <w:szCs w:val="22"/>
              </w:rPr>
              <w:t>терминал</w:t>
            </w:r>
            <w:r w:rsidR="00D3756C" w:rsidRPr="00AC64DA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="00084A03" w:rsidRPr="00F25065">
              <w:rPr>
                <w:rFonts w:ascii="Tahoma" w:hAnsi="Tahoma" w:cs="Tahoma"/>
                <w:sz w:val="16"/>
                <w:szCs w:val="22"/>
                <w:lang w:val="en-US"/>
              </w:rPr>
              <w:t xml:space="preserve">Bloomberg </w:t>
            </w:r>
            <w:r w:rsidR="00084A03">
              <w:rPr>
                <w:rFonts w:ascii="Tahoma" w:hAnsi="Tahoma" w:cs="Tahoma"/>
                <w:sz w:val="16"/>
                <w:szCs w:val="22"/>
              </w:rPr>
              <w:t>на</w:t>
            </w:r>
            <w:r w:rsidR="00084A03" w:rsidRPr="00F25065">
              <w:rPr>
                <w:rFonts w:ascii="Tahoma" w:hAnsi="Tahoma" w:cs="Tahoma"/>
                <w:sz w:val="16"/>
                <w:szCs w:val="22"/>
                <w:lang w:val="en-US"/>
              </w:rPr>
              <w:t xml:space="preserve"> </w:t>
            </w:r>
            <w:r w:rsidR="00084A03">
              <w:rPr>
                <w:rFonts w:ascii="Tahoma" w:hAnsi="Tahoma" w:cs="Tahoma"/>
                <w:sz w:val="16"/>
                <w:szCs w:val="22"/>
              </w:rPr>
              <w:t>странице</w:t>
            </w:r>
            <w:r w:rsidR="00084A03" w:rsidRPr="00F25065">
              <w:rPr>
                <w:rFonts w:ascii="Tahoma" w:hAnsi="Tahoma" w:cs="Tahoma"/>
                <w:sz w:val="16"/>
                <w:szCs w:val="22"/>
                <w:lang w:val="en-US"/>
              </w:rPr>
              <w:t xml:space="preserve"> USDINR INDEX</w:t>
            </w:r>
          </w:p>
        </w:tc>
        <w:tc>
          <w:tcPr>
            <w:tcW w:w="1545" w:type="dxa"/>
            <w:vAlign w:val="center"/>
          </w:tcPr>
          <w:p w14:paraId="42E6E8C0" w14:textId="77777777" w:rsidR="006D334A" w:rsidRPr="006D334A" w:rsidRDefault="006D334A" w:rsidP="001B0D59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en-US"/>
              </w:rPr>
              <w:t>12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:30 </w:t>
            </w:r>
            <w:r w:rsidRPr="006D334A">
              <w:rPr>
                <w:rFonts w:ascii="Tahoma" w:hAnsi="Tahoma" w:cs="Tahoma"/>
                <w:sz w:val="16"/>
                <w:szCs w:val="16"/>
              </w:rPr>
              <w:t>по индийскому времени</w:t>
            </w:r>
          </w:p>
        </w:tc>
      </w:tr>
    </w:tbl>
    <w:p w14:paraId="403F5437" w14:textId="77777777" w:rsidR="006F3EF2" w:rsidRPr="00052787" w:rsidRDefault="006F3EF2" w:rsidP="00513EE0">
      <w:pPr>
        <w:autoSpaceDE/>
        <w:autoSpaceDN/>
        <w:spacing w:before="120"/>
        <w:jc w:val="both"/>
        <w:rPr>
          <w:rFonts w:ascii="Tahoma" w:hAnsi="Tahoma" w:cs="Tahoma"/>
          <w:sz w:val="20"/>
          <w:szCs w:val="20"/>
        </w:rPr>
      </w:pPr>
    </w:p>
    <w:sectPr w:rsidR="006F3EF2" w:rsidRPr="00052787" w:rsidSect="00031862">
      <w:headerReference w:type="default" r:id="rId8"/>
      <w:footerReference w:type="even" r:id="rId9"/>
      <w:footerReference w:type="default" r:id="rId10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649BE" w14:textId="77777777" w:rsidR="00782B7E" w:rsidRDefault="00782B7E" w:rsidP="002F7E61">
      <w:r>
        <w:separator/>
      </w:r>
    </w:p>
  </w:endnote>
  <w:endnote w:type="continuationSeparator" w:id="0">
    <w:p w14:paraId="092B8D6F" w14:textId="77777777" w:rsidR="00782B7E" w:rsidRDefault="00782B7E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8E30F" w14:textId="77777777" w:rsidR="00954AE2" w:rsidRDefault="001E2953" w:rsidP="00C02874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486B9A54" w14:textId="77777777" w:rsidR="00954AE2" w:rsidRDefault="004A647D" w:rsidP="00C02874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E652" w14:textId="638CB6C9" w:rsidR="00954AE2" w:rsidRPr="00292051" w:rsidRDefault="001E2953" w:rsidP="00C02874">
    <w:pPr>
      <w:pStyle w:val="af2"/>
      <w:framePr w:wrap="around" w:vAnchor="text" w:hAnchor="margin" w:xAlign="right" w:y="1"/>
      <w:rPr>
        <w:rStyle w:val="af4"/>
        <w:rFonts w:ascii="Arial" w:hAnsi="Arial" w:cs="Arial"/>
        <w:sz w:val="20"/>
        <w:szCs w:val="20"/>
      </w:rPr>
    </w:pPr>
    <w:r w:rsidRPr="00292051">
      <w:rPr>
        <w:rStyle w:val="af4"/>
        <w:rFonts w:ascii="Arial" w:hAnsi="Arial" w:cs="Arial"/>
        <w:sz w:val="20"/>
        <w:szCs w:val="20"/>
      </w:rPr>
      <w:fldChar w:fldCharType="begin"/>
    </w:r>
    <w:r w:rsidRPr="00292051">
      <w:rPr>
        <w:rStyle w:val="af4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4"/>
        <w:rFonts w:ascii="Arial" w:hAnsi="Arial" w:cs="Arial"/>
        <w:sz w:val="20"/>
        <w:szCs w:val="20"/>
      </w:rPr>
      <w:fldChar w:fldCharType="separate"/>
    </w:r>
    <w:r w:rsidR="004A647D">
      <w:rPr>
        <w:rStyle w:val="af4"/>
        <w:rFonts w:ascii="Arial" w:hAnsi="Arial" w:cs="Arial"/>
        <w:noProof/>
        <w:sz w:val="20"/>
        <w:szCs w:val="20"/>
      </w:rPr>
      <w:t>1</w:t>
    </w:r>
    <w:r w:rsidRPr="00292051">
      <w:rPr>
        <w:rStyle w:val="af4"/>
        <w:rFonts w:ascii="Arial" w:hAnsi="Arial" w:cs="Arial"/>
        <w:sz w:val="20"/>
        <w:szCs w:val="20"/>
      </w:rPr>
      <w:fldChar w:fldCharType="end"/>
    </w:r>
  </w:p>
  <w:p w14:paraId="67F0D837" w14:textId="77777777" w:rsidR="00954AE2" w:rsidRDefault="004A647D" w:rsidP="00C0287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9E670" w14:textId="77777777" w:rsidR="00782B7E" w:rsidRDefault="00782B7E" w:rsidP="002F7E61">
      <w:r>
        <w:separator/>
      </w:r>
    </w:p>
  </w:footnote>
  <w:footnote w:type="continuationSeparator" w:id="0">
    <w:p w14:paraId="204F8C20" w14:textId="77777777" w:rsidR="00782B7E" w:rsidRDefault="00782B7E" w:rsidP="002F7E61">
      <w:r>
        <w:continuationSeparator/>
      </w:r>
    </w:p>
  </w:footnote>
  <w:footnote w:id="1">
    <w:p w14:paraId="5B6BA7F3" w14:textId="77777777" w:rsidR="00AD38AF" w:rsidRPr="00B07985" w:rsidRDefault="00AD38AF" w:rsidP="00AD38AF">
      <w:pPr>
        <w:pStyle w:val="aff3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Например, для фьючерсного контракта на курс доллар США – японская йена, код (обозначение) «</w:t>
      </w:r>
      <w:r w:rsidRPr="00B07985">
        <w:rPr>
          <w:rFonts w:ascii="Tahoma" w:hAnsi="Tahoma" w:cs="Tahoma"/>
          <w:sz w:val="16"/>
          <w:szCs w:val="18"/>
          <w:lang w:val="en-US"/>
        </w:rPr>
        <w:t>UJPY</w:t>
      </w:r>
      <w:r w:rsidRPr="00B07985">
        <w:rPr>
          <w:rFonts w:ascii="Tahoma" w:hAnsi="Tahoma" w:cs="Tahoma"/>
          <w:sz w:val="16"/>
          <w:szCs w:val="18"/>
        </w:rPr>
        <w:t>-12.1</w:t>
      </w:r>
      <w:r w:rsidR="00AD1045">
        <w:rPr>
          <w:rFonts w:ascii="Tahoma" w:hAnsi="Tahoma" w:cs="Tahoma"/>
          <w:sz w:val="16"/>
          <w:szCs w:val="18"/>
        </w:rPr>
        <w:t>8</w:t>
      </w:r>
      <w:r w:rsidRPr="00B07985">
        <w:rPr>
          <w:rFonts w:ascii="Tahoma" w:hAnsi="Tahoma" w:cs="Tahoma"/>
          <w:sz w:val="16"/>
          <w:szCs w:val="18"/>
        </w:rPr>
        <w:t>» означает, что Контракт подлежит исполнению в декабре 201</w:t>
      </w:r>
      <w:r w:rsidR="00AD1045">
        <w:rPr>
          <w:rFonts w:ascii="Tahoma" w:hAnsi="Tahoma" w:cs="Tahoma"/>
          <w:sz w:val="16"/>
          <w:szCs w:val="18"/>
        </w:rPr>
        <w:t>8</w:t>
      </w:r>
      <w:r w:rsidRPr="00B07985">
        <w:rPr>
          <w:rFonts w:ascii="Tahoma" w:hAnsi="Tahoma" w:cs="Tahoma"/>
          <w:sz w:val="16"/>
          <w:szCs w:val="18"/>
        </w:rPr>
        <w:t xml:space="preserve"> года.</w:t>
      </w:r>
    </w:p>
  </w:footnote>
  <w:footnote w:id="2">
    <w:p w14:paraId="4C16FD94" w14:textId="77777777" w:rsidR="00AD38AF" w:rsidRPr="00B07985" w:rsidRDefault="00AD38AF" w:rsidP="00AD38AF">
      <w:pPr>
        <w:pStyle w:val="aff3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Параметр </w:t>
      </w:r>
      <w:r w:rsidRPr="00B07985">
        <w:rPr>
          <w:rFonts w:ascii="Tahoma" w:hAnsi="Tahoma" w:cs="Tahoma"/>
          <w:sz w:val="16"/>
          <w:szCs w:val="18"/>
          <w:lang w:val="en-US"/>
        </w:rPr>
        <w:t>m</w:t>
      </w:r>
      <w:r w:rsidRPr="00B07985">
        <w:rPr>
          <w:rFonts w:ascii="Tahoma" w:hAnsi="Tahoma" w:cs="Tahoma"/>
          <w:sz w:val="16"/>
          <w:szCs w:val="18"/>
        </w:rPr>
        <w:t xml:space="preserve"> определяется в соответствии со Спецификацией фьючерсных контрактов на курс доллара США к иностранной валюте.</w:t>
      </w:r>
    </w:p>
  </w:footnote>
  <w:footnote w:id="3">
    <w:p w14:paraId="290AEA9D" w14:textId="77777777" w:rsidR="00AD38AF" w:rsidRPr="00B07985" w:rsidRDefault="00AD38AF" w:rsidP="00AD38AF">
      <w:pPr>
        <w:pStyle w:val="aff3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Биржа и Клиринговый центр не несут ответственности за недостоверность, неполноту и несвоевременное обновление информации о курсах доллара США к иностранным валютам, перечень которых приведен в настоящем Списке параметров.</w:t>
      </w:r>
    </w:p>
  </w:footnote>
  <w:footnote w:id="4">
    <w:p w14:paraId="22D74654" w14:textId="77777777" w:rsidR="00AD38AF" w:rsidRPr="00B07985" w:rsidRDefault="00AD38AF" w:rsidP="00AD38AF">
      <w:pPr>
        <w:autoSpaceDE/>
        <w:autoSpaceDN/>
        <w:jc w:val="both"/>
        <w:rPr>
          <w:rFonts w:ascii="Tahoma" w:hAnsi="Tahoma" w:cs="Tahoma"/>
          <w:sz w:val="16"/>
          <w:szCs w:val="18"/>
        </w:rPr>
      </w:pPr>
      <w:r w:rsidRPr="00B07985">
        <w:rPr>
          <w:rStyle w:val="aff5"/>
          <w:rFonts w:ascii="Tahoma" w:hAnsi="Tahoma" w:cs="Tahoma"/>
          <w:sz w:val="16"/>
          <w:szCs w:val="18"/>
        </w:rPr>
        <w:footnoteRef/>
      </w:r>
      <w:r w:rsidRPr="00B07985">
        <w:rPr>
          <w:rFonts w:ascii="Tahoma" w:hAnsi="Tahoma" w:cs="Tahoma"/>
          <w:sz w:val="16"/>
          <w:szCs w:val="18"/>
        </w:rPr>
        <w:t xml:space="preserve"> В целях определения курса доллара США – украинская гривна (далее – </w:t>
      </w:r>
      <w:r w:rsidRPr="00B07985">
        <w:rPr>
          <w:rFonts w:ascii="Tahoma" w:hAnsi="Tahoma" w:cs="Tahoma"/>
          <w:sz w:val="16"/>
          <w:szCs w:val="18"/>
          <w:lang w:val="en-US"/>
        </w:rPr>
        <w:t>USD</w:t>
      </w:r>
      <w:r w:rsidRPr="00B07985">
        <w:rPr>
          <w:rFonts w:ascii="Tahoma" w:hAnsi="Tahoma" w:cs="Tahoma"/>
          <w:sz w:val="16"/>
          <w:szCs w:val="18"/>
        </w:rPr>
        <w:t>/</w:t>
      </w:r>
      <w:r w:rsidRPr="00B07985">
        <w:rPr>
          <w:rFonts w:ascii="Tahoma" w:hAnsi="Tahoma" w:cs="Tahoma"/>
          <w:sz w:val="16"/>
          <w:szCs w:val="18"/>
          <w:lang w:val="en-US"/>
        </w:rPr>
        <w:t>UAH</w:t>
      </w:r>
      <w:r w:rsidRPr="00B07985">
        <w:rPr>
          <w:rFonts w:ascii="Tahoma" w:hAnsi="Tahoma" w:cs="Tahoma"/>
          <w:sz w:val="16"/>
          <w:szCs w:val="18"/>
        </w:rPr>
        <w:t xml:space="preserve">) используется средневзвешенное значение курса USD/UAH, которое определяется на основании данных межбанковского валютного рынка Национальным Банком Украины (далее – НБУ) по состоянию на 16:00 по киевскому времени и публикуется на сайте НБУ по адресу </w:t>
      </w:r>
      <w:hyperlink r:id="rId1" w:history="1">
        <w:r w:rsidRPr="00B07985">
          <w:rPr>
            <w:rStyle w:val="a7"/>
            <w:rFonts w:ascii="Tahoma" w:hAnsi="Tahoma" w:cs="Tahoma"/>
            <w:sz w:val="16"/>
            <w:szCs w:val="18"/>
          </w:rPr>
          <w:t>http://www.bank.gov.ua/control/uk/publish/article?art_id=9628619&amp;cat_id=9628618</w:t>
        </w:r>
      </w:hyperlink>
      <w:r w:rsidRPr="00B07985">
        <w:rPr>
          <w:rFonts w:ascii="Tahoma" w:hAnsi="Tahoma" w:cs="Tahoma"/>
          <w:sz w:val="16"/>
          <w:szCs w:val="18"/>
        </w:rPr>
        <w:t xml:space="preserve"> (далее – курс МБК).</w:t>
      </w:r>
    </w:p>
    <w:p w14:paraId="37B1CE52" w14:textId="77777777" w:rsidR="00E4075A" w:rsidRPr="00B07985" w:rsidRDefault="00AD38AF" w:rsidP="00E4075A">
      <w:pPr>
        <w:autoSpaceDE/>
        <w:autoSpaceDN/>
        <w:jc w:val="both"/>
        <w:rPr>
          <w:rFonts w:ascii="Tahoma" w:hAnsi="Tahoma" w:cs="Tahoma"/>
          <w:sz w:val="16"/>
          <w:szCs w:val="18"/>
        </w:rPr>
      </w:pPr>
      <w:r w:rsidRPr="00B07985">
        <w:rPr>
          <w:rFonts w:ascii="Tahoma" w:hAnsi="Tahoma" w:cs="Tahoma"/>
          <w:sz w:val="16"/>
          <w:szCs w:val="18"/>
        </w:rPr>
        <w:t xml:space="preserve">В случае невозможности получить информацию о значении курса МБК (в том числе, в случае приостановления/прекращения опубликования НБУ курса МБК), для определения курса USD/UAH используется значение официального курса USD/UAH, который определяется НБУ в текущий торговый день с датой вступления в силу на следующий торговый день и публикуется на сайте НБУ по адресу: </w:t>
      </w:r>
      <w:hyperlink r:id="rId2" w:history="1">
        <w:r w:rsidRPr="00B07985">
          <w:rPr>
            <w:rStyle w:val="a7"/>
            <w:rFonts w:ascii="Tahoma" w:hAnsi="Tahoma" w:cs="Tahoma"/>
            <w:sz w:val="16"/>
            <w:szCs w:val="18"/>
          </w:rPr>
          <w:t>http://www.bank.gov.ua/control/uk/curmetal/detail/currency?period=daily</w:t>
        </w:r>
      </w:hyperlink>
      <w:r w:rsidRPr="00B07985">
        <w:rPr>
          <w:rFonts w:ascii="Tahoma" w:hAnsi="Tahoma" w:cs="Tahoma"/>
          <w:sz w:val="16"/>
          <w:szCs w:val="18"/>
        </w:rPr>
        <w:t xml:space="preserve"> (далее – курс НБУ).</w:t>
      </w:r>
    </w:p>
    <w:p w14:paraId="3B44F668" w14:textId="77777777" w:rsidR="00AD38AF" w:rsidRDefault="00AD38AF" w:rsidP="00F25065">
      <w:pPr>
        <w:autoSpaceDE/>
        <w:autoSpaceDN/>
        <w:jc w:val="both"/>
      </w:pPr>
      <w:r w:rsidRPr="00B07985">
        <w:rPr>
          <w:rFonts w:ascii="Tahoma" w:hAnsi="Tahoma" w:cs="Tahoma"/>
          <w:sz w:val="16"/>
          <w:szCs w:val="20"/>
        </w:rPr>
        <w:t xml:space="preserve">В случае невозможности получить информацию о курсе НБУ по состоянию на 18:00 по московскому времени (в том числе, в случае приостановления/прекращения опубликования НБУ курса НБУ), для определения курса USD/UAH используется значение официального курса USD/UAH, который определен НБУ в предыдущий торговый день с датой вступления в силу в текущий торговый день и опубликован на сайте НБУ по адресу: </w:t>
      </w:r>
      <w:hyperlink r:id="rId3" w:history="1">
        <w:r w:rsidRPr="00B07985">
          <w:rPr>
            <w:rStyle w:val="a7"/>
            <w:rFonts w:ascii="Tahoma" w:hAnsi="Tahoma" w:cs="Tahoma"/>
            <w:sz w:val="16"/>
            <w:szCs w:val="20"/>
          </w:rPr>
          <w:t>http://www.bank.gov.ua/control/uk/curmetal/detail/currency?period=daily</w:t>
        </w:r>
      </w:hyperlink>
      <w:r w:rsidRPr="00B07985">
        <w:rPr>
          <w:rFonts w:ascii="Tahoma" w:hAnsi="Tahoma" w:cs="Tahoma"/>
          <w:sz w:val="16"/>
          <w:szCs w:val="20"/>
        </w:rPr>
        <w:t>.</w:t>
      </w:r>
    </w:p>
  </w:footnote>
  <w:footnote w:id="5">
    <w:p w14:paraId="5FADCCB8" w14:textId="0A69AA33" w:rsidR="007E4328" w:rsidRPr="00F25065" w:rsidRDefault="00E51354" w:rsidP="007E4328">
      <w:pPr>
        <w:pStyle w:val="aff3"/>
        <w:rPr>
          <w:rFonts w:ascii="Tahoma" w:hAnsi="Tahoma" w:cs="Tahoma"/>
          <w:sz w:val="16"/>
          <w:szCs w:val="16"/>
        </w:rPr>
      </w:pPr>
      <w:r w:rsidRPr="00F25065">
        <w:rPr>
          <w:rStyle w:val="aff5"/>
          <w:rFonts w:ascii="Tahoma" w:hAnsi="Tahoma" w:cs="Tahoma"/>
          <w:sz w:val="16"/>
          <w:szCs w:val="16"/>
        </w:rPr>
        <w:footnoteRef/>
      </w:r>
      <w:r w:rsidRPr="00F25065">
        <w:rPr>
          <w:rFonts w:ascii="Tahoma" w:hAnsi="Tahoma" w:cs="Tahoma"/>
          <w:sz w:val="16"/>
          <w:szCs w:val="16"/>
        </w:rPr>
        <w:t xml:space="preserve"> </w:t>
      </w:r>
      <w:bookmarkStart w:id="1" w:name="_Ref249525019"/>
      <w:bookmarkStart w:id="2" w:name="_Ref231714566"/>
      <w:r w:rsidR="007E4328" w:rsidRPr="00F25065">
        <w:rPr>
          <w:rFonts w:ascii="Tahoma" w:hAnsi="Tahoma" w:cs="Tahoma"/>
          <w:sz w:val="16"/>
          <w:szCs w:val="16"/>
        </w:rPr>
        <w:t xml:space="preserve">Последним днем заключения </w:t>
      </w:r>
      <w:r w:rsidR="00F25065">
        <w:rPr>
          <w:rFonts w:ascii="Tahoma" w:hAnsi="Tahoma" w:cs="Tahoma"/>
          <w:sz w:val="16"/>
          <w:szCs w:val="16"/>
        </w:rPr>
        <w:t>фьючерсного к</w:t>
      </w:r>
      <w:r w:rsidR="007E4328" w:rsidRPr="00F25065">
        <w:rPr>
          <w:rFonts w:ascii="Tahoma" w:hAnsi="Tahoma" w:cs="Tahoma"/>
          <w:sz w:val="16"/>
          <w:szCs w:val="16"/>
        </w:rPr>
        <w:t xml:space="preserve">онтракта </w:t>
      </w:r>
      <w:r w:rsidR="00F25065">
        <w:rPr>
          <w:rFonts w:ascii="Tahoma" w:hAnsi="Tahoma" w:cs="Tahoma"/>
          <w:sz w:val="16"/>
          <w:szCs w:val="16"/>
        </w:rPr>
        <w:t xml:space="preserve">на курс доллар США – индийская рупия </w:t>
      </w:r>
      <w:r w:rsidR="007E4328" w:rsidRPr="00F25065">
        <w:rPr>
          <w:rFonts w:ascii="Tahoma" w:hAnsi="Tahoma" w:cs="Tahoma"/>
          <w:sz w:val="16"/>
          <w:szCs w:val="16"/>
        </w:rPr>
        <w:t xml:space="preserve">является </w:t>
      </w:r>
      <w:r w:rsidR="00F25065">
        <w:rPr>
          <w:rFonts w:ascii="Tahoma" w:hAnsi="Tahoma" w:cs="Tahoma"/>
          <w:sz w:val="16"/>
          <w:szCs w:val="16"/>
        </w:rPr>
        <w:t>Т</w:t>
      </w:r>
      <w:r w:rsidR="00A210E9" w:rsidRPr="00F25065">
        <w:rPr>
          <w:rFonts w:ascii="Tahoma" w:hAnsi="Tahoma" w:cs="Tahoma"/>
          <w:sz w:val="16"/>
          <w:szCs w:val="16"/>
        </w:rPr>
        <w:t>орговый день</w:t>
      </w:r>
      <w:r w:rsidR="00F25065">
        <w:rPr>
          <w:rFonts w:ascii="Tahoma" w:hAnsi="Tahoma" w:cs="Tahoma"/>
          <w:sz w:val="16"/>
          <w:szCs w:val="16"/>
        </w:rPr>
        <w:t>, отстоящий на</w:t>
      </w:r>
      <w:r w:rsidR="007E4328" w:rsidRPr="00F25065">
        <w:rPr>
          <w:rFonts w:ascii="Tahoma" w:hAnsi="Tahoma" w:cs="Tahoma"/>
          <w:sz w:val="16"/>
          <w:szCs w:val="16"/>
        </w:rPr>
        <w:t xml:space="preserve"> 2 (два) </w:t>
      </w:r>
      <w:r w:rsidR="00D3756C">
        <w:rPr>
          <w:rFonts w:ascii="Tahoma" w:hAnsi="Tahoma" w:cs="Tahoma"/>
          <w:sz w:val="16"/>
          <w:szCs w:val="16"/>
        </w:rPr>
        <w:t xml:space="preserve">Торговых </w:t>
      </w:r>
      <w:r w:rsidR="007E4328" w:rsidRPr="00F25065">
        <w:rPr>
          <w:rFonts w:ascii="Tahoma" w:hAnsi="Tahoma" w:cs="Tahoma"/>
          <w:sz w:val="16"/>
          <w:szCs w:val="16"/>
        </w:rPr>
        <w:t xml:space="preserve">дня до последнего </w:t>
      </w:r>
      <w:r w:rsidR="00F25065">
        <w:rPr>
          <w:rFonts w:ascii="Tahoma" w:hAnsi="Tahoma" w:cs="Tahoma"/>
          <w:sz w:val="16"/>
          <w:szCs w:val="16"/>
        </w:rPr>
        <w:t>Т</w:t>
      </w:r>
      <w:r w:rsidR="007E4328" w:rsidRPr="00F25065">
        <w:rPr>
          <w:rFonts w:ascii="Tahoma" w:hAnsi="Tahoma" w:cs="Tahoma"/>
          <w:sz w:val="16"/>
          <w:szCs w:val="16"/>
        </w:rPr>
        <w:t>оргового дня месяца</w:t>
      </w:r>
      <w:r w:rsidR="00F25065">
        <w:rPr>
          <w:rFonts w:ascii="Tahoma" w:hAnsi="Tahoma" w:cs="Tahoma"/>
          <w:sz w:val="16"/>
          <w:szCs w:val="16"/>
        </w:rPr>
        <w:t xml:space="preserve"> и года исполнения контракта</w:t>
      </w:r>
      <w:r w:rsidR="00A210E9" w:rsidRPr="00F25065">
        <w:rPr>
          <w:rFonts w:ascii="Tahoma" w:hAnsi="Tahoma" w:cs="Tahoma"/>
          <w:sz w:val="16"/>
          <w:szCs w:val="16"/>
        </w:rPr>
        <w:t xml:space="preserve">. Например, если последний </w:t>
      </w:r>
      <w:r w:rsidR="00F25065">
        <w:rPr>
          <w:rFonts w:ascii="Tahoma" w:hAnsi="Tahoma" w:cs="Tahoma"/>
          <w:sz w:val="16"/>
          <w:szCs w:val="16"/>
        </w:rPr>
        <w:t>Т</w:t>
      </w:r>
      <w:r w:rsidR="00A210E9" w:rsidRPr="00F25065">
        <w:rPr>
          <w:rFonts w:ascii="Tahoma" w:hAnsi="Tahoma" w:cs="Tahoma"/>
          <w:sz w:val="16"/>
          <w:szCs w:val="16"/>
        </w:rPr>
        <w:t xml:space="preserve">орговый день </w:t>
      </w:r>
      <w:r w:rsidR="00F25065">
        <w:rPr>
          <w:rFonts w:ascii="Tahoma" w:hAnsi="Tahoma" w:cs="Tahoma"/>
          <w:sz w:val="16"/>
          <w:szCs w:val="16"/>
        </w:rPr>
        <w:t>месяца и года исполнения контракта приходится на</w:t>
      </w:r>
      <w:r w:rsidR="00A210E9" w:rsidRPr="00F25065">
        <w:rPr>
          <w:rFonts w:ascii="Tahoma" w:hAnsi="Tahoma" w:cs="Tahoma"/>
          <w:sz w:val="16"/>
          <w:szCs w:val="16"/>
        </w:rPr>
        <w:t xml:space="preserve"> 31 августа 2018 г., то последним днем заключения </w:t>
      </w:r>
      <w:r w:rsidR="00F25065">
        <w:rPr>
          <w:rFonts w:ascii="Tahoma" w:hAnsi="Tahoma" w:cs="Tahoma"/>
          <w:sz w:val="16"/>
          <w:szCs w:val="16"/>
        </w:rPr>
        <w:t>фьючерсного к</w:t>
      </w:r>
      <w:r w:rsidR="00F25065" w:rsidRPr="00F25065">
        <w:rPr>
          <w:rFonts w:ascii="Tahoma" w:hAnsi="Tahoma" w:cs="Tahoma"/>
          <w:sz w:val="16"/>
          <w:szCs w:val="16"/>
        </w:rPr>
        <w:t xml:space="preserve">онтракта </w:t>
      </w:r>
      <w:r w:rsidR="00F25065">
        <w:rPr>
          <w:rFonts w:ascii="Tahoma" w:hAnsi="Tahoma" w:cs="Tahoma"/>
          <w:sz w:val="16"/>
          <w:szCs w:val="16"/>
        </w:rPr>
        <w:t>на курс доллар США – индийская рупия</w:t>
      </w:r>
      <w:r w:rsidR="00A210E9" w:rsidRPr="00F25065">
        <w:rPr>
          <w:rFonts w:ascii="Tahoma" w:hAnsi="Tahoma" w:cs="Tahoma"/>
          <w:sz w:val="16"/>
          <w:szCs w:val="16"/>
        </w:rPr>
        <w:t xml:space="preserve"> является 29 августа 2018 г.</w:t>
      </w:r>
      <w:r w:rsidR="007E4328" w:rsidRPr="00F25065">
        <w:rPr>
          <w:rFonts w:ascii="Tahoma" w:hAnsi="Tahoma" w:cs="Tahoma"/>
          <w:sz w:val="16"/>
          <w:szCs w:val="16"/>
        </w:rPr>
        <w:t xml:space="preserve"> </w:t>
      </w:r>
      <w:bookmarkEnd w:id="1"/>
      <w:bookmarkEnd w:id="2"/>
    </w:p>
    <w:p w14:paraId="29939FFD" w14:textId="77777777" w:rsidR="00E51354" w:rsidRDefault="007E4328">
      <w:pPr>
        <w:pStyle w:val="aff3"/>
      </w:pP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712B1" w14:textId="77777777" w:rsidR="00A20B19" w:rsidRPr="00B07985" w:rsidRDefault="00A20B19" w:rsidP="00B07985">
    <w:pPr>
      <w:pStyle w:val="ac"/>
      <w:spacing w:before="0"/>
      <w:ind w:left="0" w:right="0"/>
      <w:jc w:val="right"/>
      <w:rPr>
        <w:rFonts w:ascii="Tahoma" w:hAnsi="Tahoma" w:cs="Tahoma"/>
        <w:b/>
        <w:lang w:val="ru-RU"/>
      </w:rPr>
    </w:pPr>
    <w:r w:rsidRPr="00B07985">
      <w:rPr>
        <w:rFonts w:ascii="Tahoma" w:hAnsi="Tahoma" w:cs="Tahoma"/>
        <w:b/>
        <w:lang w:val="ru-RU"/>
      </w:rPr>
      <w:t>Список параметров</w:t>
    </w:r>
    <w:r w:rsidR="00CD2745" w:rsidRPr="00B07985">
      <w:rPr>
        <w:rFonts w:ascii="Tahoma" w:hAnsi="Tahoma" w:cs="Tahoma"/>
        <w:b/>
        <w:lang w:val="ru-RU"/>
      </w:rPr>
      <w:t xml:space="preserve"> </w:t>
    </w:r>
    <w:r w:rsidR="00FC0245" w:rsidRPr="00B07985">
      <w:rPr>
        <w:rFonts w:ascii="Tahoma" w:hAnsi="Tahoma" w:cs="Tahoma"/>
        <w:b/>
        <w:lang w:val="ru-RU"/>
      </w:rPr>
      <w:t>расчетных</w:t>
    </w:r>
  </w:p>
  <w:p w14:paraId="04C50977" w14:textId="77777777" w:rsidR="00E22425" w:rsidRPr="00B07985" w:rsidRDefault="00A20B19" w:rsidP="00B07985">
    <w:pPr>
      <w:pStyle w:val="ac"/>
      <w:pBdr>
        <w:bottom w:val="single" w:sz="12" w:space="1" w:color="auto"/>
      </w:pBdr>
      <w:spacing w:before="0"/>
      <w:ind w:left="0" w:right="0"/>
      <w:jc w:val="right"/>
      <w:rPr>
        <w:rFonts w:ascii="Tahoma" w:hAnsi="Tahoma" w:cs="Tahoma"/>
        <w:b/>
        <w:lang w:val="ru-RU"/>
      </w:rPr>
    </w:pPr>
    <w:r w:rsidRPr="00B07985">
      <w:rPr>
        <w:rFonts w:ascii="Tahoma" w:hAnsi="Tahoma" w:cs="Tahoma"/>
        <w:b/>
        <w:lang w:val="ru-RU"/>
      </w:rPr>
      <w:t>фьючерсных контрактов</w:t>
    </w:r>
    <w:r w:rsidR="00CE6A84" w:rsidRPr="00B07985">
      <w:rPr>
        <w:rFonts w:ascii="Tahoma" w:hAnsi="Tahoma" w:cs="Tahoma"/>
        <w:b/>
        <w:lang w:val="ru-RU"/>
      </w:rPr>
      <w:t xml:space="preserve"> </w:t>
    </w:r>
    <w:r w:rsidRPr="00B07985">
      <w:rPr>
        <w:rFonts w:ascii="Tahoma" w:hAnsi="Tahoma" w:cs="Tahoma"/>
        <w:b/>
        <w:lang w:val="ru-RU"/>
      </w:rPr>
      <w:t xml:space="preserve">на </w:t>
    </w:r>
    <w:r w:rsidR="00FC0245" w:rsidRPr="00B07985">
      <w:rPr>
        <w:rFonts w:ascii="Tahoma" w:hAnsi="Tahoma" w:cs="Tahoma"/>
        <w:b/>
        <w:lang w:val="ru-RU"/>
      </w:rPr>
      <w:t>курс доллар</w:t>
    </w:r>
    <w:r w:rsidR="003C6436" w:rsidRPr="00B07985">
      <w:rPr>
        <w:rFonts w:ascii="Tahoma" w:hAnsi="Tahoma" w:cs="Tahoma"/>
        <w:b/>
        <w:lang w:val="ru-RU"/>
      </w:rPr>
      <w:t>а</w:t>
    </w:r>
    <w:r w:rsidR="00FC0245" w:rsidRPr="00B07985">
      <w:rPr>
        <w:rFonts w:ascii="Tahoma" w:hAnsi="Tahoma" w:cs="Tahoma"/>
        <w:b/>
        <w:lang w:val="ru-RU"/>
      </w:rPr>
      <w:t xml:space="preserve"> США к иностранной валюте</w:t>
    </w:r>
  </w:p>
  <w:p w14:paraId="1608C2B2" w14:textId="77777777" w:rsidR="00E4075A" w:rsidRDefault="00E407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1175A02"/>
    <w:multiLevelType w:val="multilevel"/>
    <w:tmpl w:val="B120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6850EFB"/>
    <w:multiLevelType w:val="hybridMultilevel"/>
    <w:tmpl w:val="38965E30"/>
    <w:lvl w:ilvl="0" w:tplc="59208EC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07B15"/>
    <w:multiLevelType w:val="hybridMultilevel"/>
    <w:tmpl w:val="104ED9C0"/>
    <w:lvl w:ilvl="0" w:tplc="1736BBD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78907965"/>
    <w:multiLevelType w:val="hybridMultilevel"/>
    <w:tmpl w:val="D41C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07B65"/>
    <w:rsid w:val="00023AAA"/>
    <w:rsid w:val="00031862"/>
    <w:rsid w:val="0003726A"/>
    <w:rsid w:val="00037BFA"/>
    <w:rsid w:val="00041A54"/>
    <w:rsid w:val="000446D5"/>
    <w:rsid w:val="00045F7C"/>
    <w:rsid w:val="00052787"/>
    <w:rsid w:val="000641F9"/>
    <w:rsid w:val="000655B3"/>
    <w:rsid w:val="000819C4"/>
    <w:rsid w:val="00084A03"/>
    <w:rsid w:val="00084B4D"/>
    <w:rsid w:val="00087A1D"/>
    <w:rsid w:val="000921AF"/>
    <w:rsid w:val="00095626"/>
    <w:rsid w:val="000B08A9"/>
    <w:rsid w:val="000B67A5"/>
    <w:rsid w:val="000C1358"/>
    <w:rsid w:val="000D54E6"/>
    <w:rsid w:val="000D7786"/>
    <w:rsid w:val="000E4A0F"/>
    <w:rsid w:val="000F1519"/>
    <w:rsid w:val="000F1B5E"/>
    <w:rsid w:val="00115446"/>
    <w:rsid w:val="00125A1F"/>
    <w:rsid w:val="00127BE1"/>
    <w:rsid w:val="00127F46"/>
    <w:rsid w:val="0015060E"/>
    <w:rsid w:val="00150B16"/>
    <w:rsid w:val="00166CA2"/>
    <w:rsid w:val="00166D3D"/>
    <w:rsid w:val="00171B53"/>
    <w:rsid w:val="001B0A25"/>
    <w:rsid w:val="001B0D59"/>
    <w:rsid w:val="001C48BA"/>
    <w:rsid w:val="001E2953"/>
    <w:rsid w:val="001E557F"/>
    <w:rsid w:val="002149CB"/>
    <w:rsid w:val="00214CD4"/>
    <w:rsid w:val="00215CC3"/>
    <w:rsid w:val="0023622A"/>
    <w:rsid w:val="00236EC3"/>
    <w:rsid w:val="00252341"/>
    <w:rsid w:val="00253B2B"/>
    <w:rsid w:val="0025439D"/>
    <w:rsid w:val="00264705"/>
    <w:rsid w:val="00272848"/>
    <w:rsid w:val="00274BFE"/>
    <w:rsid w:val="00282E7E"/>
    <w:rsid w:val="00283C51"/>
    <w:rsid w:val="002A5CF9"/>
    <w:rsid w:val="002A6BC1"/>
    <w:rsid w:val="002B07EA"/>
    <w:rsid w:val="002D2B83"/>
    <w:rsid w:val="002D3446"/>
    <w:rsid w:val="002F23D9"/>
    <w:rsid w:val="002F7E61"/>
    <w:rsid w:val="00304C6E"/>
    <w:rsid w:val="00307D7F"/>
    <w:rsid w:val="00314798"/>
    <w:rsid w:val="00314A27"/>
    <w:rsid w:val="00315C4A"/>
    <w:rsid w:val="00317550"/>
    <w:rsid w:val="00317F4C"/>
    <w:rsid w:val="0032054C"/>
    <w:rsid w:val="0032151F"/>
    <w:rsid w:val="00326202"/>
    <w:rsid w:val="00340124"/>
    <w:rsid w:val="0035128F"/>
    <w:rsid w:val="0036170E"/>
    <w:rsid w:val="00371C05"/>
    <w:rsid w:val="00392327"/>
    <w:rsid w:val="003924BB"/>
    <w:rsid w:val="00397895"/>
    <w:rsid w:val="003A5A2B"/>
    <w:rsid w:val="003B3AD6"/>
    <w:rsid w:val="003B4225"/>
    <w:rsid w:val="003B482B"/>
    <w:rsid w:val="003C6436"/>
    <w:rsid w:val="003C7D6A"/>
    <w:rsid w:val="003D0E42"/>
    <w:rsid w:val="003D4F43"/>
    <w:rsid w:val="003E2297"/>
    <w:rsid w:val="003E2962"/>
    <w:rsid w:val="003E4AB2"/>
    <w:rsid w:val="003F186A"/>
    <w:rsid w:val="003F3BE9"/>
    <w:rsid w:val="003F6062"/>
    <w:rsid w:val="00404305"/>
    <w:rsid w:val="00404DE6"/>
    <w:rsid w:val="00413554"/>
    <w:rsid w:val="004160D8"/>
    <w:rsid w:val="004475B1"/>
    <w:rsid w:val="00450A68"/>
    <w:rsid w:val="0045108B"/>
    <w:rsid w:val="004537E3"/>
    <w:rsid w:val="00456C7A"/>
    <w:rsid w:val="004700C1"/>
    <w:rsid w:val="00480110"/>
    <w:rsid w:val="004805B7"/>
    <w:rsid w:val="0048520B"/>
    <w:rsid w:val="0049460B"/>
    <w:rsid w:val="004A647D"/>
    <w:rsid w:val="004A7025"/>
    <w:rsid w:val="004B1471"/>
    <w:rsid w:val="004B2134"/>
    <w:rsid w:val="004C1946"/>
    <w:rsid w:val="004C7920"/>
    <w:rsid w:val="004D279E"/>
    <w:rsid w:val="004E095B"/>
    <w:rsid w:val="004E0DB2"/>
    <w:rsid w:val="004F0D3D"/>
    <w:rsid w:val="004F320D"/>
    <w:rsid w:val="004F5DA5"/>
    <w:rsid w:val="004F6B2B"/>
    <w:rsid w:val="00503B58"/>
    <w:rsid w:val="00507219"/>
    <w:rsid w:val="00510C43"/>
    <w:rsid w:val="005118B1"/>
    <w:rsid w:val="00513EE0"/>
    <w:rsid w:val="0052024D"/>
    <w:rsid w:val="0052138C"/>
    <w:rsid w:val="0052273E"/>
    <w:rsid w:val="00550FEF"/>
    <w:rsid w:val="00560302"/>
    <w:rsid w:val="00564FF8"/>
    <w:rsid w:val="00580762"/>
    <w:rsid w:val="005809D0"/>
    <w:rsid w:val="005873F7"/>
    <w:rsid w:val="00591B10"/>
    <w:rsid w:val="00597534"/>
    <w:rsid w:val="005A2720"/>
    <w:rsid w:val="005C1276"/>
    <w:rsid w:val="005D520C"/>
    <w:rsid w:val="005D6A5F"/>
    <w:rsid w:val="005F0D33"/>
    <w:rsid w:val="00610AB1"/>
    <w:rsid w:val="006137A6"/>
    <w:rsid w:val="00621142"/>
    <w:rsid w:val="00630BA3"/>
    <w:rsid w:val="00647147"/>
    <w:rsid w:val="006476F1"/>
    <w:rsid w:val="00651433"/>
    <w:rsid w:val="00682E73"/>
    <w:rsid w:val="00691C54"/>
    <w:rsid w:val="006A32A4"/>
    <w:rsid w:val="006B506B"/>
    <w:rsid w:val="006D334A"/>
    <w:rsid w:val="006D5FA2"/>
    <w:rsid w:val="006F3EF2"/>
    <w:rsid w:val="00732ACC"/>
    <w:rsid w:val="007344CE"/>
    <w:rsid w:val="007470D2"/>
    <w:rsid w:val="0074734E"/>
    <w:rsid w:val="00750F8D"/>
    <w:rsid w:val="00776F72"/>
    <w:rsid w:val="0078221A"/>
    <w:rsid w:val="00782B7E"/>
    <w:rsid w:val="007A0C5A"/>
    <w:rsid w:val="007A0D15"/>
    <w:rsid w:val="007C4386"/>
    <w:rsid w:val="007D4249"/>
    <w:rsid w:val="007D5F70"/>
    <w:rsid w:val="007E4328"/>
    <w:rsid w:val="007E5882"/>
    <w:rsid w:val="007F42DD"/>
    <w:rsid w:val="008041DD"/>
    <w:rsid w:val="008136E3"/>
    <w:rsid w:val="00817B56"/>
    <w:rsid w:val="00841C6C"/>
    <w:rsid w:val="00846C94"/>
    <w:rsid w:val="008A3018"/>
    <w:rsid w:val="008D6680"/>
    <w:rsid w:val="00921748"/>
    <w:rsid w:val="00945564"/>
    <w:rsid w:val="00945D6B"/>
    <w:rsid w:val="00953DD0"/>
    <w:rsid w:val="00955669"/>
    <w:rsid w:val="00956261"/>
    <w:rsid w:val="009603B7"/>
    <w:rsid w:val="0097083D"/>
    <w:rsid w:val="00976CA9"/>
    <w:rsid w:val="0098131E"/>
    <w:rsid w:val="00984383"/>
    <w:rsid w:val="009C2A3E"/>
    <w:rsid w:val="009D7585"/>
    <w:rsid w:val="009E419E"/>
    <w:rsid w:val="009E609B"/>
    <w:rsid w:val="009E745E"/>
    <w:rsid w:val="009F5A5D"/>
    <w:rsid w:val="00A11BE3"/>
    <w:rsid w:val="00A20B19"/>
    <w:rsid w:val="00A20C47"/>
    <w:rsid w:val="00A210E9"/>
    <w:rsid w:val="00A26F77"/>
    <w:rsid w:val="00A355F1"/>
    <w:rsid w:val="00A36105"/>
    <w:rsid w:val="00A4028A"/>
    <w:rsid w:val="00A7082B"/>
    <w:rsid w:val="00A85967"/>
    <w:rsid w:val="00A96B8D"/>
    <w:rsid w:val="00A96C99"/>
    <w:rsid w:val="00AA285C"/>
    <w:rsid w:val="00AC64DA"/>
    <w:rsid w:val="00AC6989"/>
    <w:rsid w:val="00AD01AA"/>
    <w:rsid w:val="00AD1045"/>
    <w:rsid w:val="00AD38AF"/>
    <w:rsid w:val="00AE4BFB"/>
    <w:rsid w:val="00B07985"/>
    <w:rsid w:val="00B11D29"/>
    <w:rsid w:val="00B13671"/>
    <w:rsid w:val="00B16BE1"/>
    <w:rsid w:val="00B217B3"/>
    <w:rsid w:val="00B2707A"/>
    <w:rsid w:val="00B273B1"/>
    <w:rsid w:val="00B43A04"/>
    <w:rsid w:val="00B452F4"/>
    <w:rsid w:val="00B471DD"/>
    <w:rsid w:val="00B6029D"/>
    <w:rsid w:val="00B62E38"/>
    <w:rsid w:val="00B8444D"/>
    <w:rsid w:val="00B855D6"/>
    <w:rsid w:val="00BD0710"/>
    <w:rsid w:val="00BD3EAB"/>
    <w:rsid w:val="00BE01B7"/>
    <w:rsid w:val="00BF5C47"/>
    <w:rsid w:val="00C10593"/>
    <w:rsid w:val="00C10CBC"/>
    <w:rsid w:val="00C166F3"/>
    <w:rsid w:val="00C23364"/>
    <w:rsid w:val="00C31B57"/>
    <w:rsid w:val="00C35A70"/>
    <w:rsid w:val="00C41A6F"/>
    <w:rsid w:val="00C5744C"/>
    <w:rsid w:val="00C61FCA"/>
    <w:rsid w:val="00C677B4"/>
    <w:rsid w:val="00C767EA"/>
    <w:rsid w:val="00C84C13"/>
    <w:rsid w:val="00C87864"/>
    <w:rsid w:val="00CA011C"/>
    <w:rsid w:val="00CA75AA"/>
    <w:rsid w:val="00CB4507"/>
    <w:rsid w:val="00CB50BF"/>
    <w:rsid w:val="00CB70AF"/>
    <w:rsid w:val="00CC4634"/>
    <w:rsid w:val="00CD2745"/>
    <w:rsid w:val="00CE17B5"/>
    <w:rsid w:val="00CE6A84"/>
    <w:rsid w:val="00CF3394"/>
    <w:rsid w:val="00D01E01"/>
    <w:rsid w:val="00D1469D"/>
    <w:rsid w:val="00D3756C"/>
    <w:rsid w:val="00D5460B"/>
    <w:rsid w:val="00D62142"/>
    <w:rsid w:val="00D67483"/>
    <w:rsid w:val="00D80AB0"/>
    <w:rsid w:val="00D82B6A"/>
    <w:rsid w:val="00D85CCB"/>
    <w:rsid w:val="00D926F3"/>
    <w:rsid w:val="00DC0506"/>
    <w:rsid w:val="00DD05E7"/>
    <w:rsid w:val="00DE2B3A"/>
    <w:rsid w:val="00DE357F"/>
    <w:rsid w:val="00DE41AA"/>
    <w:rsid w:val="00DF0D15"/>
    <w:rsid w:val="00DF2B1E"/>
    <w:rsid w:val="00E22425"/>
    <w:rsid w:val="00E4075A"/>
    <w:rsid w:val="00E43901"/>
    <w:rsid w:val="00E51354"/>
    <w:rsid w:val="00E551C8"/>
    <w:rsid w:val="00E752F1"/>
    <w:rsid w:val="00E82B18"/>
    <w:rsid w:val="00EB2921"/>
    <w:rsid w:val="00ED1007"/>
    <w:rsid w:val="00F006BE"/>
    <w:rsid w:val="00F113E7"/>
    <w:rsid w:val="00F12251"/>
    <w:rsid w:val="00F145E9"/>
    <w:rsid w:val="00F14714"/>
    <w:rsid w:val="00F16A4D"/>
    <w:rsid w:val="00F25065"/>
    <w:rsid w:val="00F5236C"/>
    <w:rsid w:val="00F52CCE"/>
    <w:rsid w:val="00F56CD9"/>
    <w:rsid w:val="00F57DE6"/>
    <w:rsid w:val="00F765B0"/>
    <w:rsid w:val="00F77DCD"/>
    <w:rsid w:val="00F77F51"/>
    <w:rsid w:val="00F85385"/>
    <w:rsid w:val="00F94563"/>
    <w:rsid w:val="00FA5F93"/>
    <w:rsid w:val="00FB4868"/>
    <w:rsid w:val="00FC0245"/>
    <w:rsid w:val="00FD0CDA"/>
    <w:rsid w:val="00FD3072"/>
    <w:rsid w:val="00FF0F04"/>
    <w:rsid w:val="00FF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5A1BE5"/>
  <w15:docId w15:val="{9E453A26-2D5D-47B4-8880-35284553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.gov.ua/control/uk/curmetal/detail/currency?period=daily" TargetMode="External"/><Relationship Id="rId2" Type="http://schemas.openxmlformats.org/officeDocument/2006/relationships/hyperlink" Target="http://www.bank.gov.ua/control/uk/curmetal/detail/currency?period=daily" TargetMode="External"/><Relationship Id="rId1" Type="http://schemas.openxmlformats.org/officeDocument/2006/relationships/hyperlink" Target="http://www.bank.gov.ua/control/uk/publish/article?art_id=9628619&amp;cat_id=96286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6DE9-21FE-4F40-9EC8-FCA13BF4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Никитина Татьяна Игоревна</cp:lastModifiedBy>
  <cp:revision>5</cp:revision>
  <cp:lastPrinted>2017-02-06T12:34:00Z</cp:lastPrinted>
  <dcterms:created xsi:type="dcterms:W3CDTF">2018-08-14T12:30:00Z</dcterms:created>
  <dcterms:modified xsi:type="dcterms:W3CDTF">2018-08-24T12:15:00Z</dcterms:modified>
</cp:coreProperties>
</file>