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DB" w:rsidRDefault="00B61EDB" w:rsidP="00B61EDB">
      <w:pPr>
        <w:ind w:left="10490" w:right="-81"/>
        <w:rPr>
          <w:rFonts w:ascii="Tahoma" w:hAnsi="Tahoma" w:cs="Tahoma"/>
          <w:b/>
          <w:sz w:val="20"/>
          <w:szCs w:val="20"/>
          <w:lang w:val="en-US" w:eastAsia="x-none"/>
        </w:rPr>
      </w:pPr>
      <w:r>
        <w:rPr>
          <w:rFonts w:ascii="Tahoma" w:hAnsi="Tahoma" w:cs="Tahoma"/>
          <w:b/>
          <w:sz w:val="20"/>
          <w:szCs w:val="20"/>
          <w:lang w:val="en-US" w:eastAsia="x-none"/>
        </w:rPr>
        <w:t>APPROVED</w:t>
      </w:r>
    </w:p>
    <w:p w:rsidR="00B61EDB" w:rsidRPr="00127D72" w:rsidRDefault="00B61EDB" w:rsidP="00B61EDB">
      <w:pPr>
        <w:ind w:left="10490" w:right="-81"/>
        <w:rPr>
          <w:rFonts w:ascii="Tahoma" w:hAnsi="Tahoma" w:cs="Tahoma"/>
          <w:sz w:val="20"/>
          <w:szCs w:val="20"/>
          <w:lang w:val="en-US" w:eastAsia="x-none"/>
        </w:rPr>
      </w:pPr>
      <w:proofErr w:type="gramStart"/>
      <w:r w:rsidRPr="00127D72">
        <w:rPr>
          <w:rFonts w:ascii="Tahoma" w:hAnsi="Tahoma" w:cs="Tahoma"/>
          <w:sz w:val="20"/>
          <w:szCs w:val="20"/>
          <w:lang w:val="en-US" w:eastAsia="x-none"/>
        </w:rPr>
        <w:t>by</w:t>
      </w:r>
      <w:proofErr w:type="gramEnd"/>
      <w:r w:rsidRPr="00127D72">
        <w:rPr>
          <w:rFonts w:ascii="Tahoma" w:hAnsi="Tahoma" w:cs="Tahoma"/>
          <w:sz w:val="20"/>
          <w:szCs w:val="20"/>
          <w:lang w:val="en-US" w:eastAsia="x-none"/>
        </w:rPr>
        <w:t xml:space="preserve"> the Executive Board of </w:t>
      </w:r>
    </w:p>
    <w:p w:rsidR="00B61EDB" w:rsidRDefault="00B61EDB" w:rsidP="00B61EDB">
      <w:pPr>
        <w:ind w:left="10490" w:right="-81"/>
        <w:rPr>
          <w:rFonts w:ascii="Tahoma" w:hAnsi="Tahoma" w:cs="Tahoma"/>
          <w:sz w:val="20"/>
          <w:szCs w:val="20"/>
          <w:lang w:val="en-US" w:eastAsia="x-none"/>
        </w:rPr>
      </w:pPr>
      <w:r w:rsidRPr="00127D72">
        <w:rPr>
          <w:rFonts w:ascii="Tahoma" w:hAnsi="Tahoma" w:cs="Tahoma"/>
          <w:sz w:val="20"/>
          <w:szCs w:val="20"/>
          <w:lang w:val="en-US" w:eastAsia="x-none"/>
        </w:rPr>
        <w:t>Open Joint Stock Company “Moscow Exchange MICEX-RTX”</w:t>
      </w:r>
    </w:p>
    <w:p w:rsidR="00B61EDB" w:rsidRPr="00127D72" w:rsidRDefault="00B61EDB" w:rsidP="00B61EDB">
      <w:pPr>
        <w:ind w:left="10490" w:right="-81"/>
        <w:rPr>
          <w:rFonts w:ascii="Tahoma" w:hAnsi="Tahoma" w:cs="Tahoma"/>
          <w:sz w:val="20"/>
          <w:szCs w:val="20"/>
          <w:lang w:val="x-none" w:eastAsia="x-none"/>
        </w:rPr>
      </w:pPr>
      <w:r>
        <w:rPr>
          <w:rFonts w:ascii="Tahoma" w:hAnsi="Tahoma" w:cs="Tahoma"/>
          <w:sz w:val="20"/>
          <w:szCs w:val="20"/>
          <w:lang w:val="en-US" w:eastAsia="x-none"/>
        </w:rPr>
        <w:t xml:space="preserve">(Minutes No </w:t>
      </w:r>
      <w:r w:rsidR="005E7598">
        <w:rPr>
          <w:rFonts w:ascii="Tahoma" w:hAnsi="Tahoma" w:cs="Tahoma"/>
          <w:sz w:val="20"/>
          <w:szCs w:val="20"/>
          <w:lang w:val="en-US" w:eastAsia="x-none"/>
        </w:rPr>
        <w:t>46</w:t>
      </w:r>
      <w:r>
        <w:rPr>
          <w:rFonts w:ascii="Tahoma" w:hAnsi="Tahoma" w:cs="Tahoma"/>
          <w:sz w:val="20"/>
          <w:szCs w:val="20"/>
          <w:lang w:val="en-US" w:eastAsia="x-none"/>
        </w:rPr>
        <w:t xml:space="preserve"> as of </w:t>
      </w:r>
      <w:r w:rsidR="005E7598">
        <w:rPr>
          <w:rFonts w:ascii="Tahoma" w:hAnsi="Tahoma" w:cs="Tahoma"/>
          <w:sz w:val="20"/>
          <w:szCs w:val="20"/>
          <w:lang w:val="en-US" w:eastAsia="x-none"/>
        </w:rPr>
        <w:t>24 August 2018</w:t>
      </w:r>
      <w:r>
        <w:rPr>
          <w:rFonts w:ascii="Tahoma" w:hAnsi="Tahoma" w:cs="Tahoma"/>
          <w:sz w:val="20"/>
          <w:szCs w:val="20"/>
          <w:lang w:val="en-US" w:eastAsia="x-none"/>
        </w:rPr>
        <w:t>)</w:t>
      </w:r>
    </w:p>
    <w:p w:rsidR="00B61EDB" w:rsidRDefault="00B61EDB" w:rsidP="00B61EDB">
      <w:pPr>
        <w:pStyle w:val="affa"/>
        <w:ind w:left="720"/>
        <w:jc w:val="center"/>
        <w:rPr>
          <w:rFonts w:ascii="Tahoma" w:hAnsi="Tahoma" w:cs="Tahoma"/>
          <w:b/>
          <w:bCs/>
          <w:color w:val="000000"/>
          <w:sz w:val="20"/>
          <w:szCs w:val="20"/>
          <w:lang w:val="en-US"/>
        </w:rPr>
      </w:pPr>
    </w:p>
    <w:p w:rsidR="00F00181" w:rsidRPr="00075433" w:rsidRDefault="00F00181" w:rsidP="00075433">
      <w:pPr>
        <w:pStyle w:val="a8"/>
        <w:keepNext/>
        <w:widowControl w:val="0"/>
        <w:tabs>
          <w:tab w:val="left" w:pos="5298"/>
          <w:tab w:val="center" w:pos="7279"/>
        </w:tabs>
        <w:ind w:right="11"/>
        <w:jc w:val="center"/>
        <w:rPr>
          <w:rFonts w:ascii="Tahoma" w:hAnsi="Tahoma" w:cs="Tahoma"/>
          <w:b/>
          <w:bCs/>
          <w:lang w:val="en-US"/>
        </w:rPr>
      </w:pPr>
      <w:r w:rsidRPr="00F00181">
        <w:rPr>
          <w:rFonts w:ascii="Tahoma" w:hAnsi="Tahoma" w:cs="Tahoma"/>
          <w:b/>
          <w:bCs/>
          <w:lang w:val="en-US"/>
        </w:rPr>
        <w:t xml:space="preserve">LIST OF PARAMETERS FOR </w:t>
      </w:r>
      <w:r w:rsidR="00075433" w:rsidRPr="00075433">
        <w:rPr>
          <w:rFonts w:ascii="Tahoma" w:hAnsi="Tahoma" w:cs="Tahoma"/>
          <w:b/>
          <w:bCs/>
          <w:lang w:val="en-US"/>
        </w:rPr>
        <w:t>USD BASED CURRENCY FUTURES CONTRACTS WITH CASH SETTLEMENT</w:t>
      </w:r>
    </w:p>
    <w:tbl>
      <w:tblPr>
        <w:tblStyle w:val="aff6"/>
        <w:tblW w:w="14629" w:type="dxa"/>
        <w:tblInd w:w="108" w:type="dxa"/>
        <w:tblLayout w:type="fixed"/>
        <w:tblLook w:val="04A0" w:firstRow="1" w:lastRow="0" w:firstColumn="1" w:lastColumn="0" w:noHBand="0" w:noVBand="1"/>
      </w:tblPr>
      <w:tblGrid>
        <w:gridCol w:w="709"/>
        <w:gridCol w:w="1843"/>
        <w:gridCol w:w="1417"/>
        <w:gridCol w:w="1418"/>
        <w:gridCol w:w="1134"/>
        <w:gridCol w:w="1559"/>
        <w:gridCol w:w="1559"/>
        <w:gridCol w:w="738"/>
        <w:gridCol w:w="2551"/>
        <w:gridCol w:w="1701"/>
      </w:tblGrid>
      <w:tr w:rsidR="005E7598" w:rsidRPr="005E7598" w:rsidTr="00B67AD0">
        <w:tc>
          <w:tcPr>
            <w:tcW w:w="709" w:type="dxa"/>
            <w:vAlign w:val="center"/>
          </w:tcPr>
          <w:p w:rsidR="005E7598" w:rsidRPr="001B0D59" w:rsidRDefault="005E7598" w:rsidP="004F5DA5">
            <w:pPr>
              <w:jc w:val="center"/>
              <w:rPr>
                <w:rFonts w:ascii="Tahoma" w:hAnsi="Tahoma" w:cs="Tahoma"/>
                <w:b/>
                <w:sz w:val="16"/>
                <w:szCs w:val="20"/>
              </w:rPr>
            </w:pPr>
            <w:r w:rsidRPr="001B0D59">
              <w:rPr>
                <w:rFonts w:ascii="Tahoma" w:hAnsi="Tahoma" w:cs="Tahoma"/>
                <w:b/>
                <w:sz w:val="16"/>
                <w:szCs w:val="20"/>
              </w:rPr>
              <w:t>№</w:t>
            </w:r>
          </w:p>
        </w:tc>
        <w:tc>
          <w:tcPr>
            <w:tcW w:w="1843" w:type="dxa"/>
            <w:vAlign w:val="center"/>
          </w:tcPr>
          <w:p w:rsidR="005E7598" w:rsidRPr="00F00181" w:rsidRDefault="005E7598" w:rsidP="004F5DA5">
            <w:pPr>
              <w:jc w:val="center"/>
              <w:rPr>
                <w:rFonts w:ascii="Tahoma" w:hAnsi="Tahoma" w:cs="Tahoma"/>
                <w:b/>
                <w:sz w:val="16"/>
                <w:szCs w:val="20"/>
                <w:lang w:val="en-US"/>
              </w:rPr>
            </w:pPr>
            <w:r>
              <w:rPr>
                <w:rFonts w:ascii="Tahoma" w:hAnsi="Tahoma" w:cs="Tahoma"/>
                <w:b/>
                <w:sz w:val="16"/>
                <w:szCs w:val="20"/>
                <w:lang w:val="en-US"/>
              </w:rPr>
              <w:t>Contract</w:t>
            </w:r>
          </w:p>
        </w:tc>
        <w:tc>
          <w:tcPr>
            <w:tcW w:w="1417" w:type="dxa"/>
            <w:vAlign w:val="center"/>
          </w:tcPr>
          <w:p w:rsidR="005E7598" w:rsidRPr="001B0D59" w:rsidRDefault="005E7598" w:rsidP="004F5DA5">
            <w:pPr>
              <w:jc w:val="center"/>
              <w:rPr>
                <w:rFonts w:ascii="Tahoma" w:hAnsi="Tahoma" w:cs="Tahoma"/>
                <w:b/>
                <w:sz w:val="16"/>
                <w:szCs w:val="20"/>
                <w:lang w:val="en-US"/>
              </w:rPr>
            </w:pPr>
            <w:r>
              <w:rPr>
                <w:rFonts w:ascii="Tahoma" w:hAnsi="Tahoma" w:cs="Tahoma"/>
                <w:b/>
                <w:sz w:val="16"/>
                <w:szCs w:val="20"/>
                <w:lang w:val="en-US"/>
              </w:rPr>
              <w:t>Underlying asset code</w:t>
            </w:r>
            <w:r>
              <w:rPr>
                <w:rStyle w:val="aff5"/>
                <w:rFonts w:ascii="Tahoma" w:hAnsi="Tahoma" w:cs="Tahoma"/>
                <w:b/>
                <w:sz w:val="16"/>
                <w:szCs w:val="20"/>
                <w:lang w:val="en-US"/>
              </w:rPr>
              <w:footnoteReference w:id="1"/>
            </w:r>
          </w:p>
        </w:tc>
        <w:tc>
          <w:tcPr>
            <w:tcW w:w="1418" w:type="dxa"/>
            <w:vAlign w:val="center"/>
          </w:tcPr>
          <w:p w:rsidR="005E7598" w:rsidRPr="0056102A" w:rsidRDefault="005E7598" w:rsidP="004F5DA5">
            <w:pPr>
              <w:jc w:val="center"/>
              <w:rPr>
                <w:rFonts w:ascii="Tahoma" w:hAnsi="Tahoma" w:cs="Tahoma"/>
                <w:b/>
                <w:sz w:val="16"/>
                <w:szCs w:val="20"/>
                <w:lang w:val="en-US"/>
              </w:rPr>
            </w:pPr>
            <w:r>
              <w:rPr>
                <w:rFonts w:ascii="Tahoma" w:hAnsi="Tahoma" w:cs="Tahoma"/>
                <w:b/>
                <w:sz w:val="16"/>
                <w:szCs w:val="20"/>
                <w:lang w:val="en-US"/>
              </w:rPr>
              <w:t>Underlying asset</w:t>
            </w:r>
          </w:p>
        </w:tc>
        <w:tc>
          <w:tcPr>
            <w:tcW w:w="1134" w:type="dxa"/>
            <w:vAlign w:val="center"/>
          </w:tcPr>
          <w:p w:rsidR="005E7598" w:rsidRPr="00F00181" w:rsidRDefault="005E7598" w:rsidP="004F5DA5">
            <w:pPr>
              <w:jc w:val="center"/>
              <w:rPr>
                <w:rFonts w:ascii="Tahoma" w:hAnsi="Tahoma" w:cs="Tahoma"/>
                <w:b/>
                <w:sz w:val="16"/>
                <w:szCs w:val="20"/>
                <w:lang w:val="en-US"/>
              </w:rPr>
            </w:pPr>
            <w:r>
              <w:rPr>
                <w:rFonts w:ascii="Tahoma" w:hAnsi="Tahoma" w:cs="Tahoma"/>
                <w:b/>
                <w:sz w:val="16"/>
                <w:szCs w:val="20"/>
                <w:lang w:val="en-US"/>
              </w:rPr>
              <w:t>Lot</w:t>
            </w:r>
          </w:p>
          <w:p w:rsidR="005E7598" w:rsidRPr="001B0D59" w:rsidRDefault="005E7598" w:rsidP="00115446">
            <w:pPr>
              <w:jc w:val="center"/>
              <w:rPr>
                <w:rFonts w:ascii="Tahoma" w:hAnsi="Tahoma" w:cs="Tahoma"/>
                <w:b/>
                <w:sz w:val="16"/>
                <w:szCs w:val="20"/>
              </w:rPr>
            </w:pPr>
          </w:p>
        </w:tc>
        <w:tc>
          <w:tcPr>
            <w:tcW w:w="1559" w:type="dxa"/>
            <w:vAlign w:val="center"/>
          </w:tcPr>
          <w:p w:rsidR="005E7598" w:rsidRPr="00F00181" w:rsidRDefault="005E7598" w:rsidP="00CA75AA">
            <w:pPr>
              <w:jc w:val="center"/>
              <w:rPr>
                <w:rFonts w:ascii="Tahoma" w:hAnsi="Tahoma" w:cs="Tahoma"/>
                <w:b/>
                <w:sz w:val="16"/>
                <w:szCs w:val="20"/>
                <w:lang w:val="en-US"/>
              </w:rPr>
            </w:pPr>
            <w:r>
              <w:rPr>
                <w:rFonts w:ascii="Tahoma" w:hAnsi="Tahoma" w:cs="Tahoma"/>
                <w:b/>
                <w:sz w:val="16"/>
                <w:szCs w:val="20"/>
                <w:lang w:val="en-US"/>
              </w:rPr>
              <w:t>Tick</w:t>
            </w:r>
          </w:p>
        </w:tc>
        <w:tc>
          <w:tcPr>
            <w:tcW w:w="1559" w:type="dxa"/>
            <w:vAlign w:val="center"/>
          </w:tcPr>
          <w:p w:rsidR="005E7598" w:rsidRPr="00F00181" w:rsidRDefault="005E7598" w:rsidP="00CA75AA">
            <w:pPr>
              <w:jc w:val="center"/>
              <w:rPr>
                <w:rFonts w:ascii="Tahoma" w:hAnsi="Tahoma" w:cs="Tahoma"/>
                <w:b/>
                <w:sz w:val="16"/>
                <w:szCs w:val="20"/>
                <w:lang w:val="en-US"/>
              </w:rPr>
            </w:pPr>
            <w:r>
              <w:rPr>
                <w:rFonts w:ascii="Tahoma" w:hAnsi="Tahoma" w:cs="Tahoma"/>
                <w:b/>
                <w:sz w:val="16"/>
                <w:szCs w:val="20"/>
                <w:lang w:val="en-US"/>
              </w:rPr>
              <w:t>Tick value</w:t>
            </w:r>
          </w:p>
        </w:tc>
        <w:tc>
          <w:tcPr>
            <w:tcW w:w="738" w:type="dxa"/>
          </w:tcPr>
          <w:p w:rsidR="005E7598" w:rsidRDefault="005E7598" w:rsidP="00F00181">
            <w:pPr>
              <w:jc w:val="center"/>
              <w:rPr>
                <w:rFonts w:ascii="Tahoma" w:hAnsi="Tahoma" w:cs="Tahoma"/>
                <w:b/>
                <w:sz w:val="16"/>
                <w:szCs w:val="20"/>
                <w:lang w:val="en-US"/>
              </w:rPr>
            </w:pPr>
          </w:p>
          <w:p w:rsidR="005E7598" w:rsidRDefault="005E7598" w:rsidP="005E7598">
            <w:pPr>
              <w:jc w:val="center"/>
              <w:rPr>
                <w:rFonts w:ascii="Tahoma" w:hAnsi="Tahoma" w:cs="Tahoma"/>
                <w:b/>
                <w:sz w:val="16"/>
                <w:szCs w:val="20"/>
                <w:lang w:val="en-US"/>
              </w:rPr>
            </w:pPr>
            <w:r>
              <w:rPr>
                <w:rFonts w:ascii="Tahoma" w:hAnsi="Tahoma" w:cs="Tahoma"/>
                <w:b/>
                <w:sz w:val="16"/>
                <w:szCs w:val="20"/>
                <w:lang w:val="en-US"/>
              </w:rPr>
              <w:t>m</w:t>
            </w:r>
            <w:r>
              <w:rPr>
                <w:rStyle w:val="aff5"/>
                <w:rFonts w:ascii="Tahoma" w:hAnsi="Tahoma" w:cs="Tahoma"/>
                <w:b/>
                <w:sz w:val="16"/>
                <w:szCs w:val="20"/>
              </w:rPr>
              <w:footnoteReference w:id="2"/>
            </w:r>
          </w:p>
        </w:tc>
        <w:tc>
          <w:tcPr>
            <w:tcW w:w="2551" w:type="dxa"/>
            <w:vAlign w:val="center"/>
          </w:tcPr>
          <w:p w:rsidR="005E7598" w:rsidRPr="005E7598" w:rsidRDefault="005E7598" w:rsidP="00F00181">
            <w:pPr>
              <w:jc w:val="center"/>
              <w:rPr>
                <w:rFonts w:ascii="Tahoma" w:hAnsi="Tahoma" w:cs="Tahoma"/>
                <w:b/>
                <w:sz w:val="16"/>
                <w:szCs w:val="20"/>
              </w:rPr>
            </w:pPr>
            <w:r>
              <w:rPr>
                <w:rFonts w:ascii="Tahoma" w:hAnsi="Tahoma" w:cs="Tahoma"/>
                <w:b/>
                <w:sz w:val="16"/>
                <w:szCs w:val="20"/>
                <w:lang w:val="en-US"/>
              </w:rPr>
              <w:t xml:space="preserve">Data source on the USD against foreign currency </w:t>
            </w:r>
            <w:bookmarkStart w:id="0" w:name="_GoBack"/>
            <w:r>
              <w:rPr>
                <w:rFonts w:ascii="Tahoma" w:hAnsi="Tahoma" w:cs="Tahoma"/>
                <w:b/>
                <w:sz w:val="16"/>
                <w:szCs w:val="20"/>
                <w:lang w:val="en-US"/>
              </w:rPr>
              <w:t>exchange rate</w:t>
            </w:r>
            <w:bookmarkEnd w:id="0"/>
            <w:r>
              <w:rPr>
                <w:rStyle w:val="aff5"/>
                <w:rFonts w:ascii="Tahoma" w:hAnsi="Tahoma" w:cs="Tahoma"/>
                <w:b/>
                <w:sz w:val="16"/>
                <w:szCs w:val="20"/>
              </w:rPr>
              <w:footnoteReference w:id="3"/>
            </w:r>
          </w:p>
        </w:tc>
        <w:tc>
          <w:tcPr>
            <w:tcW w:w="1701" w:type="dxa"/>
            <w:vAlign w:val="center"/>
          </w:tcPr>
          <w:p w:rsidR="005E7598" w:rsidRPr="00F00181" w:rsidRDefault="005E7598" w:rsidP="00F00181">
            <w:pPr>
              <w:jc w:val="center"/>
              <w:rPr>
                <w:rFonts w:ascii="Tahoma" w:hAnsi="Tahoma" w:cs="Tahoma"/>
                <w:b/>
                <w:sz w:val="16"/>
                <w:szCs w:val="20"/>
                <w:lang w:val="en-US"/>
              </w:rPr>
            </w:pPr>
            <w:r>
              <w:rPr>
                <w:rFonts w:ascii="Tahoma" w:hAnsi="Tahoma" w:cs="Tahoma"/>
                <w:b/>
                <w:sz w:val="16"/>
                <w:szCs w:val="20"/>
                <w:lang w:val="en-US"/>
              </w:rPr>
              <w:t>Time</w:t>
            </w:r>
            <w:r w:rsidRPr="00F00181">
              <w:rPr>
                <w:rFonts w:ascii="Tahoma" w:hAnsi="Tahoma" w:cs="Tahoma"/>
                <w:b/>
                <w:sz w:val="16"/>
                <w:szCs w:val="20"/>
                <w:lang w:val="en-US"/>
              </w:rPr>
              <w:t xml:space="preserve"> </w:t>
            </w:r>
            <w:r>
              <w:rPr>
                <w:rFonts w:ascii="Tahoma" w:hAnsi="Tahoma" w:cs="Tahoma"/>
                <w:b/>
                <w:sz w:val="16"/>
                <w:szCs w:val="20"/>
                <w:lang w:val="en-US"/>
              </w:rPr>
              <w:t>of</w:t>
            </w:r>
            <w:r w:rsidRPr="00F00181">
              <w:rPr>
                <w:rFonts w:ascii="Tahoma" w:hAnsi="Tahoma" w:cs="Tahoma"/>
                <w:b/>
                <w:sz w:val="16"/>
                <w:szCs w:val="20"/>
                <w:lang w:val="en-US"/>
              </w:rPr>
              <w:t xml:space="preserve"> </w:t>
            </w:r>
            <w:r>
              <w:rPr>
                <w:rFonts w:ascii="Tahoma" w:hAnsi="Tahoma" w:cs="Tahoma"/>
                <w:b/>
                <w:sz w:val="16"/>
                <w:szCs w:val="20"/>
                <w:lang w:val="en-US"/>
              </w:rPr>
              <w:t>publishing</w:t>
            </w:r>
            <w:r w:rsidRPr="00F00181">
              <w:rPr>
                <w:rFonts w:ascii="Tahoma" w:hAnsi="Tahoma" w:cs="Tahoma"/>
                <w:b/>
                <w:sz w:val="16"/>
                <w:szCs w:val="20"/>
                <w:lang w:val="en-US"/>
              </w:rPr>
              <w:t xml:space="preserve"> </w:t>
            </w:r>
            <w:r>
              <w:rPr>
                <w:rFonts w:ascii="Tahoma" w:hAnsi="Tahoma" w:cs="Tahoma"/>
                <w:b/>
                <w:sz w:val="16"/>
                <w:szCs w:val="20"/>
                <w:lang w:val="en-US"/>
              </w:rPr>
              <w:t>the USD against foreign currency exchange rate</w:t>
            </w:r>
            <w:r w:rsidRPr="00F00181">
              <w:rPr>
                <w:rFonts w:ascii="Tahoma" w:hAnsi="Tahoma" w:cs="Tahoma"/>
                <w:b/>
                <w:sz w:val="16"/>
                <w:szCs w:val="20"/>
                <w:lang w:val="en-US"/>
              </w:rPr>
              <w:t xml:space="preserve"> </w:t>
            </w:r>
          </w:p>
        </w:tc>
      </w:tr>
      <w:tr w:rsidR="005E7598" w:rsidRPr="00CD2745" w:rsidTr="00B67AD0">
        <w:tc>
          <w:tcPr>
            <w:tcW w:w="709" w:type="dxa"/>
            <w:vAlign w:val="center"/>
          </w:tcPr>
          <w:p w:rsidR="005E7598" w:rsidRPr="00F00181" w:rsidRDefault="005E7598" w:rsidP="00CE6A84">
            <w:pPr>
              <w:pStyle w:val="affa"/>
              <w:numPr>
                <w:ilvl w:val="0"/>
                <w:numId w:val="66"/>
              </w:numPr>
              <w:rPr>
                <w:rFonts w:ascii="Tahoma" w:hAnsi="Tahoma" w:cs="Tahoma"/>
                <w:sz w:val="16"/>
                <w:szCs w:val="20"/>
                <w:lang w:val="en-US"/>
              </w:rPr>
            </w:pPr>
          </w:p>
        </w:tc>
        <w:tc>
          <w:tcPr>
            <w:tcW w:w="1843" w:type="dxa"/>
            <w:vAlign w:val="center"/>
          </w:tcPr>
          <w:p w:rsidR="005E7598" w:rsidRPr="00B61EDB" w:rsidRDefault="005E7598" w:rsidP="00B61EDB">
            <w:pPr>
              <w:rPr>
                <w:rFonts w:ascii="Tahoma" w:hAnsi="Tahoma" w:cs="Tahoma"/>
                <w:sz w:val="16"/>
                <w:szCs w:val="20"/>
                <w:lang w:val="en-US"/>
              </w:rPr>
            </w:pPr>
            <w:r>
              <w:rPr>
                <w:rFonts w:ascii="Tahoma" w:hAnsi="Tahoma" w:cs="Tahoma"/>
                <w:sz w:val="16"/>
                <w:szCs w:val="20"/>
                <w:lang w:val="en-US"/>
              </w:rPr>
              <w:t xml:space="preserve">Futures contract on USD/JPY exchange rate </w:t>
            </w:r>
          </w:p>
        </w:tc>
        <w:tc>
          <w:tcPr>
            <w:tcW w:w="1417" w:type="dxa"/>
            <w:vAlign w:val="center"/>
          </w:tcPr>
          <w:p w:rsidR="005E7598" w:rsidRPr="001B0D59" w:rsidRDefault="005E7598" w:rsidP="00CE6A84">
            <w:pPr>
              <w:tabs>
                <w:tab w:val="num" w:pos="1260"/>
              </w:tabs>
              <w:ind w:left="1260" w:hanging="1226"/>
              <w:jc w:val="center"/>
              <w:rPr>
                <w:rFonts w:ascii="Tahoma" w:hAnsi="Tahoma" w:cs="Tahoma"/>
                <w:sz w:val="16"/>
                <w:szCs w:val="20"/>
                <w:lang w:val="en-US"/>
              </w:rPr>
            </w:pPr>
            <w:r w:rsidRPr="001B0D59">
              <w:rPr>
                <w:rFonts w:ascii="Tahoma" w:hAnsi="Tahoma" w:cs="Tahoma"/>
                <w:sz w:val="16"/>
                <w:szCs w:val="20"/>
                <w:lang w:val="en-US"/>
              </w:rPr>
              <w:t>UJPY</w:t>
            </w:r>
          </w:p>
        </w:tc>
        <w:tc>
          <w:tcPr>
            <w:tcW w:w="1418" w:type="dxa"/>
            <w:vAlign w:val="center"/>
          </w:tcPr>
          <w:p w:rsidR="005E7598" w:rsidRPr="001B0D59" w:rsidRDefault="005E7598" w:rsidP="005D520C">
            <w:pPr>
              <w:rPr>
                <w:rFonts w:ascii="Tahoma" w:hAnsi="Tahoma" w:cs="Tahoma"/>
                <w:sz w:val="16"/>
                <w:szCs w:val="20"/>
              </w:rPr>
            </w:pPr>
            <w:r>
              <w:rPr>
                <w:rFonts w:ascii="Tahoma" w:hAnsi="Tahoma" w:cs="Tahoma"/>
                <w:sz w:val="16"/>
                <w:szCs w:val="20"/>
                <w:lang w:val="en-US"/>
              </w:rPr>
              <w:t>USD/JPY exchange rate</w:t>
            </w:r>
          </w:p>
        </w:tc>
        <w:tc>
          <w:tcPr>
            <w:tcW w:w="1134" w:type="dxa"/>
            <w:vAlign w:val="center"/>
          </w:tcPr>
          <w:p w:rsidR="005E7598" w:rsidRPr="001B0D59" w:rsidRDefault="005E7598" w:rsidP="005E7598">
            <w:pPr>
              <w:jc w:val="center"/>
              <w:rPr>
                <w:rFonts w:ascii="Tahoma" w:hAnsi="Tahoma" w:cs="Tahoma"/>
                <w:sz w:val="16"/>
                <w:szCs w:val="20"/>
                <w:lang w:val="en-US"/>
              </w:rPr>
            </w:pPr>
            <w:r>
              <w:rPr>
                <w:rFonts w:ascii="Tahoma" w:hAnsi="Tahoma" w:cs="Tahoma"/>
                <w:sz w:val="16"/>
                <w:szCs w:val="20"/>
                <w:lang w:val="en-US"/>
              </w:rPr>
              <w:t xml:space="preserve">USD </w:t>
            </w:r>
            <w:r w:rsidRPr="001B0D59">
              <w:rPr>
                <w:rFonts w:ascii="Tahoma" w:hAnsi="Tahoma" w:cs="Tahoma"/>
                <w:sz w:val="16"/>
                <w:szCs w:val="20"/>
              </w:rPr>
              <w:t>1</w:t>
            </w:r>
            <w:r>
              <w:rPr>
                <w:rFonts w:ascii="Tahoma" w:hAnsi="Tahoma" w:cs="Tahoma"/>
                <w:sz w:val="16"/>
                <w:szCs w:val="20"/>
                <w:lang w:val="en-US"/>
              </w:rPr>
              <w:t>,</w:t>
            </w:r>
            <w:r w:rsidRPr="001B0D59">
              <w:rPr>
                <w:rFonts w:ascii="Tahoma" w:hAnsi="Tahoma" w:cs="Tahoma"/>
                <w:sz w:val="16"/>
                <w:szCs w:val="20"/>
              </w:rPr>
              <w:t>000</w:t>
            </w:r>
            <w:r w:rsidRPr="001B0D59">
              <w:rPr>
                <w:rFonts w:ascii="Tahoma" w:hAnsi="Tahoma" w:cs="Tahoma"/>
                <w:sz w:val="16"/>
                <w:szCs w:val="20"/>
                <w:lang w:val="en-US"/>
              </w:rPr>
              <w:t xml:space="preserve"> </w:t>
            </w:r>
          </w:p>
        </w:tc>
        <w:tc>
          <w:tcPr>
            <w:tcW w:w="1559" w:type="dxa"/>
            <w:vAlign w:val="center"/>
          </w:tcPr>
          <w:p w:rsidR="005E7598" w:rsidRPr="001B0D59" w:rsidRDefault="005E7598" w:rsidP="005E7598">
            <w:pPr>
              <w:jc w:val="center"/>
              <w:rPr>
                <w:rFonts w:ascii="Tahoma" w:hAnsi="Tahoma" w:cs="Tahoma"/>
                <w:sz w:val="16"/>
                <w:szCs w:val="20"/>
                <w:lang w:val="en-US"/>
              </w:rPr>
            </w:pPr>
            <w:r w:rsidRPr="001B0D59">
              <w:rPr>
                <w:rFonts w:ascii="Tahoma" w:hAnsi="Tahoma" w:cs="Tahoma"/>
                <w:sz w:val="16"/>
                <w:szCs w:val="20"/>
                <w:lang w:val="en-US"/>
              </w:rPr>
              <w:t>JPY</w:t>
            </w:r>
            <w:r>
              <w:rPr>
                <w:rFonts w:ascii="Tahoma" w:hAnsi="Tahoma" w:cs="Tahoma"/>
                <w:sz w:val="16"/>
                <w:szCs w:val="20"/>
              </w:rPr>
              <w:t xml:space="preserve"> 0</w:t>
            </w:r>
            <w:r>
              <w:rPr>
                <w:rFonts w:ascii="Tahoma" w:hAnsi="Tahoma" w:cs="Tahoma"/>
                <w:sz w:val="16"/>
                <w:szCs w:val="20"/>
                <w:lang w:val="en-US"/>
              </w:rPr>
              <w:t>.</w:t>
            </w:r>
            <w:r w:rsidRPr="001B0D59">
              <w:rPr>
                <w:rFonts w:ascii="Tahoma" w:hAnsi="Tahoma" w:cs="Tahoma"/>
                <w:sz w:val="16"/>
                <w:szCs w:val="20"/>
              </w:rPr>
              <w:t xml:space="preserve">01 </w:t>
            </w:r>
          </w:p>
        </w:tc>
        <w:tc>
          <w:tcPr>
            <w:tcW w:w="1559" w:type="dxa"/>
            <w:vAlign w:val="center"/>
          </w:tcPr>
          <w:p w:rsidR="005E7598" w:rsidRPr="001B0D59" w:rsidRDefault="005E7598" w:rsidP="005E7598">
            <w:pPr>
              <w:jc w:val="center"/>
              <w:rPr>
                <w:rFonts w:ascii="Tahoma" w:hAnsi="Tahoma" w:cs="Tahoma"/>
                <w:sz w:val="16"/>
                <w:szCs w:val="20"/>
              </w:rPr>
            </w:pPr>
            <w:r w:rsidRPr="001B0D59">
              <w:rPr>
                <w:rFonts w:ascii="Tahoma" w:hAnsi="Tahoma" w:cs="Tahoma"/>
                <w:sz w:val="16"/>
                <w:szCs w:val="20"/>
                <w:lang w:val="en-US"/>
              </w:rPr>
              <w:t>JPY</w:t>
            </w:r>
            <w:r w:rsidRPr="001B0D59">
              <w:rPr>
                <w:rFonts w:ascii="Tahoma" w:hAnsi="Tahoma" w:cs="Tahoma"/>
                <w:sz w:val="16"/>
                <w:szCs w:val="20"/>
              </w:rPr>
              <w:t xml:space="preserve"> 1</w:t>
            </w:r>
            <w:r w:rsidRPr="001B0D59">
              <w:rPr>
                <w:rFonts w:ascii="Tahoma" w:hAnsi="Tahoma" w:cs="Tahoma"/>
                <w:sz w:val="16"/>
                <w:szCs w:val="20"/>
                <w:lang w:val="en-US"/>
              </w:rPr>
              <w:t>0</w:t>
            </w:r>
            <w:r w:rsidRPr="001B0D59">
              <w:rPr>
                <w:rFonts w:ascii="Tahoma" w:hAnsi="Tahoma" w:cs="Tahoma"/>
                <w:sz w:val="16"/>
                <w:szCs w:val="20"/>
              </w:rPr>
              <w:t xml:space="preserve"> </w:t>
            </w:r>
          </w:p>
        </w:tc>
        <w:tc>
          <w:tcPr>
            <w:tcW w:w="738" w:type="dxa"/>
          </w:tcPr>
          <w:p w:rsidR="005E7598" w:rsidRDefault="005E7598" w:rsidP="005E7598">
            <w:pPr>
              <w:jc w:val="center"/>
              <w:rPr>
                <w:rFonts w:ascii="Tahoma" w:hAnsi="Tahoma" w:cs="Tahoma"/>
                <w:sz w:val="16"/>
                <w:szCs w:val="20"/>
                <w:lang w:val="en-US"/>
              </w:rPr>
            </w:pPr>
          </w:p>
          <w:p w:rsidR="005E7598" w:rsidRPr="005E7598" w:rsidRDefault="005E7598" w:rsidP="005E7598">
            <w:pPr>
              <w:jc w:val="center"/>
              <w:rPr>
                <w:rFonts w:ascii="Tahoma" w:hAnsi="Tahoma" w:cs="Tahoma"/>
                <w:sz w:val="16"/>
                <w:szCs w:val="20"/>
                <w:lang w:val="en-US"/>
              </w:rPr>
            </w:pPr>
            <w:r w:rsidRPr="005E7598">
              <w:rPr>
                <w:rFonts w:ascii="Tahoma" w:hAnsi="Tahoma" w:cs="Tahoma"/>
                <w:sz w:val="16"/>
                <w:szCs w:val="20"/>
                <w:lang w:val="en-US"/>
              </w:rPr>
              <w:t>5</w:t>
            </w:r>
          </w:p>
        </w:tc>
        <w:tc>
          <w:tcPr>
            <w:tcW w:w="2551" w:type="dxa"/>
            <w:vMerge w:val="restart"/>
            <w:vAlign w:val="center"/>
          </w:tcPr>
          <w:p w:rsidR="005E7598" w:rsidRPr="00B61EDB" w:rsidRDefault="005E7598" w:rsidP="005E7598">
            <w:pPr>
              <w:rPr>
                <w:rFonts w:ascii="Tahoma" w:hAnsi="Tahoma" w:cs="Tahoma"/>
                <w:sz w:val="16"/>
                <w:szCs w:val="22"/>
                <w:lang w:val="en-US"/>
              </w:rPr>
            </w:pPr>
            <w:r w:rsidRPr="00C10593">
              <w:rPr>
                <w:rFonts w:ascii="Tahoma" w:hAnsi="Tahoma" w:cs="Tahoma"/>
                <w:sz w:val="16"/>
                <w:szCs w:val="22"/>
                <w:lang w:val="en-US"/>
              </w:rPr>
              <w:t>Thomson</w:t>
            </w:r>
            <w:r w:rsidRPr="00C10593">
              <w:rPr>
                <w:rFonts w:ascii="Tahoma" w:hAnsi="Tahoma" w:cs="Tahoma"/>
                <w:sz w:val="16"/>
                <w:szCs w:val="22"/>
              </w:rPr>
              <w:t xml:space="preserve"> </w:t>
            </w:r>
            <w:r w:rsidRPr="00C10593">
              <w:rPr>
                <w:rFonts w:ascii="Tahoma" w:hAnsi="Tahoma" w:cs="Tahoma"/>
                <w:sz w:val="16"/>
                <w:szCs w:val="22"/>
                <w:lang w:val="en-US"/>
              </w:rPr>
              <w:t>Reuters</w:t>
            </w:r>
            <w:r>
              <w:rPr>
                <w:rFonts w:ascii="Tahoma" w:hAnsi="Tahoma" w:cs="Tahoma"/>
                <w:sz w:val="16"/>
                <w:szCs w:val="22"/>
              </w:rPr>
              <w:t xml:space="preserve"> (</w:t>
            </w:r>
            <w:proofErr w:type="spellStart"/>
            <w:r>
              <w:rPr>
                <w:rFonts w:ascii="Tahoma" w:hAnsi="Tahoma" w:cs="Tahoma"/>
                <w:sz w:val="16"/>
                <w:szCs w:val="22"/>
                <w:lang w:val="en-US"/>
              </w:rPr>
              <w:t>WMRates</w:t>
            </w:r>
            <w:proofErr w:type="spellEnd"/>
            <w:r>
              <w:rPr>
                <w:rFonts w:ascii="Tahoma" w:hAnsi="Tahoma" w:cs="Tahoma"/>
                <w:sz w:val="16"/>
                <w:szCs w:val="22"/>
              </w:rPr>
              <w:t>)</w:t>
            </w:r>
          </w:p>
        </w:tc>
        <w:tc>
          <w:tcPr>
            <w:tcW w:w="1701" w:type="dxa"/>
            <w:vMerge w:val="restart"/>
            <w:vAlign w:val="center"/>
          </w:tcPr>
          <w:p w:rsidR="005E7598" w:rsidRPr="001B0D59" w:rsidRDefault="005E7598" w:rsidP="00F00181">
            <w:pPr>
              <w:rPr>
                <w:rFonts w:ascii="Tahoma" w:hAnsi="Tahoma" w:cs="Tahoma"/>
                <w:sz w:val="16"/>
                <w:szCs w:val="20"/>
              </w:rPr>
            </w:pPr>
            <w:r w:rsidRPr="001B0D59">
              <w:rPr>
                <w:rFonts w:ascii="Tahoma" w:hAnsi="Tahoma" w:cs="Tahoma"/>
                <w:b/>
                <w:sz w:val="16"/>
                <w:szCs w:val="22"/>
              </w:rPr>
              <w:t>11:00</w:t>
            </w:r>
            <w:r>
              <w:rPr>
                <w:rFonts w:ascii="Tahoma" w:hAnsi="Tahoma" w:cs="Tahoma"/>
                <w:b/>
                <w:sz w:val="16"/>
                <w:szCs w:val="22"/>
                <w:lang w:val="en-US"/>
              </w:rPr>
              <w:t xml:space="preserve"> </w:t>
            </w:r>
            <w:r w:rsidRPr="00F00181">
              <w:rPr>
                <w:rFonts w:ascii="Tahoma" w:hAnsi="Tahoma" w:cs="Tahoma"/>
                <w:sz w:val="16"/>
                <w:szCs w:val="22"/>
                <w:lang w:val="en-US"/>
              </w:rPr>
              <w:t>London time</w:t>
            </w:r>
          </w:p>
        </w:tc>
      </w:tr>
      <w:tr w:rsidR="005E7598" w:rsidRPr="005E7598" w:rsidTr="00B67AD0">
        <w:tc>
          <w:tcPr>
            <w:tcW w:w="709" w:type="dxa"/>
            <w:vAlign w:val="center"/>
          </w:tcPr>
          <w:p w:rsidR="005E7598" w:rsidRPr="001B0D59" w:rsidRDefault="005E7598" w:rsidP="005E7598">
            <w:pPr>
              <w:pStyle w:val="affa"/>
              <w:numPr>
                <w:ilvl w:val="0"/>
                <w:numId w:val="66"/>
              </w:numPr>
              <w:rPr>
                <w:rFonts w:ascii="Tahoma" w:hAnsi="Tahoma" w:cs="Tahoma"/>
                <w:sz w:val="16"/>
                <w:szCs w:val="20"/>
              </w:rPr>
            </w:pPr>
          </w:p>
        </w:tc>
        <w:tc>
          <w:tcPr>
            <w:tcW w:w="1843" w:type="dxa"/>
            <w:vAlign w:val="center"/>
          </w:tcPr>
          <w:p w:rsidR="005E7598" w:rsidRPr="00917AD9" w:rsidRDefault="005E7598" w:rsidP="005E7598">
            <w:pPr>
              <w:rPr>
                <w:rFonts w:ascii="Tahoma" w:hAnsi="Tahoma" w:cs="Tahoma"/>
                <w:sz w:val="16"/>
                <w:szCs w:val="20"/>
                <w:lang w:val="en-US"/>
              </w:rPr>
            </w:pPr>
            <w:r>
              <w:rPr>
                <w:rFonts w:ascii="Tahoma" w:hAnsi="Tahoma" w:cs="Tahoma"/>
                <w:sz w:val="16"/>
                <w:szCs w:val="20"/>
                <w:lang w:val="en-US"/>
              </w:rPr>
              <w:t>Futures</w:t>
            </w:r>
            <w:r w:rsidRPr="00917AD9">
              <w:rPr>
                <w:rFonts w:ascii="Tahoma" w:hAnsi="Tahoma" w:cs="Tahoma"/>
                <w:sz w:val="16"/>
                <w:szCs w:val="20"/>
                <w:lang w:val="en-US"/>
              </w:rPr>
              <w:t xml:space="preserve"> </w:t>
            </w:r>
            <w:r>
              <w:rPr>
                <w:rFonts w:ascii="Tahoma" w:hAnsi="Tahoma" w:cs="Tahoma"/>
                <w:sz w:val="16"/>
                <w:szCs w:val="20"/>
                <w:lang w:val="en-US"/>
              </w:rPr>
              <w:t>contract</w:t>
            </w:r>
            <w:r w:rsidRPr="00917AD9">
              <w:rPr>
                <w:rFonts w:ascii="Tahoma" w:hAnsi="Tahoma" w:cs="Tahoma"/>
                <w:sz w:val="16"/>
                <w:szCs w:val="20"/>
                <w:lang w:val="en-US"/>
              </w:rPr>
              <w:t xml:space="preserve"> </w:t>
            </w:r>
            <w:r>
              <w:rPr>
                <w:rFonts w:ascii="Tahoma" w:hAnsi="Tahoma" w:cs="Tahoma"/>
                <w:sz w:val="16"/>
                <w:szCs w:val="20"/>
                <w:lang w:val="en-US"/>
              </w:rPr>
              <w:t>on</w:t>
            </w:r>
            <w:r w:rsidRPr="00917AD9">
              <w:rPr>
                <w:rFonts w:ascii="Tahoma" w:hAnsi="Tahoma" w:cs="Tahoma"/>
                <w:sz w:val="16"/>
                <w:szCs w:val="20"/>
                <w:lang w:val="en-US"/>
              </w:rPr>
              <w:t xml:space="preserve"> </w:t>
            </w:r>
            <w:r>
              <w:rPr>
                <w:rFonts w:ascii="Tahoma" w:hAnsi="Tahoma" w:cs="Tahoma"/>
                <w:sz w:val="16"/>
                <w:szCs w:val="20"/>
                <w:lang w:val="en-US"/>
              </w:rPr>
              <w:t>USD</w:t>
            </w:r>
            <w:r w:rsidRPr="00917AD9">
              <w:rPr>
                <w:rFonts w:ascii="Tahoma" w:hAnsi="Tahoma" w:cs="Tahoma"/>
                <w:sz w:val="16"/>
                <w:szCs w:val="20"/>
                <w:lang w:val="en-US"/>
              </w:rPr>
              <w:t>/</w:t>
            </w:r>
            <w:r>
              <w:rPr>
                <w:rFonts w:ascii="Tahoma" w:hAnsi="Tahoma" w:cs="Tahoma"/>
                <w:sz w:val="16"/>
                <w:szCs w:val="20"/>
                <w:lang w:val="en-US"/>
              </w:rPr>
              <w:t>CHF</w:t>
            </w:r>
            <w:r w:rsidRPr="00917AD9">
              <w:rPr>
                <w:rFonts w:ascii="Tahoma" w:hAnsi="Tahoma" w:cs="Tahoma"/>
                <w:sz w:val="16"/>
                <w:szCs w:val="20"/>
                <w:lang w:val="en-US"/>
              </w:rPr>
              <w:t xml:space="preserve"> </w:t>
            </w:r>
            <w:r>
              <w:rPr>
                <w:rFonts w:ascii="Tahoma" w:hAnsi="Tahoma" w:cs="Tahoma"/>
                <w:sz w:val="16"/>
                <w:szCs w:val="20"/>
                <w:lang w:val="en-US"/>
              </w:rPr>
              <w:t>exchange</w:t>
            </w:r>
            <w:r w:rsidRPr="00917AD9">
              <w:rPr>
                <w:rFonts w:ascii="Tahoma" w:hAnsi="Tahoma" w:cs="Tahoma"/>
                <w:sz w:val="16"/>
                <w:szCs w:val="20"/>
                <w:lang w:val="en-US"/>
              </w:rPr>
              <w:t xml:space="preserve"> </w:t>
            </w:r>
            <w:r>
              <w:rPr>
                <w:rFonts w:ascii="Tahoma" w:hAnsi="Tahoma" w:cs="Tahoma"/>
                <w:sz w:val="16"/>
                <w:szCs w:val="20"/>
                <w:lang w:val="en-US"/>
              </w:rPr>
              <w:t>rate</w:t>
            </w:r>
            <w:r w:rsidRPr="00917AD9">
              <w:rPr>
                <w:rFonts w:ascii="Tahoma" w:hAnsi="Tahoma" w:cs="Tahoma"/>
                <w:sz w:val="16"/>
                <w:szCs w:val="20"/>
                <w:lang w:val="en-US"/>
              </w:rPr>
              <w:t xml:space="preserve"> </w:t>
            </w:r>
          </w:p>
        </w:tc>
        <w:tc>
          <w:tcPr>
            <w:tcW w:w="1417" w:type="dxa"/>
            <w:vAlign w:val="center"/>
          </w:tcPr>
          <w:p w:rsidR="005E7598" w:rsidRPr="001B0D59" w:rsidRDefault="005E7598" w:rsidP="005E7598">
            <w:pPr>
              <w:tabs>
                <w:tab w:val="num" w:pos="1260"/>
              </w:tabs>
              <w:ind w:left="1260" w:hanging="1226"/>
              <w:jc w:val="center"/>
              <w:rPr>
                <w:rFonts w:ascii="Tahoma" w:hAnsi="Tahoma" w:cs="Tahoma"/>
                <w:sz w:val="16"/>
                <w:szCs w:val="20"/>
                <w:lang w:val="en-US"/>
              </w:rPr>
            </w:pPr>
            <w:r w:rsidRPr="001B0D59">
              <w:rPr>
                <w:rFonts w:ascii="Tahoma" w:hAnsi="Tahoma" w:cs="Tahoma"/>
                <w:sz w:val="16"/>
                <w:szCs w:val="20"/>
              </w:rPr>
              <w:t>UCHF</w:t>
            </w:r>
          </w:p>
        </w:tc>
        <w:tc>
          <w:tcPr>
            <w:tcW w:w="1418" w:type="dxa"/>
            <w:vAlign w:val="center"/>
          </w:tcPr>
          <w:p w:rsidR="005E7598" w:rsidRPr="001B0D59" w:rsidRDefault="005E7598" w:rsidP="005E7598">
            <w:pPr>
              <w:rPr>
                <w:rFonts w:ascii="Tahoma" w:hAnsi="Tahoma" w:cs="Tahoma"/>
                <w:sz w:val="16"/>
                <w:szCs w:val="20"/>
              </w:rPr>
            </w:pPr>
            <w:r>
              <w:rPr>
                <w:rFonts w:ascii="Tahoma" w:hAnsi="Tahoma" w:cs="Tahoma"/>
                <w:sz w:val="16"/>
                <w:szCs w:val="20"/>
                <w:lang w:val="en-US"/>
              </w:rPr>
              <w:t>USD</w:t>
            </w:r>
            <w:r w:rsidRPr="00B61EDB">
              <w:rPr>
                <w:rFonts w:ascii="Tahoma" w:hAnsi="Tahoma" w:cs="Tahoma"/>
                <w:sz w:val="16"/>
                <w:szCs w:val="20"/>
              </w:rPr>
              <w:t>/</w:t>
            </w:r>
            <w:r>
              <w:rPr>
                <w:rFonts w:ascii="Tahoma" w:hAnsi="Tahoma" w:cs="Tahoma"/>
                <w:sz w:val="16"/>
                <w:szCs w:val="20"/>
                <w:lang w:val="en-US"/>
              </w:rPr>
              <w:t>CHF</w:t>
            </w:r>
            <w:r w:rsidRPr="00B61EDB">
              <w:rPr>
                <w:rFonts w:ascii="Tahoma" w:hAnsi="Tahoma" w:cs="Tahoma"/>
                <w:sz w:val="16"/>
                <w:szCs w:val="20"/>
              </w:rPr>
              <w:t xml:space="preserve"> </w:t>
            </w:r>
            <w:r>
              <w:rPr>
                <w:rFonts w:ascii="Tahoma" w:hAnsi="Tahoma" w:cs="Tahoma"/>
                <w:sz w:val="16"/>
                <w:szCs w:val="20"/>
                <w:lang w:val="en-US"/>
              </w:rPr>
              <w:t>exchange</w:t>
            </w:r>
            <w:r w:rsidRPr="00B61EDB">
              <w:rPr>
                <w:rFonts w:ascii="Tahoma" w:hAnsi="Tahoma" w:cs="Tahoma"/>
                <w:sz w:val="16"/>
                <w:szCs w:val="20"/>
              </w:rPr>
              <w:t xml:space="preserve"> </w:t>
            </w:r>
            <w:r>
              <w:rPr>
                <w:rFonts w:ascii="Tahoma" w:hAnsi="Tahoma" w:cs="Tahoma"/>
                <w:sz w:val="16"/>
                <w:szCs w:val="20"/>
                <w:lang w:val="en-US"/>
              </w:rPr>
              <w:t>rate</w:t>
            </w:r>
          </w:p>
        </w:tc>
        <w:tc>
          <w:tcPr>
            <w:tcW w:w="1134" w:type="dxa"/>
          </w:tcPr>
          <w:p w:rsidR="005E7598" w:rsidRDefault="005E7598" w:rsidP="005E7598">
            <w:pPr>
              <w:jc w:val="center"/>
              <w:rPr>
                <w:rFonts w:ascii="Tahoma" w:hAnsi="Tahoma" w:cs="Tahoma"/>
                <w:sz w:val="16"/>
                <w:szCs w:val="20"/>
                <w:lang w:val="en-US"/>
              </w:rPr>
            </w:pPr>
          </w:p>
          <w:p w:rsidR="005E7598" w:rsidRDefault="005E7598" w:rsidP="005E7598">
            <w:pPr>
              <w:jc w:val="center"/>
            </w:pPr>
            <w:r w:rsidRPr="00CC6ED2">
              <w:rPr>
                <w:rFonts w:ascii="Tahoma" w:hAnsi="Tahoma" w:cs="Tahoma"/>
                <w:sz w:val="16"/>
                <w:szCs w:val="20"/>
                <w:lang w:val="en-US"/>
              </w:rPr>
              <w:t xml:space="preserve">USD </w:t>
            </w:r>
            <w:r w:rsidRPr="00CC6ED2">
              <w:rPr>
                <w:rFonts w:ascii="Tahoma" w:hAnsi="Tahoma" w:cs="Tahoma"/>
                <w:sz w:val="16"/>
                <w:szCs w:val="20"/>
              </w:rPr>
              <w:t>1</w:t>
            </w:r>
            <w:r w:rsidRPr="00CC6ED2">
              <w:rPr>
                <w:rFonts w:ascii="Tahoma" w:hAnsi="Tahoma" w:cs="Tahoma"/>
                <w:sz w:val="16"/>
                <w:szCs w:val="20"/>
                <w:lang w:val="en-US"/>
              </w:rPr>
              <w:t>,</w:t>
            </w:r>
            <w:r w:rsidRPr="00CC6ED2">
              <w:rPr>
                <w:rFonts w:ascii="Tahoma" w:hAnsi="Tahoma" w:cs="Tahoma"/>
                <w:sz w:val="16"/>
                <w:szCs w:val="20"/>
              </w:rPr>
              <w:t>000</w:t>
            </w:r>
          </w:p>
        </w:tc>
        <w:tc>
          <w:tcPr>
            <w:tcW w:w="1559" w:type="dxa"/>
            <w:vAlign w:val="center"/>
          </w:tcPr>
          <w:p w:rsidR="005E7598" w:rsidRPr="001B0D59" w:rsidRDefault="005E7598" w:rsidP="005E7598">
            <w:pPr>
              <w:tabs>
                <w:tab w:val="num" w:pos="1260"/>
              </w:tabs>
              <w:jc w:val="center"/>
              <w:rPr>
                <w:rFonts w:ascii="Tahoma" w:hAnsi="Tahoma" w:cs="Tahoma"/>
                <w:sz w:val="16"/>
                <w:szCs w:val="20"/>
                <w:lang w:val="en-US"/>
              </w:rPr>
            </w:pPr>
            <w:r w:rsidRPr="001B0D59">
              <w:rPr>
                <w:rFonts w:ascii="Tahoma" w:hAnsi="Tahoma" w:cs="Tahoma"/>
                <w:sz w:val="16"/>
                <w:szCs w:val="20"/>
                <w:lang w:val="en-US"/>
              </w:rPr>
              <w:t>CHF</w:t>
            </w:r>
            <w:r w:rsidRPr="001B0D59">
              <w:rPr>
                <w:rFonts w:ascii="Tahoma" w:hAnsi="Tahoma" w:cs="Tahoma"/>
                <w:sz w:val="16"/>
                <w:szCs w:val="20"/>
              </w:rPr>
              <w:t xml:space="preserve"> 0</w:t>
            </w:r>
            <w:r>
              <w:rPr>
                <w:rFonts w:ascii="Tahoma" w:hAnsi="Tahoma" w:cs="Tahoma"/>
                <w:sz w:val="16"/>
                <w:szCs w:val="20"/>
                <w:lang w:val="en-US"/>
              </w:rPr>
              <w:t>.</w:t>
            </w:r>
            <w:r w:rsidRPr="001B0D59">
              <w:rPr>
                <w:rFonts w:ascii="Tahoma" w:hAnsi="Tahoma" w:cs="Tahoma"/>
                <w:sz w:val="16"/>
                <w:szCs w:val="20"/>
              </w:rPr>
              <w:t xml:space="preserve">0001 </w:t>
            </w:r>
          </w:p>
        </w:tc>
        <w:tc>
          <w:tcPr>
            <w:tcW w:w="1559" w:type="dxa"/>
            <w:vAlign w:val="center"/>
          </w:tcPr>
          <w:p w:rsidR="005E7598" w:rsidRPr="001B0D59" w:rsidRDefault="005E7598" w:rsidP="005E7598">
            <w:pPr>
              <w:tabs>
                <w:tab w:val="num" w:pos="1260"/>
              </w:tabs>
              <w:jc w:val="center"/>
              <w:rPr>
                <w:rFonts w:ascii="Tahoma" w:hAnsi="Tahoma" w:cs="Tahoma"/>
                <w:sz w:val="16"/>
                <w:szCs w:val="20"/>
                <w:lang w:val="en-US"/>
              </w:rPr>
            </w:pPr>
            <w:r w:rsidRPr="001B0D59">
              <w:rPr>
                <w:rFonts w:ascii="Tahoma" w:hAnsi="Tahoma" w:cs="Tahoma"/>
                <w:sz w:val="16"/>
                <w:szCs w:val="20"/>
                <w:lang w:val="en-US"/>
              </w:rPr>
              <w:t>CHF</w:t>
            </w:r>
            <w:r w:rsidRPr="005E7598">
              <w:rPr>
                <w:rFonts w:ascii="Tahoma" w:hAnsi="Tahoma" w:cs="Tahoma"/>
                <w:sz w:val="16"/>
                <w:szCs w:val="20"/>
                <w:lang w:val="en-US"/>
              </w:rPr>
              <w:t xml:space="preserve"> 0</w:t>
            </w:r>
            <w:r>
              <w:rPr>
                <w:rFonts w:ascii="Tahoma" w:hAnsi="Tahoma" w:cs="Tahoma"/>
                <w:sz w:val="16"/>
                <w:szCs w:val="20"/>
                <w:lang w:val="en-US"/>
              </w:rPr>
              <w:t>.</w:t>
            </w:r>
            <w:r w:rsidRPr="001B0D59">
              <w:rPr>
                <w:rFonts w:ascii="Tahoma" w:hAnsi="Tahoma" w:cs="Tahoma"/>
                <w:sz w:val="16"/>
                <w:szCs w:val="20"/>
                <w:lang w:val="en-US"/>
              </w:rPr>
              <w:t xml:space="preserve">1 </w:t>
            </w:r>
          </w:p>
        </w:tc>
        <w:tc>
          <w:tcPr>
            <w:tcW w:w="738" w:type="dxa"/>
          </w:tcPr>
          <w:p w:rsidR="005E7598" w:rsidRDefault="005E7598" w:rsidP="005E7598">
            <w:pPr>
              <w:tabs>
                <w:tab w:val="num" w:pos="1260"/>
              </w:tabs>
              <w:jc w:val="center"/>
              <w:rPr>
                <w:rFonts w:ascii="Tahoma" w:hAnsi="Tahoma" w:cs="Tahoma"/>
                <w:sz w:val="16"/>
                <w:szCs w:val="20"/>
                <w:lang w:val="en-US"/>
              </w:rPr>
            </w:pPr>
          </w:p>
          <w:p w:rsidR="005E7598" w:rsidRPr="005E7598" w:rsidRDefault="005E7598" w:rsidP="005E7598">
            <w:pPr>
              <w:tabs>
                <w:tab w:val="num" w:pos="1260"/>
              </w:tabs>
              <w:jc w:val="center"/>
              <w:rPr>
                <w:rFonts w:ascii="Tahoma" w:hAnsi="Tahoma" w:cs="Tahoma"/>
                <w:sz w:val="16"/>
                <w:szCs w:val="20"/>
                <w:lang w:val="en-US"/>
              </w:rPr>
            </w:pPr>
            <w:r w:rsidRPr="005E7598">
              <w:rPr>
                <w:rFonts w:ascii="Tahoma" w:hAnsi="Tahoma" w:cs="Tahoma"/>
                <w:sz w:val="16"/>
                <w:szCs w:val="20"/>
                <w:lang w:val="en-US"/>
              </w:rPr>
              <w:t>4</w:t>
            </w:r>
          </w:p>
        </w:tc>
        <w:tc>
          <w:tcPr>
            <w:tcW w:w="2551" w:type="dxa"/>
            <w:vMerge/>
            <w:vAlign w:val="center"/>
          </w:tcPr>
          <w:p w:rsidR="005E7598" w:rsidRPr="001B0D59" w:rsidRDefault="005E7598" w:rsidP="005E7598">
            <w:pPr>
              <w:tabs>
                <w:tab w:val="num" w:pos="1260"/>
              </w:tabs>
              <w:rPr>
                <w:rFonts w:ascii="Tahoma" w:hAnsi="Tahoma" w:cs="Tahoma"/>
                <w:sz w:val="16"/>
                <w:szCs w:val="22"/>
                <w:lang w:val="en-US"/>
              </w:rPr>
            </w:pPr>
          </w:p>
        </w:tc>
        <w:tc>
          <w:tcPr>
            <w:tcW w:w="1701" w:type="dxa"/>
            <w:vMerge/>
            <w:vAlign w:val="center"/>
          </w:tcPr>
          <w:p w:rsidR="005E7598" w:rsidRPr="005E7598" w:rsidRDefault="005E7598" w:rsidP="005E7598">
            <w:pPr>
              <w:tabs>
                <w:tab w:val="num" w:pos="1260"/>
              </w:tabs>
              <w:rPr>
                <w:rFonts w:ascii="Tahoma" w:hAnsi="Tahoma" w:cs="Tahoma"/>
                <w:sz w:val="16"/>
                <w:szCs w:val="20"/>
                <w:lang w:val="en-US"/>
              </w:rPr>
            </w:pPr>
          </w:p>
        </w:tc>
      </w:tr>
      <w:tr w:rsidR="005E7598" w:rsidRPr="005E7598" w:rsidTr="00B67AD0">
        <w:tc>
          <w:tcPr>
            <w:tcW w:w="709" w:type="dxa"/>
            <w:vAlign w:val="center"/>
          </w:tcPr>
          <w:p w:rsidR="005E7598" w:rsidRPr="005E7598" w:rsidRDefault="005E7598" w:rsidP="005E7598">
            <w:pPr>
              <w:pStyle w:val="affa"/>
              <w:numPr>
                <w:ilvl w:val="0"/>
                <w:numId w:val="66"/>
              </w:numPr>
              <w:rPr>
                <w:rFonts w:ascii="Tahoma" w:hAnsi="Tahoma" w:cs="Tahoma"/>
                <w:sz w:val="16"/>
                <w:szCs w:val="20"/>
                <w:lang w:val="en-US"/>
              </w:rPr>
            </w:pPr>
          </w:p>
        </w:tc>
        <w:tc>
          <w:tcPr>
            <w:tcW w:w="1843" w:type="dxa"/>
            <w:vAlign w:val="center"/>
          </w:tcPr>
          <w:p w:rsidR="005E7598" w:rsidRDefault="005E7598" w:rsidP="005E7598">
            <w:pPr>
              <w:rPr>
                <w:rFonts w:ascii="Tahoma" w:hAnsi="Tahoma" w:cs="Tahoma"/>
                <w:sz w:val="16"/>
                <w:szCs w:val="20"/>
                <w:lang w:val="en-US"/>
              </w:rPr>
            </w:pPr>
            <w:r>
              <w:rPr>
                <w:rFonts w:ascii="Tahoma" w:hAnsi="Tahoma" w:cs="Tahoma"/>
                <w:sz w:val="16"/>
                <w:szCs w:val="20"/>
                <w:lang w:val="en-US"/>
              </w:rPr>
              <w:t>Futures</w:t>
            </w:r>
            <w:r w:rsidRPr="00917AD9">
              <w:rPr>
                <w:rFonts w:ascii="Tahoma" w:hAnsi="Tahoma" w:cs="Tahoma"/>
                <w:sz w:val="16"/>
                <w:szCs w:val="20"/>
                <w:lang w:val="en-US"/>
              </w:rPr>
              <w:t xml:space="preserve"> </w:t>
            </w:r>
            <w:r>
              <w:rPr>
                <w:rFonts w:ascii="Tahoma" w:hAnsi="Tahoma" w:cs="Tahoma"/>
                <w:sz w:val="16"/>
                <w:szCs w:val="20"/>
                <w:lang w:val="en-US"/>
              </w:rPr>
              <w:t>contract</w:t>
            </w:r>
            <w:r w:rsidRPr="00917AD9">
              <w:rPr>
                <w:rFonts w:ascii="Tahoma" w:hAnsi="Tahoma" w:cs="Tahoma"/>
                <w:sz w:val="16"/>
                <w:szCs w:val="20"/>
                <w:lang w:val="en-US"/>
              </w:rPr>
              <w:t xml:space="preserve"> </w:t>
            </w:r>
            <w:r>
              <w:rPr>
                <w:rFonts w:ascii="Tahoma" w:hAnsi="Tahoma" w:cs="Tahoma"/>
                <w:sz w:val="16"/>
                <w:szCs w:val="20"/>
                <w:lang w:val="en-US"/>
              </w:rPr>
              <w:t>on</w:t>
            </w:r>
            <w:r w:rsidRPr="00917AD9">
              <w:rPr>
                <w:rFonts w:ascii="Tahoma" w:hAnsi="Tahoma" w:cs="Tahoma"/>
                <w:sz w:val="16"/>
                <w:szCs w:val="20"/>
                <w:lang w:val="en-US"/>
              </w:rPr>
              <w:t xml:space="preserve"> </w:t>
            </w:r>
            <w:r>
              <w:rPr>
                <w:rFonts w:ascii="Tahoma" w:hAnsi="Tahoma" w:cs="Tahoma"/>
                <w:sz w:val="16"/>
                <w:szCs w:val="20"/>
                <w:lang w:val="en-US"/>
              </w:rPr>
              <w:t>USD</w:t>
            </w:r>
            <w:r w:rsidRPr="00917AD9">
              <w:rPr>
                <w:rFonts w:ascii="Tahoma" w:hAnsi="Tahoma" w:cs="Tahoma"/>
                <w:sz w:val="16"/>
                <w:szCs w:val="20"/>
                <w:lang w:val="en-US"/>
              </w:rPr>
              <w:t>/</w:t>
            </w:r>
            <w:r>
              <w:rPr>
                <w:rFonts w:ascii="Tahoma" w:hAnsi="Tahoma" w:cs="Tahoma"/>
                <w:sz w:val="16"/>
                <w:szCs w:val="20"/>
                <w:lang w:val="en-US"/>
              </w:rPr>
              <w:t>CAD</w:t>
            </w:r>
            <w:r w:rsidRPr="00917AD9">
              <w:rPr>
                <w:rFonts w:ascii="Tahoma" w:hAnsi="Tahoma" w:cs="Tahoma"/>
                <w:sz w:val="16"/>
                <w:szCs w:val="20"/>
                <w:lang w:val="en-US"/>
              </w:rPr>
              <w:t xml:space="preserve"> </w:t>
            </w:r>
            <w:r>
              <w:rPr>
                <w:rFonts w:ascii="Tahoma" w:hAnsi="Tahoma" w:cs="Tahoma"/>
                <w:sz w:val="16"/>
                <w:szCs w:val="20"/>
                <w:lang w:val="en-US"/>
              </w:rPr>
              <w:t>exchange</w:t>
            </w:r>
            <w:r w:rsidRPr="00917AD9">
              <w:rPr>
                <w:rFonts w:ascii="Tahoma" w:hAnsi="Tahoma" w:cs="Tahoma"/>
                <w:sz w:val="16"/>
                <w:szCs w:val="20"/>
                <w:lang w:val="en-US"/>
              </w:rPr>
              <w:t xml:space="preserve"> </w:t>
            </w:r>
            <w:r>
              <w:rPr>
                <w:rFonts w:ascii="Tahoma" w:hAnsi="Tahoma" w:cs="Tahoma"/>
                <w:sz w:val="16"/>
                <w:szCs w:val="20"/>
                <w:lang w:val="en-US"/>
              </w:rPr>
              <w:t>rate</w:t>
            </w:r>
          </w:p>
        </w:tc>
        <w:tc>
          <w:tcPr>
            <w:tcW w:w="1417" w:type="dxa"/>
            <w:vAlign w:val="center"/>
          </w:tcPr>
          <w:p w:rsidR="005E7598" w:rsidRPr="005E7598" w:rsidRDefault="005E7598" w:rsidP="005E7598">
            <w:pPr>
              <w:tabs>
                <w:tab w:val="num" w:pos="1260"/>
              </w:tabs>
              <w:ind w:left="1260" w:hanging="1226"/>
              <w:jc w:val="center"/>
              <w:rPr>
                <w:rFonts w:ascii="Tahoma" w:hAnsi="Tahoma" w:cs="Tahoma"/>
                <w:sz w:val="16"/>
                <w:szCs w:val="20"/>
                <w:lang w:val="en-US"/>
              </w:rPr>
            </w:pPr>
            <w:proofErr w:type="spellStart"/>
            <w:r>
              <w:rPr>
                <w:rFonts w:ascii="Tahoma" w:hAnsi="Tahoma" w:cs="Tahoma"/>
                <w:sz w:val="16"/>
                <w:szCs w:val="20"/>
                <w:lang w:val="en-US"/>
              </w:rPr>
              <w:t>UCAD</w:t>
            </w:r>
            <w:proofErr w:type="spellEnd"/>
          </w:p>
        </w:tc>
        <w:tc>
          <w:tcPr>
            <w:tcW w:w="1418" w:type="dxa"/>
            <w:vAlign w:val="center"/>
          </w:tcPr>
          <w:p w:rsidR="005E7598" w:rsidRDefault="005E7598" w:rsidP="005E7598">
            <w:pPr>
              <w:rPr>
                <w:rFonts w:ascii="Tahoma" w:hAnsi="Tahoma" w:cs="Tahoma"/>
                <w:sz w:val="16"/>
                <w:szCs w:val="20"/>
                <w:lang w:val="en-US"/>
              </w:rPr>
            </w:pPr>
            <w:r>
              <w:rPr>
                <w:rFonts w:ascii="Tahoma" w:hAnsi="Tahoma" w:cs="Tahoma"/>
                <w:sz w:val="16"/>
                <w:szCs w:val="20"/>
                <w:lang w:val="en-US"/>
              </w:rPr>
              <w:t>USD</w:t>
            </w:r>
            <w:r w:rsidRPr="00917AD9">
              <w:rPr>
                <w:rFonts w:ascii="Tahoma" w:hAnsi="Tahoma" w:cs="Tahoma"/>
                <w:sz w:val="16"/>
                <w:szCs w:val="20"/>
                <w:lang w:val="en-US"/>
              </w:rPr>
              <w:t>/</w:t>
            </w:r>
            <w:r>
              <w:rPr>
                <w:rFonts w:ascii="Tahoma" w:hAnsi="Tahoma" w:cs="Tahoma"/>
                <w:sz w:val="16"/>
                <w:szCs w:val="20"/>
                <w:lang w:val="en-US"/>
              </w:rPr>
              <w:t>CAD</w:t>
            </w:r>
            <w:r w:rsidRPr="00917AD9">
              <w:rPr>
                <w:rFonts w:ascii="Tahoma" w:hAnsi="Tahoma" w:cs="Tahoma"/>
                <w:sz w:val="16"/>
                <w:szCs w:val="20"/>
                <w:lang w:val="en-US"/>
              </w:rPr>
              <w:t xml:space="preserve"> </w:t>
            </w:r>
            <w:r>
              <w:rPr>
                <w:rFonts w:ascii="Tahoma" w:hAnsi="Tahoma" w:cs="Tahoma"/>
                <w:sz w:val="16"/>
                <w:szCs w:val="20"/>
                <w:lang w:val="en-US"/>
              </w:rPr>
              <w:t>exchange</w:t>
            </w:r>
            <w:r w:rsidRPr="00917AD9">
              <w:rPr>
                <w:rFonts w:ascii="Tahoma" w:hAnsi="Tahoma" w:cs="Tahoma"/>
                <w:sz w:val="16"/>
                <w:szCs w:val="20"/>
                <w:lang w:val="en-US"/>
              </w:rPr>
              <w:t xml:space="preserve"> </w:t>
            </w:r>
            <w:r>
              <w:rPr>
                <w:rFonts w:ascii="Tahoma" w:hAnsi="Tahoma" w:cs="Tahoma"/>
                <w:sz w:val="16"/>
                <w:szCs w:val="20"/>
                <w:lang w:val="en-US"/>
              </w:rPr>
              <w:t>rate</w:t>
            </w:r>
          </w:p>
        </w:tc>
        <w:tc>
          <w:tcPr>
            <w:tcW w:w="1134" w:type="dxa"/>
          </w:tcPr>
          <w:p w:rsidR="005E7598" w:rsidRDefault="005E7598" w:rsidP="005E7598">
            <w:pPr>
              <w:jc w:val="center"/>
              <w:rPr>
                <w:rFonts w:ascii="Tahoma" w:hAnsi="Tahoma" w:cs="Tahoma"/>
                <w:sz w:val="16"/>
                <w:szCs w:val="20"/>
                <w:lang w:val="en-US"/>
              </w:rPr>
            </w:pPr>
          </w:p>
          <w:p w:rsidR="005E7598" w:rsidRDefault="005E7598" w:rsidP="005E7598">
            <w:pPr>
              <w:jc w:val="center"/>
            </w:pPr>
            <w:r w:rsidRPr="00CC6ED2">
              <w:rPr>
                <w:rFonts w:ascii="Tahoma" w:hAnsi="Tahoma" w:cs="Tahoma"/>
                <w:sz w:val="16"/>
                <w:szCs w:val="20"/>
                <w:lang w:val="en-US"/>
              </w:rPr>
              <w:t xml:space="preserve">USD </w:t>
            </w:r>
            <w:r w:rsidRPr="00CC6ED2">
              <w:rPr>
                <w:rFonts w:ascii="Tahoma" w:hAnsi="Tahoma" w:cs="Tahoma"/>
                <w:sz w:val="16"/>
                <w:szCs w:val="20"/>
              </w:rPr>
              <w:t>1</w:t>
            </w:r>
            <w:r w:rsidRPr="00CC6ED2">
              <w:rPr>
                <w:rFonts w:ascii="Tahoma" w:hAnsi="Tahoma" w:cs="Tahoma"/>
                <w:sz w:val="16"/>
                <w:szCs w:val="20"/>
                <w:lang w:val="en-US"/>
              </w:rPr>
              <w:t>,</w:t>
            </w:r>
            <w:r w:rsidRPr="00CC6ED2">
              <w:rPr>
                <w:rFonts w:ascii="Tahoma" w:hAnsi="Tahoma" w:cs="Tahoma"/>
                <w:sz w:val="16"/>
                <w:szCs w:val="20"/>
              </w:rPr>
              <w:t>000</w:t>
            </w:r>
          </w:p>
        </w:tc>
        <w:tc>
          <w:tcPr>
            <w:tcW w:w="1559" w:type="dxa"/>
            <w:vAlign w:val="center"/>
          </w:tcPr>
          <w:p w:rsidR="005E7598" w:rsidRPr="005E7598" w:rsidRDefault="005E7598" w:rsidP="005E7598">
            <w:pPr>
              <w:jc w:val="center"/>
              <w:rPr>
                <w:rFonts w:ascii="Tahoma" w:hAnsi="Tahoma" w:cs="Tahoma"/>
                <w:sz w:val="16"/>
                <w:szCs w:val="16"/>
                <w:lang w:val="en-US"/>
              </w:rPr>
            </w:pPr>
            <w:r w:rsidRPr="00610AB1">
              <w:rPr>
                <w:rFonts w:ascii="Tahoma" w:hAnsi="Tahoma" w:cs="Tahoma"/>
                <w:bCs/>
                <w:sz w:val="16"/>
                <w:szCs w:val="16"/>
                <w:lang w:val="en-US"/>
              </w:rPr>
              <w:t>CAD</w:t>
            </w:r>
            <w:r w:rsidRPr="005E7598">
              <w:rPr>
                <w:rFonts w:ascii="Tahoma" w:hAnsi="Tahoma" w:cs="Tahoma"/>
                <w:bCs/>
                <w:sz w:val="16"/>
                <w:szCs w:val="16"/>
                <w:lang w:val="en-US"/>
              </w:rPr>
              <w:t xml:space="preserve"> 0</w:t>
            </w:r>
            <w:r>
              <w:rPr>
                <w:rFonts w:ascii="Tahoma" w:hAnsi="Tahoma" w:cs="Tahoma"/>
                <w:bCs/>
                <w:sz w:val="16"/>
                <w:szCs w:val="16"/>
                <w:lang w:val="en-US"/>
              </w:rPr>
              <w:t>.</w:t>
            </w:r>
            <w:r w:rsidRPr="005E7598">
              <w:rPr>
                <w:rFonts w:ascii="Tahoma" w:hAnsi="Tahoma" w:cs="Tahoma"/>
                <w:bCs/>
                <w:sz w:val="16"/>
                <w:szCs w:val="16"/>
                <w:lang w:val="en-US"/>
              </w:rPr>
              <w:t>000</w:t>
            </w:r>
            <w:r w:rsidRPr="00610AB1">
              <w:rPr>
                <w:rFonts w:ascii="Tahoma" w:hAnsi="Tahoma" w:cs="Tahoma"/>
                <w:bCs/>
                <w:sz w:val="16"/>
                <w:szCs w:val="16"/>
                <w:lang w:val="en-US"/>
              </w:rPr>
              <w:t>1 </w:t>
            </w:r>
          </w:p>
        </w:tc>
        <w:tc>
          <w:tcPr>
            <w:tcW w:w="1559" w:type="dxa"/>
            <w:vAlign w:val="center"/>
          </w:tcPr>
          <w:p w:rsidR="005E7598" w:rsidRPr="00610AB1" w:rsidRDefault="005E7598" w:rsidP="005E7598">
            <w:pPr>
              <w:jc w:val="center"/>
              <w:rPr>
                <w:rFonts w:ascii="Tahoma" w:hAnsi="Tahoma" w:cs="Tahoma"/>
                <w:sz w:val="16"/>
                <w:szCs w:val="16"/>
                <w:lang w:val="en-US"/>
              </w:rPr>
            </w:pPr>
            <w:r w:rsidRPr="00610AB1">
              <w:rPr>
                <w:rFonts w:ascii="Tahoma" w:hAnsi="Tahoma" w:cs="Tahoma"/>
                <w:sz w:val="16"/>
                <w:szCs w:val="16"/>
                <w:lang w:val="en-US"/>
              </w:rPr>
              <w:t>CAD</w:t>
            </w:r>
            <w:r w:rsidRPr="00610AB1">
              <w:rPr>
                <w:rFonts w:ascii="Tahoma" w:hAnsi="Tahoma" w:cs="Tahoma"/>
                <w:sz w:val="16"/>
                <w:szCs w:val="16"/>
                <w:lang w:val="en-US"/>
              </w:rPr>
              <w:t xml:space="preserve"> 0</w:t>
            </w:r>
            <w:r>
              <w:rPr>
                <w:rFonts w:ascii="Tahoma" w:hAnsi="Tahoma" w:cs="Tahoma"/>
                <w:sz w:val="16"/>
                <w:szCs w:val="16"/>
                <w:lang w:val="en-US"/>
              </w:rPr>
              <w:t>.</w:t>
            </w:r>
            <w:r w:rsidRPr="00610AB1">
              <w:rPr>
                <w:rFonts w:ascii="Tahoma" w:hAnsi="Tahoma" w:cs="Tahoma"/>
                <w:sz w:val="16"/>
                <w:szCs w:val="16"/>
                <w:lang w:val="en-US"/>
              </w:rPr>
              <w:t xml:space="preserve">1 </w:t>
            </w:r>
          </w:p>
        </w:tc>
        <w:tc>
          <w:tcPr>
            <w:tcW w:w="738" w:type="dxa"/>
          </w:tcPr>
          <w:p w:rsidR="005E7598" w:rsidRDefault="005E7598" w:rsidP="005E7598">
            <w:pPr>
              <w:tabs>
                <w:tab w:val="num" w:pos="1260"/>
              </w:tabs>
              <w:jc w:val="center"/>
              <w:rPr>
                <w:rFonts w:ascii="Tahoma" w:hAnsi="Tahoma" w:cs="Tahoma"/>
                <w:sz w:val="16"/>
                <w:szCs w:val="20"/>
                <w:lang w:val="en-US"/>
              </w:rPr>
            </w:pPr>
          </w:p>
          <w:p w:rsidR="005E7598" w:rsidRPr="005E7598" w:rsidRDefault="005E7598" w:rsidP="005E7598">
            <w:pPr>
              <w:tabs>
                <w:tab w:val="num" w:pos="1260"/>
              </w:tabs>
              <w:jc w:val="center"/>
              <w:rPr>
                <w:rFonts w:ascii="Tahoma" w:hAnsi="Tahoma" w:cs="Tahoma"/>
                <w:sz w:val="16"/>
                <w:szCs w:val="20"/>
                <w:lang w:val="en-US"/>
              </w:rPr>
            </w:pPr>
            <w:r w:rsidRPr="005E7598">
              <w:rPr>
                <w:rFonts w:ascii="Tahoma" w:hAnsi="Tahoma" w:cs="Tahoma"/>
                <w:sz w:val="16"/>
                <w:szCs w:val="20"/>
                <w:lang w:val="en-US"/>
              </w:rPr>
              <w:t>4</w:t>
            </w:r>
          </w:p>
        </w:tc>
        <w:tc>
          <w:tcPr>
            <w:tcW w:w="2551" w:type="dxa"/>
            <w:vMerge/>
            <w:vAlign w:val="center"/>
          </w:tcPr>
          <w:p w:rsidR="005E7598" w:rsidRPr="001B0D59" w:rsidRDefault="005E7598" w:rsidP="005E7598">
            <w:pPr>
              <w:tabs>
                <w:tab w:val="num" w:pos="1260"/>
              </w:tabs>
              <w:rPr>
                <w:rFonts w:ascii="Tahoma" w:hAnsi="Tahoma" w:cs="Tahoma"/>
                <w:sz w:val="16"/>
                <w:szCs w:val="22"/>
                <w:lang w:val="en-US"/>
              </w:rPr>
            </w:pPr>
          </w:p>
        </w:tc>
        <w:tc>
          <w:tcPr>
            <w:tcW w:w="1701" w:type="dxa"/>
            <w:vMerge/>
            <w:vAlign w:val="center"/>
          </w:tcPr>
          <w:p w:rsidR="005E7598" w:rsidRPr="005E7598" w:rsidRDefault="005E7598" w:rsidP="005E7598">
            <w:pPr>
              <w:tabs>
                <w:tab w:val="num" w:pos="1260"/>
              </w:tabs>
              <w:rPr>
                <w:rFonts w:ascii="Tahoma" w:hAnsi="Tahoma" w:cs="Tahoma"/>
                <w:sz w:val="16"/>
                <w:szCs w:val="20"/>
                <w:lang w:val="en-US"/>
              </w:rPr>
            </w:pPr>
          </w:p>
        </w:tc>
      </w:tr>
      <w:tr w:rsidR="005E7598" w:rsidRPr="00CD2745" w:rsidTr="00B67AD0">
        <w:tc>
          <w:tcPr>
            <w:tcW w:w="709" w:type="dxa"/>
            <w:vAlign w:val="center"/>
          </w:tcPr>
          <w:p w:rsidR="005E7598" w:rsidRPr="005E7598" w:rsidRDefault="005E7598" w:rsidP="005E7598">
            <w:pPr>
              <w:pStyle w:val="affa"/>
              <w:numPr>
                <w:ilvl w:val="0"/>
                <w:numId w:val="66"/>
              </w:numPr>
              <w:rPr>
                <w:rFonts w:ascii="Tahoma" w:hAnsi="Tahoma" w:cs="Tahoma"/>
                <w:sz w:val="16"/>
                <w:szCs w:val="20"/>
                <w:lang w:val="en-US"/>
              </w:rPr>
            </w:pPr>
          </w:p>
        </w:tc>
        <w:tc>
          <w:tcPr>
            <w:tcW w:w="1843" w:type="dxa"/>
            <w:vAlign w:val="center"/>
          </w:tcPr>
          <w:p w:rsidR="005E7598" w:rsidRPr="00B61EDB" w:rsidRDefault="005E7598" w:rsidP="005E7598">
            <w:pPr>
              <w:rPr>
                <w:rFonts w:ascii="Tahoma" w:hAnsi="Tahoma" w:cs="Tahoma"/>
                <w:sz w:val="16"/>
                <w:szCs w:val="20"/>
                <w:lang w:val="en-US"/>
              </w:rPr>
            </w:pPr>
            <w:r>
              <w:rPr>
                <w:rFonts w:ascii="Tahoma" w:hAnsi="Tahoma" w:cs="Tahoma"/>
                <w:sz w:val="16"/>
                <w:szCs w:val="20"/>
                <w:lang w:val="en-US"/>
              </w:rPr>
              <w:t>Futures</w:t>
            </w:r>
            <w:r w:rsidRPr="00B61EDB">
              <w:rPr>
                <w:rFonts w:ascii="Tahoma" w:hAnsi="Tahoma" w:cs="Tahoma"/>
                <w:sz w:val="16"/>
                <w:szCs w:val="20"/>
                <w:lang w:val="en-US"/>
              </w:rPr>
              <w:t xml:space="preserve"> </w:t>
            </w:r>
            <w:r>
              <w:rPr>
                <w:rFonts w:ascii="Tahoma" w:hAnsi="Tahoma" w:cs="Tahoma"/>
                <w:sz w:val="16"/>
                <w:szCs w:val="20"/>
                <w:lang w:val="en-US"/>
              </w:rPr>
              <w:t>contract</w:t>
            </w:r>
            <w:r w:rsidRPr="00B61EDB">
              <w:rPr>
                <w:rFonts w:ascii="Tahoma" w:hAnsi="Tahoma" w:cs="Tahoma"/>
                <w:sz w:val="16"/>
                <w:szCs w:val="20"/>
                <w:lang w:val="en-US"/>
              </w:rPr>
              <w:t xml:space="preserve"> </w:t>
            </w:r>
            <w:r>
              <w:rPr>
                <w:rFonts w:ascii="Tahoma" w:hAnsi="Tahoma" w:cs="Tahoma"/>
                <w:sz w:val="16"/>
                <w:szCs w:val="20"/>
                <w:lang w:val="en-US"/>
              </w:rPr>
              <w:t>on</w:t>
            </w:r>
            <w:r w:rsidRPr="00B61EDB">
              <w:rPr>
                <w:rFonts w:ascii="Tahoma" w:hAnsi="Tahoma" w:cs="Tahoma"/>
                <w:sz w:val="16"/>
                <w:szCs w:val="20"/>
                <w:lang w:val="en-US"/>
              </w:rPr>
              <w:t xml:space="preserve"> </w:t>
            </w:r>
            <w:r>
              <w:rPr>
                <w:rFonts w:ascii="Tahoma" w:hAnsi="Tahoma" w:cs="Tahoma"/>
                <w:sz w:val="16"/>
                <w:szCs w:val="20"/>
                <w:lang w:val="en-US"/>
              </w:rPr>
              <w:t>USD</w:t>
            </w:r>
            <w:r w:rsidRPr="00B61EDB">
              <w:rPr>
                <w:rFonts w:ascii="Tahoma" w:hAnsi="Tahoma" w:cs="Tahoma"/>
                <w:sz w:val="16"/>
                <w:szCs w:val="20"/>
                <w:lang w:val="en-US"/>
              </w:rPr>
              <w:t>/</w:t>
            </w:r>
            <w:r>
              <w:rPr>
                <w:rFonts w:ascii="Tahoma" w:hAnsi="Tahoma" w:cs="Tahoma"/>
                <w:sz w:val="16"/>
                <w:szCs w:val="20"/>
                <w:lang w:val="en-US"/>
              </w:rPr>
              <w:t>UAH</w:t>
            </w:r>
            <w:r w:rsidRPr="00B61EDB">
              <w:rPr>
                <w:rFonts w:ascii="Tahoma" w:hAnsi="Tahoma" w:cs="Tahoma"/>
                <w:sz w:val="16"/>
                <w:szCs w:val="20"/>
                <w:lang w:val="en-US"/>
              </w:rPr>
              <w:t xml:space="preserve"> </w:t>
            </w:r>
            <w:r>
              <w:rPr>
                <w:rFonts w:ascii="Tahoma" w:hAnsi="Tahoma" w:cs="Tahoma"/>
                <w:sz w:val="16"/>
                <w:szCs w:val="20"/>
                <w:lang w:val="en-US"/>
              </w:rPr>
              <w:t>exchange</w:t>
            </w:r>
            <w:r w:rsidRPr="00B61EDB">
              <w:rPr>
                <w:rFonts w:ascii="Tahoma" w:hAnsi="Tahoma" w:cs="Tahoma"/>
                <w:sz w:val="16"/>
                <w:szCs w:val="20"/>
                <w:lang w:val="en-US"/>
              </w:rPr>
              <w:t xml:space="preserve"> </w:t>
            </w:r>
            <w:r>
              <w:rPr>
                <w:rFonts w:ascii="Tahoma" w:hAnsi="Tahoma" w:cs="Tahoma"/>
                <w:sz w:val="16"/>
                <w:szCs w:val="20"/>
                <w:lang w:val="en-US"/>
              </w:rPr>
              <w:t>rate</w:t>
            </w:r>
          </w:p>
        </w:tc>
        <w:tc>
          <w:tcPr>
            <w:tcW w:w="1417" w:type="dxa"/>
            <w:vAlign w:val="center"/>
          </w:tcPr>
          <w:p w:rsidR="005E7598" w:rsidRPr="001B0D59" w:rsidRDefault="005E7598" w:rsidP="005E7598">
            <w:pPr>
              <w:tabs>
                <w:tab w:val="num" w:pos="1260"/>
              </w:tabs>
              <w:ind w:left="1260" w:hanging="1226"/>
              <w:jc w:val="center"/>
              <w:rPr>
                <w:rFonts w:ascii="Tahoma" w:hAnsi="Tahoma" w:cs="Tahoma"/>
                <w:sz w:val="16"/>
                <w:szCs w:val="20"/>
                <w:lang w:val="en-US"/>
              </w:rPr>
            </w:pPr>
            <w:r w:rsidRPr="001B0D59">
              <w:rPr>
                <w:rFonts w:ascii="Tahoma" w:hAnsi="Tahoma" w:cs="Tahoma"/>
                <w:sz w:val="16"/>
                <w:szCs w:val="20"/>
                <w:lang w:val="en-US"/>
              </w:rPr>
              <w:t>UUAH</w:t>
            </w:r>
          </w:p>
        </w:tc>
        <w:tc>
          <w:tcPr>
            <w:tcW w:w="1418" w:type="dxa"/>
            <w:vAlign w:val="center"/>
          </w:tcPr>
          <w:p w:rsidR="005E7598" w:rsidRPr="005E7598" w:rsidRDefault="005E7598" w:rsidP="005E7598">
            <w:pPr>
              <w:rPr>
                <w:rFonts w:ascii="Tahoma" w:hAnsi="Tahoma" w:cs="Tahoma"/>
                <w:sz w:val="16"/>
                <w:szCs w:val="20"/>
                <w:lang w:val="en-US"/>
              </w:rPr>
            </w:pPr>
            <w:r>
              <w:rPr>
                <w:rFonts w:ascii="Tahoma" w:hAnsi="Tahoma" w:cs="Tahoma"/>
                <w:sz w:val="16"/>
                <w:szCs w:val="20"/>
                <w:lang w:val="en-US"/>
              </w:rPr>
              <w:t>USD</w:t>
            </w:r>
            <w:r w:rsidRPr="00B61EDB">
              <w:rPr>
                <w:rFonts w:ascii="Tahoma" w:hAnsi="Tahoma" w:cs="Tahoma"/>
                <w:sz w:val="16"/>
                <w:szCs w:val="20"/>
                <w:lang w:val="en-US"/>
              </w:rPr>
              <w:t>/</w:t>
            </w:r>
            <w:r>
              <w:rPr>
                <w:rFonts w:ascii="Tahoma" w:hAnsi="Tahoma" w:cs="Tahoma"/>
                <w:sz w:val="16"/>
                <w:szCs w:val="20"/>
                <w:lang w:val="en-US"/>
              </w:rPr>
              <w:t>UAH</w:t>
            </w:r>
            <w:r w:rsidRPr="00B61EDB">
              <w:rPr>
                <w:rFonts w:ascii="Tahoma" w:hAnsi="Tahoma" w:cs="Tahoma"/>
                <w:sz w:val="16"/>
                <w:szCs w:val="20"/>
                <w:lang w:val="en-US"/>
              </w:rPr>
              <w:t xml:space="preserve"> </w:t>
            </w:r>
            <w:r>
              <w:rPr>
                <w:rFonts w:ascii="Tahoma" w:hAnsi="Tahoma" w:cs="Tahoma"/>
                <w:sz w:val="16"/>
                <w:szCs w:val="20"/>
                <w:lang w:val="en-US"/>
              </w:rPr>
              <w:t>exchange</w:t>
            </w:r>
            <w:r w:rsidRPr="00B61EDB">
              <w:rPr>
                <w:rFonts w:ascii="Tahoma" w:hAnsi="Tahoma" w:cs="Tahoma"/>
                <w:sz w:val="16"/>
                <w:szCs w:val="20"/>
                <w:lang w:val="en-US"/>
              </w:rPr>
              <w:t xml:space="preserve"> </w:t>
            </w:r>
            <w:r>
              <w:rPr>
                <w:rFonts w:ascii="Tahoma" w:hAnsi="Tahoma" w:cs="Tahoma"/>
                <w:sz w:val="16"/>
                <w:szCs w:val="20"/>
                <w:lang w:val="en-US"/>
              </w:rPr>
              <w:t>rate</w:t>
            </w:r>
          </w:p>
        </w:tc>
        <w:tc>
          <w:tcPr>
            <w:tcW w:w="1134" w:type="dxa"/>
          </w:tcPr>
          <w:p w:rsidR="005E7598" w:rsidRDefault="005E7598" w:rsidP="005E7598">
            <w:pPr>
              <w:jc w:val="center"/>
              <w:rPr>
                <w:rFonts w:ascii="Tahoma" w:hAnsi="Tahoma" w:cs="Tahoma"/>
                <w:sz w:val="16"/>
                <w:szCs w:val="20"/>
                <w:lang w:val="en-US"/>
              </w:rPr>
            </w:pPr>
          </w:p>
          <w:p w:rsidR="005E7598" w:rsidRPr="005E7598" w:rsidRDefault="005E7598" w:rsidP="005E7598">
            <w:pPr>
              <w:jc w:val="center"/>
              <w:rPr>
                <w:lang w:val="en-US"/>
              </w:rPr>
            </w:pPr>
            <w:r w:rsidRPr="00CC6ED2">
              <w:rPr>
                <w:rFonts w:ascii="Tahoma" w:hAnsi="Tahoma" w:cs="Tahoma"/>
                <w:sz w:val="16"/>
                <w:szCs w:val="20"/>
                <w:lang w:val="en-US"/>
              </w:rPr>
              <w:t xml:space="preserve">USD </w:t>
            </w:r>
            <w:r w:rsidRPr="005E7598">
              <w:rPr>
                <w:rFonts w:ascii="Tahoma" w:hAnsi="Tahoma" w:cs="Tahoma"/>
                <w:sz w:val="16"/>
                <w:szCs w:val="20"/>
                <w:lang w:val="en-US"/>
              </w:rPr>
              <w:t>1</w:t>
            </w:r>
            <w:r w:rsidRPr="00CC6ED2">
              <w:rPr>
                <w:rFonts w:ascii="Tahoma" w:hAnsi="Tahoma" w:cs="Tahoma"/>
                <w:sz w:val="16"/>
                <w:szCs w:val="20"/>
                <w:lang w:val="en-US"/>
              </w:rPr>
              <w:t>,</w:t>
            </w:r>
            <w:r w:rsidRPr="005E7598">
              <w:rPr>
                <w:rFonts w:ascii="Tahoma" w:hAnsi="Tahoma" w:cs="Tahoma"/>
                <w:sz w:val="16"/>
                <w:szCs w:val="20"/>
                <w:lang w:val="en-US"/>
              </w:rPr>
              <w:t>000</w:t>
            </w:r>
          </w:p>
        </w:tc>
        <w:tc>
          <w:tcPr>
            <w:tcW w:w="1559" w:type="dxa"/>
            <w:vAlign w:val="center"/>
          </w:tcPr>
          <w:p w:rsidR="005E7598" w:rsidRPr="001B0D59" w:rsidRDefault="005E7598" w:rsidP="005E7598">
            <w:pPr>
              <w:jc w:val="center"/>
              <w:rPr>
                <w:rFonts w:ascii="Tahoma" w:hAnsi="Tahoma" w:cs="Tahoma"/>
                <w:sz w:val="16"/>
                <w:szCs w:val="20"/>
                <w:lang w:val="en-US"/>
              </w:rPr>
            </w:pPr>
            <w:r w:rsidRPr="001B0D59">
              <w:rPr>
                <w:rFonts w:ascii="Tahoma" w:hAnsi="Tahoma" w:cs="Tahoma"/>
                <w:sz w:val="16"/>
                <w:szCs w:val="20"/>
                <w:lang w:val="en-US"/>
              </w:rPr>
              <w:t>UAH</w:t>
            </w:r>
            <w:r w:rsidRPr="005E7598">
              <w:rPr>
                <w:rFonts w:ascii="Tahoma" w:hAnsi="Tahoma" w:cs="Tahoma"/>
                <w:sz w:val="16"/>
                <w:szCs w:val="20"/>
                <w:lang w:val="en-US"/>
              </w:rPr>
              <w:t xml:space="preserve"> 0</w:t>
            </w:r>
            <w:r>
              <w:rPr>
                <w:rFonts w:ascii="Tahoma" w:hAnsi="Tahoma" w:cs="Tahoma"/>
                <w:sz w:val="16"/>
                <w:szCs w:val="20"/>
                <w:lang w:val="en-US"/>
              </w:rPr>
              <w:t>.</w:t>
            </w:r>
            <w:r w:rsidRPr="005E7598">
              <w:rPr>
                <w:rFonts w:ascii="Tahoma" w:hAnsi="Tahoma" w:cs="Tahoma"/>
                <w:sz w:val="16"/>
                <w:szCs w:val="20"/>
                <w:lang w:val="en-US"/>
              </w:rPr>
              <w:t>0</w:t>
            </w:r>
            <w:r w:rsidRPr="001B0D59">
              <w:rPr>
                <w:rFonts w:ascii="Tahoma" w:hAnsi="Tahoma" w:cs="Tahoma"/>
                <w:sz w:val="16"/>
                <w:szCs w:val="20"/>
                <w:lang w:val="en-US"/>
              </w:rPr>
              <w:t xml:space="preserve">05 </w:t>
            </w:r>
          </w:p>
        </w:tc>
        <w:tc>
          <w:tcPr>
            <w:tcW w:w="1559" w:type="dxa"/>
            <w:vAlign w:val="center"/>
          </w:tcPr>
          <w:p w:rsidR="005E7598" w:rsidRPr="001B0D59" w:rsidRDefault="005E7598" w:rsidP="005E7598">
            <w:pPr>
              <w:jc w:val="center"/>
              <w:rPr>
                <w:rFonts w:ascii="Tahoma" w:hAnsi="Tahoma" w:cs="Tahoma"/>
                <w:sz w:val="16"/>
                <w:szCs w:val="20"/>
                <w:lang w:val="en-US"/>
              </w:rPr>
            </w:pPr>
            <w:r w:rsidRPr="001B0D59">
              <w:rPr>
                <w:rFonts w:ascii="Tahoma" w:hAnsi="Tahoma" w:cs="Tahoma"/>
                <w:sz w:val="16"/>
                <w:szCs w:val="20"/>
                <w:lang w:val="en-US"/>
              </w:rPr>
              <w:t>UAH</w:t>
            </w:r>
            <w:r w:rsidRPr="001B0D59">
              <w:rPr>
                <w:rFonts w:ascii="Tahoma" w:hAnsi="Tahoma" w:cs="Tahoma"/>
                <w:sz w:val="16"/>
                <w:szCs w:val="20"/>
                <w:lang w:val="en-US"/>
              </w:rPr>
              <w:t xml:space="preserve"> 5 </w:t>
            </w:r>
          </w:p>
        </w:tc>
        <w:tc>
          <w:tcPr>
            <w:tcW w:w="738" w:type="dxa"/>
          </w:tcPr>
          <w:p w:rsidR="005E7598" w:rsidRDefault="005E7598" w:rsidP="005E7598">
            <w:pPr>
              <w:jc w:val="center"/>
              <w:rPr>
                <w:rFonts w:ascii="Tahoma" w:hAnsi="Tahoma" w:cs="Tahoma"/>
                <w:sz w:val="16"/>
                <w:szCs w:val="22"/>
                <w:lang w:val="en-US"/>
              </w:rPr>
            </w:pPr>
          </w:p>
          <w:p w:rsidR="005E7598" w:rsidRPr="00BC750F" w:rsidRDefault="005E7598" w:rsidP="005E7598">
            <w:pPr>
              <w:jc w:val="center"/>
              <w:rPr>
                <w:rFonts w:ascii="Tahoma" w:hAnsi="Tahoma" w:cs="Tahoma"/>
                <w:sz w:val="16"/>
                <w:szCs w:val="22"/>
                <w:lang w:val="en-US"/>
              </w:rPr>
            </w:pPr>
            <w:r>
              <w:rPr>
                <w:rFonts w:ascii="Tahoma" w:hAnsi="Tahoma" w:cs="Tahoma"/>
                <w:sz w:val="16"/>
                <w:szCs w:val="22"/>
                <w:lang w:val="en-US"/>
              </w:rPr>
              <w:t>4</w:t>
            </w:r>
          </w:p>
        </w:tc>
        <w:tc>
          <w:tcPr>
            <w:tcW w:w="2551" w:type="dxa"/>
            <w:vAlign w:val="center"/>
          </w:tcPr>
          <w:p w:rsidR="005E7598" w:rsidRPr="005E7598" w:rsidRDefault="005E7598" w:rsidP="005E7598">
            <w:pPr>
              <w:rPr>
                <w:rFonts w:ascii="Tahoma" w:hAnsi="Tahoma" w:cs="Tahoma"/>
                <w:sz w:val="16"/>
                <w:szCs w:val="22"/>
              </w:rPr>
            </w:pPr>
            <w:r>
              <w:rPr>
                <w:rFonts w:ascii="Tahoma" w:hAnsi="Tahoma" w:cs="Tahoma"/>
                <w:sz w:val="16"/>
                <w:szCs w:val="22"/>
                <w:lang w:val="en-US"/>
              </w:rPr>
              <w:t>National Bank of Ukraine</w:t>
            </w:r>
            <w:r>
              <w:rPr>
                <w:rStyle w:val="aff5"/>
                <w:rFonts w:ascii="Tahoma" w:hAnsi="Tahoma" w:cs="Tahoma"/>
                <w:sz w:val="16"/>
                <w:szCs w:val="22"/>
              </w:rPr>
              <w:footnoteReference w:id="4"/>
            </w:r>
          </w:p>
        </w:tc>
        <w:tc>
          <w:tcPr>
            <w:tcW w:w="1701" w:type="dxa"/>
            <w:vAlign w:val="center"/>
          </w:tcPr>
          <w:p w:rsidR="005E7598" w:rsidRPr="001B0D59" w:rsidRDefault="005E7598" w:rsidP="005E7598">
            <w:pPr>
              <w:rPr>
                <w:rFonts w:ascii="Tahoma" w:hAnsi="Tahoma" w:cs="Tahoma"/>
                <w:sz w:val="16"/>
                <w:szCs w:val="20"/>
              </w:rPr>
            </w:pPr>
            <w:r w:rsidRPr="001B0D59">
              <w:rPr>
                <w:rFonts w:ascii="Tahoma" w:hAnsi="Tahoma" w:cs="Tahoma"/>
                <w:b/>
                <w:sz w:val="16"/>
                <w:szCs w:val="22"/>
              </w:rPr>
              <w:t>1</w:t>
            </w:r>
            <w:r>
              <w:rPr>
                <w:rFonts w:ascii="Tahoma" w:hAnsi="Tahoma" w:cs="Tahoma"/>
                <w:b/>
                <w:sz w:val="16"/>
                <w:szCs w:val="22"/>
                <w:lang w:val="en-US"/>
              </w:rPr>
              <w:t>6</w:t>
            </w:r>
            <w:r w:rsidRPr="001B0D59">
              <w:rPr>
                <w:rFonts w:ascii="Tahoma" w:hAnsi="Tahoma" w:cs="Tahoma"/>
                <w:b/>
                <w:sz w:val="16"/>
                <w:szCs w:val="22"/>
              </w:rPr>
              <w:t>:</w:t>
            </w:r>
            <w:r>
              <w:rPr>
                <w:rFonts w:ascii="Tahoma" w:hAnsi="Tahoma" w:cs="Tahoma"/>
                <w:b/>
                <w:sz w:val="16"/>
                <w:szCs w:val="22"/>
                <w:lang w:val="en-US"/>
              </w:rPr>
              <w:t>0</w:t>
            </w:r>
            <w:r w:rsidRPr="001B0D59">
              <w:rPr>
                <w:rFonts w:ascii="Tahoma" w:hAnsi="Tahoma" w:cs="Tahoma"/>
                <w:b/>
                <w:sz w:val="16"/>
                <w:szCs w:val="22"/>
              </w:rPr>
              <w:t>0</w:t>
            </w:r>
            <w:r w:rsidRPr="001B0D59">
              <w:rPr>
                <w:rFonts w:ascii="Tahoma" w:hAnsi="Tahoma" w:cs="Tahoma"/>
                <w:sz w:val="16"/>
                <w:szCs w:val="22"/>
              </w:rPr>
              <w:t xml:space="preserve"> </w:t>
            </w:r>
            <w:r>
              <w:rPr>
                <w:rFonts w:ascii="Tahoma" w:hAnsi="Tahoma" w:cs="Tahoma"/>
                <w:sz w:val="16"/>
                <w:szCs w:val="22"/>
                <w:lang w:val="en-US"/>
              </w:rPr>
              <w:t xml:space="preserve">Kiev time </w:t>
            </w:r>
          </w:p>
        </w:tc>
      </w:tr>
      <w:tr w:rsidR="005E7598" w:rsidRPr="005E7598" w:rsidTr="00B67AD0">
        <w:tc>
          <w:tcPr>
            <w:tcW w:w="709" w:type="dxa"/>
            <w:vAlign w:val="center"/>
          </w:tcPr>
          <w:p w:rsidR="005E7598" w:rsidRPr="001B0D59" w:rsidRDefault="005E7598" w:rsidP="005E7598">
            <w:pPr>
              <w:pStyle w:val="affa"/>
              <w:numPr>
                <w:ilvl w:val="0"/>
                <w:numId w:val="66"/>
              </w:numPr>
              <w:rPr>
                <w:rFonts w:ascii="Tahoma" w:hAnsi="Tahoma" w:cs="Tahoma"/>
                <w:sz w:val="16"/>
                <w:szCs w:val="20"/>
              </w:rPr>
            </w:pPr>
          </w:p>
        </w:tc>
        <w:tc>
          <w:tcPr>
            <w:tcW w:w="1843" w:type="dxa"/>
            <w:vAlign w:val="center"/>
          </w:tcPr>
          <w:p w:rsidR="005E7598" w:rsidRDefault="005E7598" w:rsidP="005E7598">
            <w:pPr>
              <w:rPr>
                <w:rFonts w:ascii="Tahoma" w:hAnsi="Tahoma" w:cs="Tahoma"/>
                <w:sz w:val="16"/>
                <w:szCs w:val="20"/>
                <w:lang w:val="en-US"/>
              </w:rPr>
            </w:pPr>
            <w:r>
              <w:rPr>
                <w:rFonts w:ascii="Tahoma" w:hAnsi="Tahoma" w:cs="Tahoma"/>
                <w:sz w:val="16"/>
                <w:szCs w:val="20"/>
                <w:lang w:val="en-US"/>
              </w:rPr>
              <w:t>Futures</w:t>
            </w:r>
            <w:r w:rsidRPr="00B61EDB">
              <w:rPr>
                <w:rFonts w:ascii="Tahoma" w:hAnsi="Tahoma" w:cs="Tahoma"/>
                <w:sz w:val="16"/>
                <w:szCs w:val="20"/>
                <w:lang w:val="en-US"/>
              </w:rPr>
              <w:t xml:space="preserve"> </w:t>
            </w:r>
            <w:r>
              <w:rPr>
                <w:rFonts w:ascii="Tahoma" w:hAnsi="Tahoma" w:cs="Tahoma"/>
                <w:sz w:val="16"/>
                <w:szCs w:val="20"/>
                <w:lang w:val="en-US"/>
              </w:rPr>
              <w:t>contract</w:t>
            </w:r>
            <w:r w:rsidRPr="00B61EDB">
              <w:rPr>
                <w:rFonts w:ascii="Tahoma" w:hAnsi="Tahoma" w:cs="Tahoma"/>
                <w:sz w:val="16"/>
                <w:szCs w:val="20"/>
                <w:lang w:val="en-US"/>
              </w:rPr>
              <w:t xml:space="preserve"> </w:t>
            </w:r>
            <w:r>
              <w:rPr>
                <w:rFonts w:ascii="Tahoma" w:hAnsi="Tahoma" w:cs="Tahoma"/>
                <w:sz w:val="16"/>
                <w:szCs w:val="20"/>
                <w:lang w:val="en-US"/>
              </w:rPr>
              <w:t>on</w:t>
            </w:r>
            <w:r w:rsidRPr="00B61EDB">
              <w:rPr>
                <w:rFonts w:ascii="Tahoma" w:hAnsi="Tahoma" w:cs="Tahoma"/>
                <w:sz w:val="16"/>
                <w:szCs w:val="20"/>
                <w:lang w:val="en-US"/>
              </w:rPr>
              <w:t xml:space="preserve"> </w:t>
            </w:r>
            <w:r>
              <w:rPr>
                <w:rFonts w:ascii="Tahoma" w:hAnsi="Tahoma" w:cs="Tahoma"/>
                <w:sz w:val="16"/>
                <w:szCs w:val="20"/>
                <w:lang w:val="en-US"/>
              </w:rPr>
              <w:t>USD</w:t>
            </w:r>
            <w:r w:rsidRPr="00B61EDB">
              <w:rPr>
                <w:rFonts w:ascii="Tahoma" w:hAnsi="Tahoma" w:cs="Tahoma"/>
                <w:sz w:val="16"/>
                <w:szCs w:val="20"/>
                <w:lang w:val="en-US"/>
              </w:rPr>
              <w:t>/</w:t>
            </w:r>
            <w:r>
              <w:rPr>
                <w:rFonts w:ascii="Tahoma" w:hAnsi="Tahoma" w:cs="Tahoma"/>
                <w:sz w:val="16"/>
                <w:szCs w:val="20"/>
                <w:lang w:val="en-US"/>
              </w:rPr>
              <w:t>TRY</w:t>
            </w:r>
            <w:r w:rsidRPr="00B61EDB">
              <w:rPr>
                <w:rFonts w:ascii="Tahoma" w:hAnsi="Tahoma" w:cs="Tahoma"/>
                <w:sz w:val="16"/>
                <w:szCs w:val="20"/>
                <w:lang w:val="en-US"/>
              </w:rPr>
              <w:t xml:space="preserve"> </w:t>
            </w:r>
            <w:r>
              <w:rPr>
                <w:rFonts w:ascii="Tahoma" w:hAnsi="Tahoma" w:cs="Tahoma"/>
                <w:sz w:val="16"/>
                <w:szCs w:val="20"/>
                <w:lang w:val="en-US"/>
              </w:rPr>
              <w:t>exchange</w:t>
            </w:r>
            <w:r w:rsidRPr="00B61EDB">
              <w:rPr>
                <w:rFonts w:ascii="Tahoma" w:hAnsi="Tahoma" w:cs="Tahoma"/>
                <w:sz w:val="16"/>
                <w:szCs w:val="20"/>
                <w:lang w:val="en-US"/>
              </w:rPr>
              <w:t xml:space="preserve"> </w:t>
            </w:r>
            <w:r>
              <w:rPr>
                <w:rFonts w:ascii="Tahoma" w:hAnsi="Tahoma" w:cs="Tahoma"/>
                <w:sz w:val="16"/>
                <w:szCs w:val="20"/>
                <w:lang w:val="en-US"/>
              </w:rPr>
              <w:t>rate</w:t>
            </w:r>
          </w:p>
        </w:tc>
        <w:tc>
          <w:tcPr>
            <w:tcW w:w="1417" w:type="dxa"/>
            <w:vAlign w:val="center"/>
          </w:tcPr>
          <w:p w:rsidR="005E7598" w:rsidRPr="001B0D59" w:rsidRDefault="005E7598" w:rsidP="005E7598">
            <w:pPr>
              <w:tabs>
                <w:tab w:val="num" w:pos="1260"/>
              </w:tabs>
              <w:ind w:left="1260" w:hanging="1226"/>
              <w:jc w:val="center"/>
              <w:rPr>
                <w:rFonts w:ascii="Tahoma" w:hAnsi="Tahoma" w:cs="Tahoma"/>
                <w:sz w:val="16"/>
                <w:szCs w:val="20"/>
                <w:lang w:val="en-US"/>
              </w:rPr>
            </w:pPr>
            <w:r>
              <w:rPr>
                <w:rFonts w:ascii="Tahoma" w:hAnsi="Tahoma" w:cs="Tahoma"/>
                <w:sz w:val="16"/>
                <w:szCs w:val="20"/>
                <w:lang w:val="en-US"/>
              </w:rPr>
              <w:t>UTRY</w:t>
            </w:r>
          </w:p>
        </w:tc>
        <w:tc>
          <w:tcPr>
            <w:tcW w:w="1418" w:type="dxa"/>
            <w:vAlign w:val="center"/>
          </w:tcPr>
          <w:p w:rsidR="005E7598" w:rsidRDefault="005E7598" w:rsidP="005E7598">
            <w:pPr>
              <w:rPr>
                <w:rFonts w:ascii="Tahoma" w:hAnsi="Tahoma" w:cs="Tahoma"/>
                <w:sz w:val="16"/>
                <w:szCs w:val="20"/>
                <w:lang w:val="en-US"/>
              </w:rPr>
            </w:pPr>
            <w:r>
              <w:rPr>
                <w:rFonts w:ascii="Tahoma" w:hAnsi="Tahoma" w:cs="Tahoma"/>
                <w:sz w:val="16"/>
                <w:szCs w:val="20"/>
                <w:lang w:val="en-US"/>
              </w:rPr>
              <w:t>USD</w:t>
            </w:r>
            <w:r w:rsidRPr="00B61EDB">
              <w:rPr>
                <w:rFonts w:ascii="Tahoma" w:hAnsi="Tahoma" w:cs="Tahoma"/>
                <w:sz w:val="16"/>
                <w:szCs w:val="20"/>
                <w:lang w:val="en-US"/>
              </w:rPr>
              <w:t>/</w:t>
            </w:r>
            <w:r>
              <w:rPr>
                <w:rFonts w:ascii="Tahoma" w:hAnsi="Tahoma" w:cs="Tahoma"/>
                <w:sz w:val="16"/>
                <w:szCs w:val="20"/>
                <w:lang w:val="en-US"/>
              </w:rPr>
              <w:t>TRY</w:t>
            </w:r>
            <w:r w:rsidRPr="00B61EDB">
              <w:rPr>
                <w:rFonts w:ascii="Tahoma" w:hAnsi="Tahoma" w:cs="Tahoma"/>
                <w:sz w:val="16"/>
                <w:szCs w:val="20"/>
                <w:lang w:val="en-US"/>
              </w:rPr>
              <w:t xml:space="preserve"> </w:t>
            </w:r>
            <w:r>
              <w:rPr>
                <w:rFonts w:ascii="Tahoma" w:hAnsi="Tahoma" w:cs="Tahoma"/>
                <w:sz w:val="16"/>
                <w:szCs w:val="20"/>
                <w:lang w:val="en-US"/>
              </w:rPr>
              <w:t>exchange</w:t>
            </w:r>
            <w:r w:rsidRPr="00B61EDB">
              <w:rPr>
                <w:rFonts w:ascii="Tahoma" w:hAnsi="Tahoma" w:cs="Tahoma"/>
                <w:sz w:val="16"/>
                <w:szCs w:val="20"/>
                <w:lang w:val="en-US"/>
              </w:rPr>
              <w:t xml:space="preserve"> </w:t>
            </w:r>
            <w:r>
              <w:rPr>
                <w:rFonts w:ascii="Tahoma" w:hAnsi="Tahoma" w:cs="Tahoma"/>
                <w:sz w:val="16"/>
                <w:szCs w:val="20"/>
                <w:lang w:val="en-US"/>
              </w:rPr>
              <w:t>rate</w:t>
            </w:r>
          </w:p>
        </w:tc>
        <w:tc>
          <w:tcPr>
            <w:tcW w:w="1134" w:type="dxa"/>
          </w:tcPr>
          <w:p w:rsidR="005E7598" w:rsidRDefault="005E7598" w:rsidP="005E7598">
            <w:pPr>
              <w:jc w:val="center"/>
              <w:rPr>
                <w:rFonts w:ascii="Tahoma" w:hAnsi="Tahoma" w:cs="Tahoma"/>
                <w:sz w:val="16"/>
                <w:szCs w:val="20"/>
                <w:lang w:val="en-US"/>
              </w:rPr>
            </w:pPr>
          </w:p>
          <w:p w:rsidR="005E7598" w:rsidRDefault="005E7598" w:rsidP="005E7598">
            <w:pPr>
              <w:jc w:val="center"/>
            </w:pPr>
            <w:r w:rsidRPr="00CC6ED2">
              <w:rPr>
                <w:rFonts w:ascii="Tahoma" w:hAnsi="Tahoma" w:cs="Tahoma"/>
                <w:sz w:val="16"/>
                <w:szCs w:val="20"/>
                <w:lang w:val="en-US"/>
              </w:rPr>
              <w:t xml:space="preserve">USD </w:t>
            </w:r>
            <w:r w:rsidRPr="00CC6ED2">
              <w:rPr>
                <w:rFonts w:ascii="Tahoma" w:hAnsi="Tahoma" w:cs="Tahoma"/>
                <w:sz w:val="16"/>
                <w:szCs w:val="20"/>
              </w:rPr>
              <w:t>1</w:t>
            </w:r>
            <w:r w:rsidRPr="00CC6ED2">
              <w:rPr>
                <w:rFonts w:ascii="Tahoma" w:hAnsi="Tahoma" w:cs="Tahoma"/>
                <w:sz w:val="16"/>
                <w:szCs w:val="20"/>
                <w:lang w:val="en-US"/>
              </w:rPr>
              <w:t>,</w:t>
            </w:r>
            <w:r w:rsidRPr="00CC6ED2">
              <w:rPr>
                <w:rFonts w:ascii="Tahoma" w:hAnsi="Tahoma" w:cs="Tahoma"/>
                <w:sz w:val="16"/>
                <w:szCs w:val="20"/>
              </w:rPr>
              <w:t>000</w:t>
            </w:r>
          </w:p>
        </w:tc>
        <w:tc>
          <w:tcPr>
            <w:tcW w:w="1559" w:type="dxa"/>
            <w:vAlign w:val="center"/>
          </w:tcPr>
          <w:p w:rsidR="005E7598" w:rsidRPr="00610AB1" w:rsidRDefault="005E7598" w:rsidP="005E7598">
            <w:pPr>
              <w:jc w:val="center"/>
              <w:rPr>
                <w:rFonts w:ascii="Tahoma" w:hAnsi="Tahoma" w:cs="Tahoma"/>
                <w:sz w:val="16"/>
                <w:szCs w:val="16"/>
                <w:lang w:val="en-US"/>
              </w:rPr>
            </w:pPr>
            <w:r w:rsidRPr="00610AB1">
              <w:rPr>
                <w:rFonts w:ascii="Tahoma" w:hAnsi="Tahoma" w:cs="Tahoma"/>
                <w:bCs/>
                <w:sz w:val="16"/>
                <w:szCs w:val="16"/>
              </w:rPr>
              <w:t> </w:t>
            </w:r>
            <w:r w:rsidRPr="00610AB1">
              <w:rPr>
                <w:rFonts w:ascii="Tahoma" w:hAnsi="Tahoma" w:cs="Tahoma"/>
                <w:bCs/>
                <w:sz w:val="16"/>
                <w:szCs w:val="16"/>
                <w:lang w:val="en-US"/>
              </w:rPr>
              <w:t>TRY</w:t>
            </w:r>
            <w:r w:rsidRPr="005E7598">
              <w:rPr>
                <w:rFonts w:ascii="Tahoma" w:hAnsi="Tahoma" w:cs="Tahoma"/>
                <w:bCs/>
                <w:sz w:val="16"/>
                <w:szCs w:val="16"/>
                <w:lang w:val="en-US"/>
              </w:rPr>
              <w:t xml:space="preserve"> 0</w:t>
            </w:r>
            <w:r>
              <w:rPr>
                <w:rFonts w:ascii="Tahoma" w:hAnsi="Tahoma" w:cs="Tahoma"/>
                <w:bCs/>
                <w:sz w:val="16"/>
                <w:szCs w:val="16"/>
                <w:lang w:val="en-US"/>
              </w:rPr>
              <w:t>.</w:t>
            </w:r>
            <w:r w:rsidRPr="005E7598">
              <w:rPr>
                <w:rFonts w:ascii="Tahoma" w:hAnsi="Tahoma" w:cs="Tahoma"/>
                <w:bCs/>
                <w:sz w:val="16"/>
                <w:szCs w:val="16"/>
                <w:lang w:val="en-US"/>
              </w:rPr>
              <w:t>000</w:t>
            </w:r>
            <w:r w:rsidRPr="00610AB1">
              <w:rPr>
                <w:rFonts w:ascii="Tahoma" w:hAnsi="Tahoma" w:cs="Tahoma"/>
                <w:bCs/>
                <w:sz w:val="16"/>
                <w:szCs w:val="16"/>
                <w:lang w:val="en-US"/>
              </w:rPr>
              <w:t>1</w:t>
            </w:r>
          </w:p>
        </w:tc>
        <w:tc>
          <w:tcPr>
            <w:tcW w:w="1559" w:type="dxa"/>
            <w:vAlign w:val="center"/>
          </w:tcPr>
          <w:p w:rsidR="005E7598" w:rsidRPr="00610AB1" w:rsidRDefault="005E7598" w:rsidP="005E7598">
            <w:pPr>
              <w:jc w:val="center"/>
              <w:rPr>
                <w:rFonts w:ascii="Tahoma" w:hAnsi="Tahoma" w:cs="Tahoma"/>
                <w:sz w:val="16"/>
                <w:szCs w:val="16"/>
                <w:lang w:val="en-US"/>
              </w:rPr>
            </w:pPr>
            <w:r w:rsidRPr="00610AB1">
              <w:rPr>
                <w:rFonts w:ascii="Tahoma" w:hAnsi="Tahoma" w:cs="Tahoma"/>
                <w:sz w:val="16"/>
                <w:szCs w:val="16"/>
                <w:lang w:val="en-US"/>
              </w:rPr>
              <w:t>TRY</w:t>
            </w:r>
            <w:r w:rsidRPr="00610AB1">
              <w:rPr>
                <w:rFonts w:ascii="Tahoma" w:hAnsi="Tahoma" w:cs="Tahoma"/>
                <w:sz w:val="16"/>
                <w:szCs w:val="16"/>
                <w:lang w:val="en-US"/>
              </w:rPr>
              <w:t xml:space="preserve"> 0</w:t>
            </w:r>
            <w:r>
              <w:rPr>
                <w:rFonts w:ascii="Tahoma" w:hAnsi="Tahoma" w:cs="Tahoma"/>
                <w:sz w:val="16"/>
                <w:szCs w:val="16"/>
                <w:lang w:val="en-US"/>
              </w:rPr>
              <w:t>.</w:t>
            </w:r>
            <w:r w:rsidRPr="00610AB1">
              <w:rPr>
                <w:rFonts w:ascii="Tahoma" w:hAnsi="Tahoma" w:cs="Tahoma"/>
                <w:sz w:val="16"/>
                <w:szCs w:val="16"/>
                <w:lang w:val="en-US"/>
              </w:rPr>
              <w:t xml:space="preserve">1 </w:t>
            </w:r>
          </w:p>
        </w:tc>
        <w:tc>
          <w:tcPr>
            <w:tcW w:w="738" w:type="dxa"/>
          </w:tcPr>
          <w:p w:rsidR="005E7598" w:rsidRDefault="005E7598" w:rsidP="005E7598">
            <w:pPr>
              <w:jc w:val="center"/>
              <w:rPr>
                <w:rFonts w:ascii="Tahoma" w:hAnsi="Tahoma" w:cs="Tahoma"/>
                <w:sz w:val="16"/>
                <w:szCs w:val="22"/>
                <w:lang w:val="en-US"/>
              </w:rPr>
            </w:pPr>
          </w:p>
          <w:p w:rsidR="005E7598" w:rsidRPr="00BC750F" w:rsidRDefault="005E7598" w:rsidP="005E7598">
            <w:pPr>
              <w:jc w:val="center"/>
              <w:rPr>
                <w:rFonts w:ascii="Tahoma" w:hAnsi="Tahoma" w:cs="Tahoma"/>
                <w:sz w:val="16"/>
                <w:szCs w:val="22"/>
                <w:lang w:val="en-US"/>
              </w:rPr>
            </w:pPr>
            <w:r>
              <w:rPr>
                <w:rFonts w:ascii="Tahoma" w:hAnsi="Tahoma" w:cs="Tahoma"/>
                <w:sz w:val="16"/>
                <w:szCs w:val="22"/>
                <w:lang w:val="en-US"/>
              </w:rPr>
              <w:t>4</w:t>
            </w:r>
          </w:p>
        </w:tc>
        <w:tc>
          <w:tcPr>
            <w:tcW w:w="2551" w:type="dxa"/>
            <w:vAlign w:val="center"/>
          </w:tcPr>
          <w:p w:rsidR="005E7598" w:rsidRPr="00BC750F" w:rsidRDefault="005E7598" w:rsidP="005E7598">
            <w:pPr>
              <w:rPr>
                <w:rFonts w:ascii="Tahoma" w:hAnsi="Tahoma" w:cs="Tahoma"/>
                <w:sz w:val="16"/>
                <w:szCs w:val="22"/>
                <w:lang w:val="en-US"/>
              </w:rPr>
            </w:pPr>
            <w:r w:rsidRPr="00BC750F">
              <w:rPr>
                <w:rFonts w:ascii="Tahoma" w:hAnsi="Tahoma" w:cs="Tahoma"/>
                <w:sz w:val="16"/>
                <w:szCs w:val="22"/>
                <w:lang w:val="en-US"/>
              </w:rPr>
              <w:t>Thomson</w:t>
            </w:r>
            <w:r w:rsidRPr="00846C94">
              <w:rPr>
                <w:rFonts w:ascii="Tahoma" w:hAnsi="Tahoma" w:cs="Tahoma"/>
                <w:sz w:val="16"/>
                <w:szCs w:val="22"/>
                <w:lang w:val="en-US"/>
              </w:rPr>
              <w:t xml:space="preserve"> </w:t>
            </w:r>
            <w:r w:rsidRPr="00BC750F">
              <w:rPr>
                <w:rFonts w:ascii="Tahoma" w:hAnsi="Tahoma" w:cs="Tahoma"/>
                <w:sz w:val="16"/>
                <w:szCs w:val="22"/>
                <w:lang w:val="en-US"/>
              </w:rPr>
              <w:t>Reuters</w:t>
            </w:r>
            <w:r w:rsidRPr="00846C94">
              <w:rPr>
                <w:rFonts w:ascii="Tahoma" w:hAnsi="Tahoma" w:cs="Tahoma"/>
                <w:sz w:val="16"/>
                <w:szCs w:val="22"/>
                <w:lang w:val="en-US"/>
              </w:rPr>
              <w:t>/</w:t>
            </w:r>
            <w:r w:rsidRPr="00B61EDB">
              <w:rPr>
                <w:rFonts w:ascii="Tahoma" w:hAnsi="Tahoma" w:cs="Tahoma"/>
                <w:sz w:val="16"/>
                <w:szCs w:val="22"/>
                <w:lang w:val="en-US"/>
              </w:rPr>
              <w:t xml:space="preserve"> Thomson Reuters </w:t>
            </w:r>
            <w:r>
              <w:rPr>
                <w:rFonts w:ascii="Tahoma" w:hAnsi="Tahoma" w:cs="Tahoma"/>
                <w:sz w:val="16"/>
                <w:szCs w:val="22"/>
                <w:lang w:val="en-US"/>
              </w:rPr>
              <w:t xml:space="preserve">terminal at </w:t>
            </w:r>
            <w:r w:rsidRPr="005809D0">
              <w:rPr>
                <w:rFonts w:ascii="Tahoma" w:hAnsi="Tahoma" w:cs="Tahoma"/>
                <w:sz w:val="16"/>
                <w:szCs w:val="22"/>
                <w:lang w:val="en-US"/>
              </w:rPr>
              <w:t>CBTATRY</w:t>
            </w:r>
          </w:p>
        </w:tc>
        <w:tc>
          <w:tcPr>
            <w:tcW w:w="1701" w:type="dxa"/>
            <w:vAlign w:val="center"/>
          </w:tcPr>
          <w:p w:rsidR="005E7598" w:rsidRPr="00B356AE" w:rsidRDefault="005E7598" w:rsidP="0095251D">
            <w:pPr>
              <w:rPr>
                <w:rFonts w:ascii="Tahoma" w:hAnsi="Tahoma" w:cs="Tahoma"/>
                <w:b/>
                <w:sz w:val="16"/>
                <w:szCs w:val="22"/>
                <w:lang w:val="en-US"/>
              </w:rPr>
            </w:pPr>
            <w:r w:rsidRPr="005E7598">
              <w:rPr>
                <w:rFonts w:ascii="Tahoma" w:hAnsi="Tahoma" w:cs="Tahoma"/>
                <w:b/>
                <w:sz w:val="16"/>
                <w:szCs w:val="16"/>
                <w:lang w:val="en-US"/>
              </w:rPr>
              <w:t xml:space="preserve">15:30 </w:t>
            </w:r>
            <w:r>
              <w:rPr>
                <w:rFonts w:ascii="Tahoma" w:hAnsi="Tahoma" w:cs="Tahoma"/>
                <w:sz w:val="16"/>
                <w:szCs w:val="16"/>
                <w:lang w:val="en-US"/>
              </w:rPr>
              <w:t>Turk</w:t>
            </w:r>
            <w:r w:rsidR="0095251D">
              <w:rPr>
                <w:rFonts w:ascii="Tahoma" w:hAnsi="Tahoma" w:cs="Tahoma"/>
                <w:sz w:val="16"/>
                <w:szCs w:val="16"/>
                <w:lang w:val="en-US"/>
              </w:rPr>
              <w:t>ey</w:t>
            </w:r>
            <w:r>
              <w:rPr>
                <w:rFonts w:ascii="Tahoma" w:hAnsi="Tahoma" w:cs="Tahoma"/>
                <w:sz w:val="16"/>
                <w:szCs w:val="16"/>
                <w:lang w:val="en-US"/>
              </w:rPr>
              <w:t xml:space="preserve"> time</w:t>
            </w:r>
          </w:p>
        </w:tc>
      </w:tr>
      <w:tr w:rsidR="005E7598" w:rsidRPr="00B356AE" w:rsidTr="00B67AD0">
        <w:tc>
          <w:tcPr>
            <w:tcW w:w="709" w:type="dxa"/>
            <w:vAlign w:val="center"/>
          </w:tcPr>
          <w:p w:rsidR="005E7598" w:rsidRPr="005E7598" w:rsidRDefault="005E7598" w:rsidP="005E7598">
            <w:pPr>
              <w:pStyle w:val="affa"/>
              <w:numPr>
                <w:ilvl w:val="0"/>
                <w:numId w:val="66"/>
              </w:numPr>
              <w:rPr>
                <w:rFonts w:ascii="Tahoma" w:hAnsi="Tahoma" w:cs="Tahoma"/>
                <w:sz w:val="16"/>
                <w:szCs w:val="20"/>
                <w:lang w:val="en-US"/>
              </w:rPr>
            </w:pPr>
          </w:p>
        </w:tc>
        <w:tc>
          <w:tcPr>
            <w:tcW w:w="1843" w:type="dxa"/>
            <w:vAlign w:val="center"/>
          </w:tcPr>
          <w:p w:rsidR="005E7598" w:rsidRPr="005E7598" w:rsidRDefault="005E7598" w:rsidP="005E7598">
            <w:pPr>
              <w:rPr>
                <w:rFonts w:ascii="Tahoma" w:hAnsi="Tahoma" w:cs="Tahoma"/>
                <w:sz w:val="16"/>
                <w:szCs w:val="20"/>
                <w:lang w:val="en-US"/>
              </w:rPr>
            </w:pPr>
            <w:r>
              <w:rPr>
                <w:rFonts w:ascii="Tahoma" w:hAnsi="Tahoma" w:cs="Tahoma"/>
                <w:sz w:val="16"/>
                <w:szCs w:val="20"/>
                <w:lang w:val="en-US"/>
              </w:rPr>
              <w:t>Futures</w:t>
            </w:r>
            <w:r w:rsidRPr="005E7598">
              <w:rPr>
                <w:rFonts w:ascii="Tahoma" w:hAnsi="Tahoma" w:cs="Tahoma"/>
                <w:sz w:val="16"/>
                <w:szCs w:val="20"/>
                <w:lang w:val="en-US"/>
              </w:rPr>
              <w:t xml:space="preserve"> </w:t>
            </w:r>
            <w:r>
              <w:rPr>
                <w:rFonts w:ascii="Tahoma" w:hAnsi="Tahoma" w:cs="Tahoma"/>
                <w:sz w:val="16"/>
                <w:szCs w:val="20"/>
                <w:lang w:val="en-US"/>
              </w:rPr>
              <w:t>contract</w:t>
            </w:r>
            <w:r w:rsidRPr="005E7598">
              <w:rPr>
                <w:rFonts w:ascii="Tahoma" w:hAnsi="Tahoma" w:cs="Tahoma"/>
                <w:sz w:val="16"/>
                <w:szCs w:val="20"/>
                <w:lang w:val="en-US"/>
              </w:rPr>
              <w:t xml:space="preserve"> </w:t>
            </w:r>
            <w:r>
              <w:rPr>
                <w:rFonts w:ascii="Tahoma" w:hAnsi="Tahoma" w:cs="Tahoma"/>
                <w:sz w:val="16"/>
                <w:szCs w:val="20"/>
                <w:lang w:val="en-US"/>
              </w:rPr>
              <w:t>on</w:t>
            </w:r>
            <w:r w:rsidRPr="005E7598">
              <w:rPr>
                <w:rFonts w:ascii="Tahoma" w:hAnsi="Tahoma" w:cs="Tahoma"/>
                <w:sz w:val="16"/>
                <w:szCs w:val="20"/>
                <w:lang w:val="en-US"/>
              </w:rPr>
              <w:t xml:space="preserve"> </w:t>
            </w:r>
            <w:r>
              <w:rPr>
                <w:rFonts w:ascii="Tahoma" w:hAnsi="Tahoma" w:cs="Tahoma"/>
                <w:sz w:val="16"/>
                <w:szCs w:val="20"/>
                <w:lang w:val="en-US"/>
              </w:rPr>
              <w:t>USD</w:t>
            </w:r>
            <w:r w:rsidRPr="005E7598">
              <w:rPr>
                <w:rFonts w:ascii="Tahoma" w:hAnsi="Tahoma" w:cs="Tahoma"/>
                <w:sz w:val="16"/>
                <w:szCs w:val="20"/>
                <w:lang w:val="en-US"/>
              </w:rPr>
              <w:t>/</w:t>
            </w:r>
            <w:r>
              <w:rPr>
                <w:rFonts w:ascii="Tahoma" w:hAnsi="Tahoma" w:cs="Tahoma"/>
                <w:sz w:val="16"/>
                <w:szCs w:val="20"/>
                <w:lang w:val="en-US"/>
              </w:rPr>
              <w:t>INR</w:t>
            </w:r>
            <w:r w:rsidRPr="005E7598">
              <w:rPr>
                <w:rFonts w:ascii="Tahoma" w:hAnsi="Tahoma" w:cs="Tahoma"/>
                <w:sz w:val="16"/>
                <w:szCs w:val="20"/>
                <w:lang w:val="en-US"/>
              </w:rPr>
              <w:t xml:space="preserve"> </w:t>
            </w:r>
            <w:r>
              <w:rPr>
                <w:rFonts w:ascii="Tahoma" w:hAnsi="Tahoma" w:cs="Tahoma"/>
                <w:sz w:val="16"/>
                <w:szCs w:val="20"/>
                <w:lang w:val="en-US"/>
              </w:rPr>
              <w:t>exchange</w:t>
            </w:r>
            <w:r w:rsidRPr="005E7598">
              <w:rPr>
                <w:rFonts w:ascii="Tahoma" w:hAnsi="Tahoma" w:cs="Tahoma"/>
                <w:sz w:val="16"/>
                <w:szCs w:val="20"/>
                <w:lang w:val="en-US"/>
              </w:rPr>
              <w:t xml:space="preserve"> </w:t>
            </w:r>
            <w:r>
              <w:rPr>
                <w:rFonts w:ascii="Tahoma" w:hAnsi="Tahoma" w:cs="Tahoma"/>
                <w:sz w:val="16"/>
                <w:szCs w:val="20"/>
                <w:lang w:val="en-US"/>
              </w:rPr>
              <w:t>rate</w:t>
            </w:r>
            <w:r>
              <w:rPr>
                <w:rStyle w:val="aff5"/>
                <w:rFonts w:ascii="Tahoma" w:hAnsi="Tahoma" w:cs="Tahoma"/>
                <w:sz w:val="16"/>
                <w:szCs w:val="20"/>
              </w:rPr>
              <w:footnoteReference w:id="5"/>
            </w:r>
          </w:p>
          <w:p w:rsidR="005E7598" w:rsidRPr="005E7598" w:rsidRDefault="005E7598" w:rsidP="005E7598">
            <w:pPr>
              <w:rPr>
                <w:rFonts w:ascii="Tahoma" w:hAnsi="Tahoma" w:cs="Tahoma"/>
                <w:sz w:val="16"/>
                <w:szCs w:val="20"/>
                <w:lang w:val="en-US"/>
              </w:rPr>
            </w:pPr>
          </w:p>
        </w:tc>
        <w:tc>
          <w:tcPr>
            <w:tcW w:w="1417" w:type="dxa"/>
            <w:vAlign w:val="center"/>
          </w:tcPr>
          <w:p w:rsidR="005E7598" w:rsidRPr="006D334A" w:rsidRDefault="005E7598" w:rsidP="005E7598">
            <w:pPr>
              <w:tabs>
                <w:tab w:val="num" w:pos="1260"/>
              </w:tabs>
              <w:ind w:left="1260" w:hanging="1226"/>
              <w:jc w:val="center"/>
              <w:rPr>
                <w:rFonts w:ascii="Tahoma" w:hAnsi="Tahoma" w:cs="Tahoma"/>
                <w:sz w:val="16"/>
                <w:szCs w:val="20"/>
                <w:lang w:val="en-US"/>
              </w:rPr>
            </w:pPr>
            <w:proofErr w:type="spellStart"/>
            <w:r w:rsidRPr="005E7598">
              <w:rPr>
                <w:rFonts w:ascii="Tahoma" w:hAnsi="Tahoma" w:cs="Tahoma"/>
                <w:sz w:val="16"/>
                <w:szCs w:val="20"/>
                <w:lang w:val="en-US"/>
              </w:rPr>
              <w:t>UINR</w:t>
            </w:r>
            <w:proofErr w:type="spellEnd"/>
          </w:p>
        </w:tc>
        <w:tc>
          <w:tcPr>
            <w:tcW w:w="1418" w:type="dxa"/>
            <w:vAlign w:val="center"/>
          </w:tcPr>
          <w:p w:rsidR="005E7598" w:rsidRPr="006D334A" w:rsidRDefault="0095251D" w:rsidP="005E7598">
            <w:pPr>
              <w:rPr>
                <w:rFonts w:ascii="Tahoma" w:hAnsi="Tahoma" w:cs="Tahoma"/>
                <w:sz w:val="16"/>
                <w:szCs w:val="20"/>
              </w:rPr>
            </w:pPr>
            <w:r>
              <w:rPr>
                <w:rFonts w:ascii="Tahoma" w:hAnsi="Tahoma" w:cs="Tahoma"/>
                <w:sz w:val="16"/>
                <w:szCs w:val="20"/>
                <w:lang w:val="en-US"/>
              </w:rPr>
              <w:t>USD</w:t>
            </w:r>
            <w:r w:rsidRPr="00B61EDB">
              <w:rPr>
                <w:rFonts w:ascii="Tahoma" w:hAnsi="Tahoma" w:cs="Tahoma"/>
                <w:sz w:val="16"/>
                <w:szCs w:val="20"/>
                <w:lang w:val="en-US"/>
              </w:rPr>
              <w:t>/</w:t>
            </w:r>
            <w:r>
              <w:rPr>
                <w:rFonts w:ascii="Tahoma" w:hAnsi="Tahoma" w:cs="Tahoma"/>
                <w:sz w:val="16"/>
                <w:szCs w:val="20"/>
                <w:lang w:val="en-US"/>
              </w:rPr>
              <w:t xml:space="preserve">INR </w:t>
            </w:r>
            <w:r>
              <w:rPr>
                <w:rFonts w:ascii="Tahoma" w:hAnsi="Tahoma" w:cs="Tahoma"/>
                <w:sz w:val="16"/>
                <w:szCs w:val="20"/>
                <w:lang w:val="en-US"/>
              </w:rPr>
              <w:t>exchange</w:t>
            </w:r>
            <w:r w:rsidRPr="00B61EDB">
              <w:rPr>
                <w:rFonts w:ascii="Tahoma" w:hAnsi="Tahoma" w:cs="Tahoma"/>
                <w:sz w:val="16"/>
                <w:szCs w:val="20"/>
                <w:lang w:val="en-US"/>
              </w:rPr>
              <w:t xml:space="preserve"> </w:t>
            </w:r>
            <w:r>
              <w:rPr>
                <w:rFonts w:ascii="Tahoma" w:hAnsi="Tahoma" w:cs="Tahoma"/>
                <w:sz w:val="16"/>
                <w:szCs w:val="20"/>
                <w:lang w:val="en-US"/>
              </w:rPr>
              <w:t>rate</w:t>
            </w:r>
          </w:p>
        </w:tc>
        <w:tc>
          <w:tcPr>
            <w:tcW w:w="1134" w:type="dxa"/>
            <w:vAlign w:val="center"/>
          </w:tcPr>
          <w:p w:rsidR="005E7598" w:rsidRPr="00610AB1" w:rsidRDefault="005E7598" w:rsidP="005E7598">
            <w:pPr>
              <w:jc w:val="center"/>
              <w:rPr>
                <w:rFonts w:ascii="Tahoma" w:hAnsi="Tahoma" w:cs="Tahoma"/>
                <w:sz w:val="16"/>
                <w:szCs w:val="16"/>
              </w:rPr>
            </w:pPr>
            <w:r>
              <w:rPr>
                <w:rFonts w:ascii="Tahoma" w:hAnsi="Tahoma" w:cs="Tahoma"/>
                <w:sz w:val="16"/>
                <w:szCs w:val="16"/>
                <w:lang w:val="en-US"/>
              </w:rPr>
              <w:t xml:space="preserve">USD </w:t>
            </w:r>
            <w:r w:rsidRPr="00610AB1">
              <w:rPr>
                <w:rFonts w:ascii="Tahoma" w:hAnsi="Tahoma" w:cs="Tahoma"/>
                <w:sz w:val="16"/>
                <w:szCs w:val="16"/>
              </w:rPr>
              <w:t>1</w:t>
            </w:r>
            <w:r>
              <w:rPr>
                <w:rFonts w:ascii="Tahoma" w:hAnsi="Tahoma" w:cs="Tahoma"/>
                <w:sz w:val="16"/>
                <w:szCs w:val="16"/>
                <w:lang w:val="en-US"/>
              </w:rPr>
              <w:t>,</w:t>
            </w:r>
            <w:r w:rsidRPr="00610AB1">
              <w:rPr>
                <w:rFonts w:ascii="Tahoma" w:hAnsi="Tahoma" w:cs="Tahoma"/>
                <w:sz w:val="16"/>
                <w:szCs w:val="16"/>
              </w:rPr>
              <w:t>000</w:t>
            </w:r>
          </w:p>
        </w:tc>
        <w:tc>
          <w:tcPr>
            <w:tcW w:w="1559" w:type="dxa"/>
            <w:vAlign w:val="center"/>
          </w:tcPr>
          <w:p w:rsidR="005E7598" w:rsidRPr="00610AB1" w:rsidRDefault="005E7598" w:rsidP="005E7598">
            <w:pPr>
              <w:jc w:val="center"/>
              <w:rPr>
                <w:rFonts w:ascii="Tahoma" w:hAnsi="Tahoma" w:cs="Tahoma"/>
                <w:bCs/>
                <w:sz w:val="16"/>
                <w:szCs w:val="16"/>
              </w:rPr>
            </w:pPr>
            <w:r>
              <w:rPr>
                <w:rFonts w:ascii="Tahoma" w:hAnsi="Tahoma" w:cs="Tahoma"/>
                <w:bCs/>
                <w:sz w:val="16"/>
                <w:szCs w:val="16"/>
                <w:lang w:val="en-US"/>
              </w:rPr>
              <w:t>INR</w:t>
            </w:r>
            <w:r w:rsidRPr="005E7598">
              <w:rPr>
                <w:rFonts w:ascii="Tahoma" w:hAnsi="Tahoma" w:cs="Tahoma"/>
                <w:bCs/>
                <w:sz w:val="16"/>
                <w:szCs w:val="16"/>
              </w:rPr>
              <w:t xml:space="preserve"> </w:t>
            </w:r>
            <w:r>
              <w:rPr>
                <w:rFonts w:ascii="Tahoma" w:hAnsi="Tahoma" w:cs="Tahoma"/>
                <w:bCs/>
                <w:sz w:val="16"/>
                <w:szCs w:val="16"/>
              </w:rPr>
              <w:t>0</w:t>
            </w:r>
            <w:r w:rsidRPr="005E7598">
              <w:rPr>
                <w:rFonts w:ascii="Tahoma" w:hAnsi="Tahoma" w:cs="Tahoma"/>
                <w:bCs/>
                <w:sz w:val="16"/>
                <w:szCs w:val="16"/>
              </w:rPr>
              <w:t>.</w:t>
            </w:r>
            <w:r>
              <w:rPr>
                <w:rFonts w:ascii="Tahoma" w:hAnsi="Tahoma" w:cs="Tahoma"/>
                <w:bCs/>
                <w:sz w:val="16"/>
                <w:szCs w:val="16"/>
              </w:rPr>
              <w:t>0025</w:t>
            </w:r>
          </w:p>
        </w:tc>
        <w:tc>
          <w:tcPr>
            <w:tcW w:w="1559" w:type="dxa"/>
            <w:vAlign w:val="center"/>
          </w:tcPr>
          <w:p w:rsidR="005E7598" w:rsidRPr="005E7598" w:rsidRDefault="005E7598" w:rsidP="005E7598">
            <w:pPr>
              <w:jc w:val="center"/>
              <w:rPr>
                <w:rFonts w:ascii="Tahoma" w:hAnsi="Tahoma" w:cs="Tahoma"/>
                <w:sz w:val="16"/>
                <w:szCs w:val="16"/>
              </w:rPr>
            </w:pPr>
            <w:r>
              <w:rPr>
                <w:rFonts w:ascii="Tahoma" w:hAnsi="Tahoma" w:cs="Tahoma"/>
                <w:sz w:val="16"/>
                <w:szCs w:val="16"/>
                <w:lang w:val="en-US"/>
              </w:rPr>
              <w:t>INR</w:t>
            </w:r>
            <w:r w:rsidRPr="005E7598">
              <w:rPr>
                <w:rFonts w:ascii="Tahoma" w:hAnsi="Tahoma" w:cs="Tahoma"/>
                <w:sz w:val="16"/>
                <w:szCs w:val="16"/>
              </w:rPr>
              <w:t xml:space="preserve"> 2.5</w:t>
            </w:r>
          </w:p>
        </w:tc>
        <w:tc>
          <w:tcPr>
            <w:tcW w:w="738" w:type="dxa"/>
            <w:vAlign w:val="center"/>
          </w:tcPr>
          <w:p w:rsidR="005E7598" w:rsidRPr="005E7598" w:rsidRDefault="005E7598" w:rsidP="005E7598">
            <w:pPr>
              <w:jc w:val="center"/>
              <w:rPr>
                <w:rFonts w:ascii="Tahoma" w:hAnsi="Tahoma" w:cs="Tahoma"/>
                <w:sz w:val="16"/>
                <w:szCs w:val="22"/>
              </w:rPr>
            </w:pPr>
            <w:r w:rsidRPr="005E7598">
              <w:rPr>
                <w:rFonts w:ascii="Tahoma" w:hAnsi="Tahoma" w:cs="Tahoma"/>
                <w:sz w:val="16"/>
                <w:szCs w:val="22"/>
              </w:rPr>
              <w:t>4</w:t>
            </w:r>
          </w:p>
        </w:tc>
        <w:tc>
          <w:tcPr>
            <w:tcW w:w="2551" w:type="dxa"/>
            <w:vAlign w:val="center"/>
          </w:tcPr>
          <w:p w:rsidR="005E7598" w:rsidRPr="0095251D" w:rsidRDefault="0095251D" w:rsidP="0095251D">
            <w:pPr>
              <w:rPr>
                <w:rFonts w:ascii="Tahoma" w:hAnsi="Tahoma" w:cs="Tahoma"/>
                <w:sz w:val="16"/>
                <w:szCs w:val="22"/>
                <w:lang w:val="en-US"/>
              </w:rPr>
            </w:pPr>
            <w:r w:rsidRPr="00BC750F">
              <w:rPr>
                <w:rFonts w:ascii="Tahoma" w:hAnsi="Tahoma" w:cs="Tahoma"/>
                <w:sz w:val="16"/>
                <w:szCs w:val="22"/>
                <w:lang w:val="en-US"/>
              </w:rPr>
              <w:t>Thomson</w:t>
            </w:r>
            <w:r w:rsidRPr="00846C94">
              <w:rPr>
                <w:rFonts w:ascii="Tahoma" w:hAnsi="Tahoma" w:cs="Tahoma"/>
                <w:sz w:val="16"/>
                <w:szCs w:val="22"/>
                <w:lang w:val="en-US"/>
              </w:rPr>
              <w:t xml:space="preserve"> </w:t>
            </w:r>
            <w:r w:rsidRPr="00BC750F">
              <w:rPr>
                <w:rFonts w:ascii="Tahoma" w:hAnsi="Tahoma" w:cs="Tahoma"/>
                <w:sz w:val="16"/>
                <w:szCs w:val="22"/>
                <w:lang w:val="en-US"/>
              </w:rPr>
              <w:t>Reuters</w:t>
            </w:r>
            <w:r w:rsidRPr="00846C94">
              <w:rPr>
                <w:rFonts w:ascii="Tahoma" w:hAnsi="Tahoma" w:cs="Tahoma"/>
                <w:sz w:val="16"/>
                <w:szCs w:val="22"/>
                <w:lang w:val="en-US"/>
              </w:rPr>
              <w:t>/</w:t>
            </w:r>
            <w:r w:rsidRPr="00B61EDB">
              <w:rPr>
                <w:rFonts w:ascii="Tahoma" w:hAnsi="Tahoma" w:cs="Tahoma"/>
                <w:sz w:val="16"/>
                <w:szCs w:val="22"/>
                <w:lang w:val="en-US"/>
              </w:rPr>
              <w:t xml:space="preserve"> Thomson Reuters </w:t>
            </w:r>
            <w:r>
              <w:rPr>
                <w:rFonts w:ascii="Tahoma" w:hAnsi="Tahoma" w:cs="Tahoma"/>
                <w:sz w:val="16"/>
                <w:szCs w:val="22"/>
                <w:lang w:val="en-US"/>
              </w:rPr>
              <w:t xml:space="preserve">terminal at </w:t>
            </w:r>
            <w:proofErr w:type="spellStart"/>
            <w:r w:rsidR="005E7598" w:rsidRPr="00B452F4">
              <w:rPr>
                <w:rFonts w:ascii="Tahoma" w:hAnsi="Tahoma" w:cs="Tahoma"/>
                <w:sz w:val="16"/>
                <w:szCs w:val="22"/>
                <w:lang w:val="en-US"/>
              </w:rPr>
              <w:t>USDINR</w:t>
            </w:r>
            <w:r w:rsidR="005E7598">
              <w:rPr>
                <w:rFonts w:ascii="Tahoma" w:hAnsi="Tahoma" w:cs="Tahoma"/>
                <w:sz w:val="16"/>
                <w:szCs w:val="22"/>
                <w:lang w:val="en-US"/>
              </w:rPr>
              <w:t>REF</w:t>
            </w:r>
            <w:proofErr w:type="spellEnd"/>
            <w:r w:rsidR="005E7598" w:rsidRPr="0095251D">
              <w:rPr>
                <w:rFonts w:ascii="Tahoma" w:hAnsi="Tahoma" w:cs="Tahoma"/>
                <w:sz w:val="16"/>
                <w:szCs w:val="22"/>
                <w:lang w:val="en-US"/>
              </w:rPr>
              <w:t>=</w:t>
            </w:r>
            <w:proofErr w:type="spellStart"/>
            <w:r w:rsidR="005E7598">
              <w:rPr>
                <w:rFonts w:ascii="Tahoma" w:hAnsi="Tahoma" w:cs="Tahoma"/>
                <w:sz w:val="16"/>
                <w:szCs w:val="22"/>
                <w:lang w:val="en-US"/>
              </w:rPr>
              <w:t>FBIL</w:t>
            </w:r>
            <w:proofErr w:type="spellEnd"/>
            <w:r w:rsidR="005E7598" w:rsidRPr="0095251D">
              <w:rPr>
                <w:rFonts w:ascii="Tahoma" w:hAnsi="Tahoma" w:cs="Tahoma"/>
                <w:sz w:val="16"/>
                <w:szCs w:val="22"/>
                <w:lang w:val="en-US"/>
              </w:rPr>
              <w:t xml:space="preserve">/ </w:t>
            </w:r>
            <w:r w:rsidR="005E7598" w:rsidRPr="00F25065">
              <w:rPr>
                <w:rFonts w:ascii="Tahoma" w:hAnsi="Tahoma" w:cs="Tahoma"/>
                <w:sz w:val="16"/>
                <w:szCs w:val="22"/>
                <w:lang w:val="en-US"/>
              </w:rPr>
              <w:t>Bloomberg</w:t>
            </w:r>
            <w:r>
              <w:rPr>
                <w:rFonts w:ascii="Tahoma" w:hAnsi="Tahoma" w:cs="Tahoma"/>
                <w:sz w:val="16"/>
                <w:szCs w:val="22"/>
                <w:lang w:val="en-US"/>
              </w:rPr>
              <w:t xml:space="preserve"> terminal at </w:t>
            </w:r>
            <w:r w:rsidR="005E7598" w:rsidRPr="0095251D">
              <w:rPr>
                <w:rFonts w:ascii="Tahoma" w:hAnsi="Tahoma" w:cs="Tahoma"/>
                <w:sz w:val="16"/>
                <w:szCs w:val="22"/>
                <w:lang w:val="en-US"/>
              </w:rPr>
              <w:t xml:space="preserve"> </w:t>
            </w:r>
            <w:proofErr w:type="spellStart"/>
            <w:r w:rsidR="005E7598" w:rsidRPr="00F25065">
              <w:rPr>
                <w:rFonts w:ascii="Tahoma" w:hAnsi="Tahoma" w:cs="Tahoma"/>
                <w:sz w:val="16"/>
                <w:szCs w:val="22"/>
                <w:lang w:val="en-US"/>
              </w:rPr>
              <w:t>USDINR</w:t>
            </w:r>
            <w:proofErr w:type="spellEnd"/>
            <w:r w:rsidR="005E7598" w:rsidRPr="0095251D">
              <w:rPr>
                <w:rFonts w:ascii="Tahoma" w:hAnsi="Tahoma" w:cs="Tahoma"/>
                <w:sz w:val="16"/>
                <w:szCs w:val="22"/>
                <w:lang w:val="en-US"/>
              </w:rPr>
              <w:t xml:space="preserve"> </w:t>
            </w:r>
            <w:r w:rsidR="005E7598" w:rsidRPr="00F25065">
              <w:rPr>
                <w:rFonts w:ascii="Tahoma" w:hAnsi="Tahoma" w:cs="Tahoma"/>
                <w:sz w:val="16"/>
                <w:szCs w:val="22"/>
                <w:lang w:val="en-US"/>
              </w:rPr>
              <w:t>INDEX</w:t>
            </w:r>
          </w:p>
        </w:tc>
        <w:tc>
          <w:tcPr>
            <w:tcW w:w="1701" w:type="dxa"/>
            <w:vAlign w:val="center"/>
          </w:tcPr>
          <w:p w:rsidR="005E7598" w:rsidRPr="0095251D" w:rsidRDefault="005E7598" w:rsidP="0095251D">
            <w:pPr>
              <w:rPr>
                <w:rFonts w:ascii="Tahoma" w:hAnsi="Tahoma" w:cs="Tahoma"/>
                <w:b/>
                <w:sz w:val="16"/>
                <w:szCs w:val="16"/>
                <w:lang w:val="en-US"/>
              </w:rPr>
            </w:pPr>
            <w:r w:rsidRPr="005E7598">
              <w:rPr>
                <w:rFonts w:ascii="Tahoma" w:hAnsi="Tahoma" w:cs="Tahoma"/>
                <w:b/>
                <w:sz w:val="16"/>
                <w:szCs w:val="16"/>
              </w:rPr>
              <w:t>12</w:t>
            </w:r>
            <w:r>
              <w:rPr>
                <w:rFonts w:ascii="Tahoma" w:hAnsi="Tahoma" w:cs="Tahoma"/>
                <w:b/>
                <w:sz w:val="16"/>
                <w:szCs w:val="16"/>
              </w:rPr>
              <w:t xml:space="preserve">:30 </w:t>
            </w:r>
            <w:r w:rsidR="0095251D">
              <w:rPr>
                <w:rFonts w:ascii="Tahoma" w:hAnsi="Tahoma" w:cs="Tahoma"/>
                <w:sz w:val="16"/>
                <w:szCs w:val="16"/>
                <w:lang w:val="en-US"/>
              </w:rPr>
              <w:t>IST</w:t>
            </w:r>
          </w:p>
        </w:tc>
      </w:tr>
    </w:tbl>
    <w:p w:rsidR="002D3446" w:rsidRPr="00B61EDB" w:rsidRDefault="002D3446" w:rsidP="00B67AD0">
      <w:pPr>
        <w:jc w:val="both"/>
        <w:rPr>
          <w:rFonts w:ascii="Tahoma" w:hAnsi="Tahoma" w:cs="Tahoma"/>
          <w:sz w:val="22"/>
          <w:szCs w:val="22"/>
          <w:lang w:val="en-US"/>
        </w:rPr>
      </w:pPr>
    </w:p>
    <w:sectPr w:rsidR="002D3446" w:rsidRPr="00B61EDB" w:rsidSect="005D520C">
      <w:headerReference w:type="default" r:id="rId8"/>
      <w:footerReference w:type="even" r:id="rId9"/>
      <w:foot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C5" w:rsidRDefault="00DA34C5" w:rsidP="002F7E61">
      <w:r>
        <w:separator/>
      </w:r>
    </w:p>
  </w:endnote>
  <w:endnote w:type="continuationSeparator" w:id="0">
    <w:p w:rsidR="00DA34C5" w:rsidRDefault="00DA34C5" w:rsidP="002F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E2" w:rsidRDefault="001E2953" w:rsidP="00C02874">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54AE2" w:rsidRDefault="00DA34C5" w:rsidP="00C0287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E2" w:rsidRPr="00292051" w:rsidRDefault="001E2953" w:rsidP="00C02874">
    <w:pPr>
      <w:pStyle w:val="af2"/>
      <w:framePr w:wrap="around" w:vAnchor="text" w:hAnchor="margin" w:xAlign="right" w:y="1"/>
      <w:rPr>
        <w:rStyle w:val="af4"/>
        <w:rFonts w:ascii="Arial" w:hAnsi="Arial" w:cs="Arial"/>
        <w:sz w:val="20"/>
        <w:szCs w:val="20"/>
      </w:rPr>
    </w:pPr>
    <w:r w:rsidRPr="00292051">
      <w:rPr>
        <w:rStyle w:val="af4"/>
        <w:rFonts w:ascii="Arial" w:hAnsi="Arial" w:cs="Arial"/>
        <w:sz w:val="20"/>
        <w:szCs w:val="20"/>
      </w:rPr>
      <w:fldChar w:fldCharType="begin"/>
    </w:r>
    <w:r w:rsidRPr="00292051">
      <w:rPr>
        <w:rStyle w:val="af4"/>
        <w:rFonts w:ascii="Arial" w:hAnsi="Arial" w:cs="Arial"/>
        <w:sz w:val="20"/>
        <w:szCs w:val="20"/>
      </w:rPr>
      <w:instrText xml:space="preserve">PAGE  </w:instrText>
    </w:r>
    <w:r w:rsidRPr="00292051">
      <w:rPr>
        <w:rStyle w:val="af4"/>
        <w:rFonts w:ascii="Arial" w:hAnsi="Arial" w:cs="Arial"/>
        <w:sz w:val="20"/>
        <w:szCs w:val="20"/>
      </w:rPr>
      <w:fldChar w:fldCharType="separate"/>
    </w:r>
    <w:r w:rsidR="00B67AD0">
      <w:rPr>
        <w:rStyle w:val="af4"/>
        <w:rFonts w:ascii="Arial" w:hAnsi="Arial" w:cs="Arial"/>
        <w:noProof/>
        <w:sz w:val="20"/>
        <w:szCs w:val="20"/>
      </w:rPr>
      <w:t>2</w:t>
    </w:r>
    <w:r w:rsidRPr="00292051">
      <w:rPr>
        <w:rStyle w:val="af4"/>
        <w:rFonts w:ascii="Arial" w:hAnsi="Arial" w:cs="Arial"/>
        <w:sz w:val="20"/>
        <w:szCs w:val="20"/>
      </w:rPr>
      <w:fldChar w:fldCharType="end"/>
    </w:r>
  </w:p>
  <w:p w:rsidR="00954AE2" w:rsidRDefault="00DA34C5" w:rsidP="00C02874">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C5" w:rsidRDefault="00DA34C5" w:rsidP="002F7E61">
      <w:r>
        <w:separator/>
      </w:r>
    </w:p>
  </w:footnote>
  <w:footnote w:type="continuationSeparator" w:id="0">
    <w:p w:rsidR="00DA34C5" w:rsidRDefault="00DA34C5" w:rsidP="002F7E61">
      <w:r>
        <w:continuationSeparator/>
      </w:r>
    </w:p>
  </w:footnote>
  <w:footnote w:id="1">
    <w:p w:rsidR="005E7598" w:rsidRPr="0095251D" w:rsidRDefault="005E7598" w:rsidP="0095251D">
      <w:pPr>
        <w:jc w:val="both"/>
        <w:rPr>
          <w:rFonts w:ascii="Tahoma" w:hAnsi="Tahoma" w:cs="Tahoma"/>
          <w:sz w:val="16"/>
          <w:szCs w:val="18"/>
          <w:lang w:val="en-US"/>
        </w:rPr>
      </w:pPr>
      <w:r w:rsidRPr="00B07985">
        <w:rPr>
          <w:rStyle w:val="aff5"/>
          <w:rFonts w:ascii="Tahoma" w:hAnsi="Tahoma" w:cs="Tahoma"/>
          <w:sz w:val="16"/>
          <w:szCs w:val="18"/>
        </w:rPr>
        <w:footnoteRef/>
      </w:r>
      <w:r w:rsidRPr="0095251D">
        <w:rPr>
          <w:rFonts w:ascii="Tahoma" w:hAnsi="Tahoma" w:cs="Tahoma"/>
          <w:sz w:val="16"/>
          <w:szCs w:val="18"/>
          <w:lang w:val="en-US"/>
        </w:rPr>
        <w:t xml:space="preserve"> </w:t>
      </w:r>
      <w:r w:rsidR="0095251D">
        <w:rPr>
          <w:rFonts w:ascii="Tahoma" w:hAnsi="Tahoma" w:cs="Tahoma"/>
          <w:sz w:val="16"/>
          <w:szCs w:val="18"/>
          <w:lang w:val="en-US"/>
        </w:rPr>
        <w:t>For</w:t>
      </w:r>
      <w:r w:rsidR="0095251D" w:rsidRPr="0095251D">
        <w:rPr>
          <w:rFonts w:ascii="Tahoma" w:hAnsi="Tahoma" w:cs="Tahoma"/>
          <w:sz w:val="16"/>
          <w:szCs w:val="18"/>
          <w:lang w:val="en-US"/>
        </w:rPr>
        <w:t xml:space="preserve"> </w:t>
      </w:r>
      <w:r w:rsidR="0095251D">
        <w:rPr>
          <w:rFonts w:ascii="Tahoma" w:hAnsi="Tahoma" w:cs="Tahoma"/>
          <w:sz w:val="16"/>
          <w:szCs w:val="18"/>
          <w:lang w:val="en-US"/>
        </w:rPr>
        <w:t>example</w:t>
      </w:r>
      <w:r w:rsidR="0095251D" w:rsidRPr="0095251D">
        <w:rPr>
          <w:rFonts w:ascii="Tahoma" w:hAnsi="Tahoma" w:cs="Tahoma"/>
          <w:sz w:val="16"/>
          <w:szCs w:val="18"/>
          <w:lang w:val="en-US"/>
        </w:rPr>
        <w:t xml:space="preserve">, </w:t>
      </w:r>
      <w:r w:rsidR="0095251D">
        <w:rPr>
          <w:rFonts w:ascii="Tahoma" w:hAnsi="Tahoma" w:cs="Tahoma"/>
          <w:sz w:val="16"/>
          <w:szCs w:val="18"/>
          <w:lang w:val="en-US"/>
        </w:rPr>
        <w:t>c</w:t>
      </w:r>
      <w:r w:rsidR="0095251D" w:rsidRPr="0095251D">
        <w:rPr>
          <w:rFonts w:ascii="Tahoma" w:hAnsi="Tahoma" w:cs="Tahoma"/>
          <w:sz w:val="16"/>
          <w:szCs w:val="18"/>
          <w:lang w:val="en-US"/>
        </w:rPr>
        <w:t xml:space="preserve">ode (designation) </w:t>
      </w:r>
      <w:proofErr w:type="spellStart"/>
      <w:r w:rsidR="0095251D" w:rsidRPr="0095251D">
        <w:rPr>
          <w:rFonts w:ascii="Tahoma" w:hAnsi="Tahoma" w:cs="Tahoma"/>
          <w:sz w:val="16"/>
          <w:szCs w:val="18"/>
          <w:lang w:val="en-US"/>
        </w:rPr>
        <w:t>UJPY</w:t>
      </w:r>
      <w:proofErr w:type="spellEnd"/>
      <w:r w:rsidR="0095251D" w:rsidRPr="0095251D">
        <w:rPr>
          <w:rFonts w:ascii="Tahoma" w:hAnsi="Tahoma" w:cs="Tahoma"/>
          <w:sz w:val="16"/>
          <w:szCs w:val="18"/>
          <w:lang w:val="en-US"/>
        </w:rPr>
        <w:t>-12.1</w:t>
      </w:r>
      <w:r w:rsidR="0095251D">
        <w:rPr>
          <w:rFonts w:ascii="Tahoma" w:hAnsi="Tahoma" w:cs="Tahoma"/>
          <w:sz w:val="16"/>
          <w:szCs w:val="18"/>
          <w:lang w:val="en-US"/>
        </w:rPr>
        <w:t>8 in respect to the USD/JPY FX futures contract</w:t>
      </w:r>
      <w:r w:rsidR="0095251D" w:rsidRPr="0095251D">
        <w:rPr>
          <w:rFonts w:ascii="Tahoma" w:hAnsi="Tahoma" w:cs="Tahoma"/>
          <w:sz w:val="16"/>
          <w:szCs w:val="18"/>
          <w:lang w:val="en-US"/>
        </w:rPr>
        <w:t xml:space="preserve"> means that the contract is to be settled in December 201</w:t>
      </w:r>
      <w:r w:rsidR="0095251D">
        <w:rPr>
          <w:rFonts w:ascii="Tahoma" w:hAnsi="Tahoma" w:cs="Tahoma"/>
          <w:sz w:val="16"/>
          <w:szCs w:val="18"/>
          <w:lang w:val="en-US"/>
        </w:rPr>
        <w:t>8</w:t>
      </w:r>
      <w:r w:rsidR="0095251D" w:rsidRPr="0095251D">
        <w:rPr>
          <w:rFonts w:ascii="Tahoma" w:hAnsi="Tahoma" w:cs="Tahoma"/>
          <w:sz w:val="16"/>
          <w:szCs w:val="18"/>
          <w:lang w:val="en-US"/>
        </w:rPr>
        <w:t>.</w:t>
      </w:r>
    </w:p>
  </w:footnote>
  <w:footnote w:id="2">
    <w:p w:rsidR="005E7598" w:rsidRPr="0095251D" w:rsidRDefault="005E7598" w:rsidP="005E7598">
      <w:pPr>
        <w:pStyle w:val="aff3"/>
        <w:rPr>
          <w:rFonts w:ascii="Tahoma" w:hAnsi="Tahoma" w:cs="Tahoma"/>
          <w:sz w:val="16"/>
          <w:szCs w:val="18"/>
          <w:lang w:val="en-US"/>
        </w:rPr>
      </w:pPr>
      <w:r w:rsidRPr="00B07985">
        <w:rPr>
          <w:rStyle w:val="aff5"/>
          <w:rFonts w:ascii="Tahoma" w:hAnsi="Tahoma" w:cs="Tahoma"/>
          <w:sz w:val="16"/>
          <w:szCs w:val="18"/>
        </w:rPr>
        <w:footnoteRef/>
      </w:r>
      <w:r w:rsidRPr="0095251D">
        <w:rPr>
          <w:rFonts w:ascii="Tahoma" w:hAnsi="Tahoma" w:cs="Tahoma"/>
          <w:sz w:val="16"/>
          <w:szCs w:val="18"/>
          <w:lang w:val="en-US"/>
        </w:rPr>
        <w:t xml:space="preserve"> </w:t>
      </w:r>
      <w:r w:rsidR="0095251D">
        <w:rPr>
          <w:rFonts w:ascii="Tahoma" w:hAnsi="Tahoma" w:cs="Tahoma"/>
          <w:sz w:val="16"/>
          <w:szCs w:val="18"/>
          <w:lang w:val="en-US"/>
        </w:rPr>
        <w:t>The</w:t>
      </w:r>
      <w:r w:rsidR="0095251D" w:rsidRPr="0095251D">
        <w:rPr>
          <w:rFonts w:ascii="Tahoma" w:hAnsi="Tahoma" w:cs="Tahoma"/>
          <w:sz w:val="16"/>
          <w:szCs w:val="18"/>
          <w:lang w:val="en-US"/>
        </w:rPr>
        <w:t xml:space="preserve"> </w:t>
      </w:r>
      <w:r w:rsidR="0095251D">
        <w:rPr>
          <w:rFonts w:ascii="Tahoma" w:hAnsi="Tahoma" w:cs="Tahoma"/>
          <w:sz w:val="16"/>
          <w:szCs w:val="18"/>
          <w:lang w:val="en-US"/>
        </w:rPr>
        <w:t>parameter</w:t>
      </w:r>
      <w:r w:rsidR="0095251D" w:rsidRPr="0095251D">
        <w:rPr>
          <w:rFonts w:ascii="Tahoma" w:hAnsi="Tahoma" w:cs="Tahoma"/>
          <w:sz w:val="16"/>
          <w:szCs w:val="18"/>
          <w:lang w:val="en-US"/>
        </w:rPr>
        <w:t xml:space="preserve"> </w:t>
      </w:r>
      <w:r w:rsidRPr="00B07985">
        <w:rPr>
          <w:rFonts w:ascii="Tahoma" w:hAnsi="Tahoma" w:cs="Tahoma"/>
          <w:sz w:val="16"/>
          <w:szCs w:val="18"/>
          <w:lang w:val="en-US"/>
        </w:rPr>
        <w:t>m</w:t>
      </w:r>
      <w:r w:rsidRPr="0095251D">
        <w:rPr>
          <w:rFonts w:ascii="Tahoma" w:hAnsi="Tahoma" w:cs="Tahoma"/>
          <w:sz w:val="16"/>
          <w:szCs w:val="18"/>
          <w:lang w:val="en-US"/>
        </w:rPr>
        <w:t xml:space="preserve"> </w:t>
      </w:r>
      <w:r w:rsidR="0095251D">
        <w:rPr>
          <w:rFonts w:ascii="Tahoma" w:hAnsi="Tahoma" w:cs="Tahoma"/>
          <w:sz w:val="16"/>
          <w:szCs w:val="18"/>
          <w:lang w:val="en-US"/>
        </w:rPr>
        <w:t>is</w:t>
      </w:r>
      <w:r w:rsidR="0095251D" w:rsidRPr="0095251D">
        <w:rPr>
          <w:rFonts w:ascii="Tahoma" w:hAnsi="Tahoma" w:cs="Tahoma"/>
          <w:sz w:val="16"/>
          <w:szCs w:val="18"/>
          <w:lang w:val="en-US"/>
        </w:rPr>
        <w:t xml:space="preserve"> </w:t>
      </w:r>
      <w:r w:rsidR="0095251D">
        <w:rPr>
          <w:rFonts w:ascii="Tahoma" w:hAnsi="Tahoma" w:cs="Tahoma"/>
          <w:sz w:val="16"/>
          <w:szCs w:val="18"/>
          <w:lang w:val="en-US"/>
        </w:rPr>
        <w:t>determined</w:t>
      </w:r>
      <w:r w:rsidR="0095251D" w:rsidRPr="0095251D">
        <w:rPr>
          <w:rFonts w:ascii="Tahoma" w:hAnsi="Tahoma" w:cs="Tahoma"/>
          <w:sz w:val="16"/>
          <w:szCs w:val="18"/>
          <w:lang w:val="en-US"/>
        </w:rPr>
        <w:t xml:space="preserve"> </w:t>
      </w:r>
      <w:r w:rsidR="0095251D">
        <w:rPr>
          <w:rFonts w:ascii="Tahoma" w:hAnsi="Tahoma" w:cs="Tahoma"/>
          <w:sz w:val="16"/>
          <w:szCs w:val="18"/>
          <w:lang w:val="en-US"/>
        </w:rPr>
        <w:t>in</w:t>
      </w:r>
      <w:r w:rsidR="0095251D" w:rsidRPr="0095251D">
        <w:rPr>
          <w:rFonts w:ascii="Tahoma" w:hAnsi="Tahoma" w:cs="Tahoma"/>
          <w:sz w:val="16"/>
          <w:szCs w:val="18"/>
          <w:lang w:val="en-US"/>
        </w:rPr>
        <w:t xml:space="preserve"> </w:t>
      </w:r>
      <w:r w:rsidR="0095251D">
        <w:rPr>
          <w:rFonts w:ascii="Tahoma" w:hAnsi="Tahoma" w:cs="Tahoma"/>
          <w:sz w:val="16"/>
          <w:szCs w:val="18"/>
          <w:lang w:val="en-US"/>
        </w:rPr>
        <w:t>the</w:t>
      </w:r>
      <w:r w:rsidR="0095251D" w:rsidRPr="0095251D">
        <w:rPr>
          <w:rFonts w:ascii="Tahoma" w:hAnsi="Tahoma" w:cs="Tahoma"/>
          <w:sz w:val="16"/>
          <w:szCs w:val="18"/>
          <w:lang w:val="en-US"/>
        </w:rPr>
        <w:t xml:space="preserve"> </w:t>
      </w:r>
      <w:r w:rsidR="0095251D" w:rsidRPr="0095251D">
        <w:rPr>
          <w:rFonts w:ascii="Tahoma" w:hAnsi="Tahoma" w:cs="Tahoma"/>
          <w:sz w:val="16"/>
          <w:szCs w:val="18"/>
          <w:lang w:val="en-US"/>
        </w:rPr>
        <w:t>U.S. Dollar-Based Currency Pair Futures Contract Specification</w:t>
      </w:r>
      <w:r w:rsidRPr="0095251D">
        <w:rPr>
          <w:rFonts w:ascii="Tahoma" w:hAnsi="Tahoma" w:cs="Tahoma"/>
          <w:sz w:val="16"/>
          <w:szCs w:val="18"/>
          <w:lang w:val="en-US"/>
        </w:rPr>
        <w:t>.</w:t>
      </w:r>
    </w:p>
  </w:footnote>
  <w:footnote w:id="3">
    <w:p w:rsidR="005E7598" w:rsidRPr="0095251D" w:rsidRDefault="005E7598" w:rsidP="00866A39">
      <w:pPr>
        <w:pStyle w:val="aff3"/>
        <w:rPr>
          <w:rFonts w:ascii="Tahoma" w:hAnsi="Tahoma" w:cs="Tahoma"/>
          <w:sz w:val="16"/>
          <w:szCs w:val="18"/>
          <w:lang w:val="en-US"/>
        </w:rPr>
      </w:pPr>
      <w:r w:rsidRPr="00B07985">
        <w:rPr>
          <w:rStyle w:val="aff5"/>
          <w:rFonts w:ascii="Tahoma" w:hAnsi="Tahoma" w:cs="Tahoma"/>
          <w:sz w:val="16"/>
          <w:szCs w:val="18"/>
        </w:rPr>
        <w:footnoteRef/>
      </w:r>
      <w:r w:rsidR="009C7BDF" w:rsidRPr="009C7BDF">
        <w:rPr>
          <w:rFonts w:ascii="Tahoma" w:hAnsi="Tahoma" w:cs="Tahoma"/>
          <w:sz w:val="16"/>
          <w:szCs w:val="18"/>
          <w:lang w:val="en-US"/>
        </w:rPr>
        <w:t xml:space="preserve"> </w:t>
      </w:r>
      <w:r w:rsidR="0095251D" w:rsidRPr="006C6B5E">
        <w:rPr>
          <w:rFonts w:ascii="Tahoma" w:hAnsi="Tahoma" w:cs="Tahoma"/>
          <w:sz w:val="16"/>
          <w:szCs w:val="16"/>
          <w:lang w:val="en-US"/>
        </w:rPr>
        <w:t xml:space="preserve">The Exchange and </w:t>
      </w:r>
      <w:r w:rsidR="0095251D">
        <w:rPr>
          <w:rFonts w:ascii="Tahoma" w:hAnsi="Tahoma" w:cs="Tahoma"/>
          <w:sz w:val="16"/>
          <w:szCs w:val="16"/>
          <w:lang w:val="en-US"/>
        </w:rPr>
        <w:t xml:space="preserve">CCP </w:t>
      </w:r>
      <w:r w:rsidR="0095251D" w:rsidRPr="006C6B5E">
        <w:rPr>
          <w:rFonts w:ascii="Tahoma" w:hAnsi="Tahoma" w:cs="Tahoma"/>
          <w:sz w:val="16"/>
          <w:szCs w:val="16"/>
          <w:lang w:val="en-US"/>
        </w:rPr>
        <w:t>NCC</w:t>
      </w:r>
      <w:r w:rsidR="0095251D">
        <w:rPr>
          <w:rFonts w:ascii="Tahoma" w:hAnsi="Tahoma" w:cs="Tahoma"/>
          <w:sz w:val="16"/>
          <w:szCs w:val="16"/>
          <w:lang w:val="en-US"/>
        </w:rPr>
        <w:t xml:space="preserve"> </w:t>
      </w:r>
      <w:r w:rsidR="0095251D">
        <w:rPr>
          <w:rFonts w:ascii="Tahoma" w:hAnsi="Tahoma" w:cs="Tahoma"/>
          <w:sz w:val="16"/>
          <w:szCs w:val="16"/>
          <w:lang w:val="en-US"/>
        </w:rPr>
        <w:t xml:space="preserve">are </w:t>
      </w:r>
      <w:r w:rsidR="0095251D" w:rsidRPr="006C6B5E">
        <w:rPr>
          <w:rFonts w:ascii="Tahoma" w:hAnsi="Tahoma" w:cs="Tahoma"/>
          <w:sz w:val="16"/>
          <w:szCs w:val="16"/>
          <w:lang w:val="en-US"/>
        </w:rPr>
        <w:t xml:space="preserve">not </w:t>
      </w:r>
      <w:r w:rsidR="0095251D" w:rsidRPr="00866A39">
        <w:rPr>
          <w:rFonts w:ascii="Tahoma" w:hAnsi="Tahoma" w:cs="Tahoma"/>
          <w:sz w:val="16"/>
          <w:szCs w:val="18"/>
          <w:lang w:val="en-US"/>
        </w:rPr>
        <w:t>liable for any inaccurate, incomplete and late</w:t>
      </w:r>
      <w:r w:rsidR="009C7BDF" w:rsidRPr="00866A39">
        <w:rPr>
          <w:rFonts w:ascii="Tahoma" w:hAnsi="Tahoma" w:cs="Tahoma"/>
          <w:sz w:val="16"/>
          <w:szCs w:val="18"/>
          <w:lang w:val="en-US"/>
        </w:rPr>
        <w:t xml:space="preserve"> information concerning the exchange rates of the US Dollar to foreign currencies specified in this parameters list.</w:t>
      </w:r>
    </w:p>
  </w:footnote>
  <w:footnote w:id="4">
    <w:p w:rsidR="00B67AD0" w:rsidRDefault="005E7598" w:rsidP="00B67AD0">
      <w:pPr>
        <w:pStyle w:val="aff3"/>
        <w:rPr>
          <w:rFonts w:ascii="Tahoma" w:hAnsi="Tahoma" w:cs="Tahoma"/>
          <w:sz w:val="16"/>
          <w:szCs w:val="16"/>
          <w:lang w:val="en-US"/>
        </w:rPr>
      </w:pPr>
      <w:r w:rsidRPr="00866A39">
        <w:rPr>
          <w:rFonts w:ascii="Tahoma" w:hAnsi="Tahoma" w:cs="Tahoma"/>
          <w:sz w:val="16"/>
          <w:szCs w:val="16"/>
          <w:lang w:val="en-US"/>
        </w:rPr>
        <w:footnoteRef/>
      </w:r>
      <w:r w:rsidRPr="00866A39">
        <w:rPr>
          <w:rFonts w:ascii="Tahoma" w:hAnsi="Tahoma" w:cs="Tahoma"/>
          <w:sz w:val="16"/>
          <w:szCs w:val="16"/>
          <w:lang w:val="en-US"/>
        </w:rPr>
        <w:t xml:space="preserve"> </w:t>
      </w:r>
      <w:proofErr w:type="gramStart"/>
      <w:r w:rsidR="00866A39" w:rsidRPr="00866A39">
        <w:rPr>
          <w:rFonts w:ascii="Tahoma" w:hAnsi="Tahoma" w:cs="Tahoma"/>
          <w:sz w:val="16"/>
          <w:szCs w:val="16"/>
          <w:lang w:val="en-US"/>
        </w:rPr>
        <w:t xml:space="preserve">To determine the exchange rate of the U.S. dollar against the Ukraine Hryvnia (the “USD/UAH exchange rate”), a weighted average of the foreign exchange value of the U.S. Dollar against the Ukraine Hryvna is used which is determined by the National Bank of Ukraine (the “National Bank”) based on the interbank currency market data as of 16:00 Kiev time and published by the Bank on its website at   </w:t>
      </w:r>
      <w:hyperlink r:id="rId1" w:history="1">
        <w:r w:rsidR="00866A39" w:rsidRPr="00866A39">
          <w:rPr>
            <w:rFonts w:ascii="Tahoma" w:hAnsi="Tahoma" w:cs="Tahoma"/>
            <w:sz w:val="16"/>
            <w:szCs w:val="16"/>
            <w:lang w:val="en-US"/>
          </w:rPr>
          <w:t>http://www.bank.gov.ua/control/uk/publish/article?art_id=9628619&amp;cat_id=9628618</w:t>
        </w:r>
      </w:hyperlink>
      <w:r w:rsidR="00866A39" w:rsidRPr="00866A39">
        <w:rPr>
          <w:rStyle w:val="a7"/>
          <w:rFonts w:ascii="Tahoma" w:hAnsi="Tahoma" w:cs="Tahoma"/>
          <w:sz w:val="16"/>
          <w:szCs w:val="16"/>
          <w:lang w:val="en-US"/>
        </w:rPr>
        <w:t xml:space="preserve"> </w:t>
      </w:r>
      <w:r w:rsidR="00866A39" w:rsidRPr="00866A39">
        <w:rPr>
          <w:rFonts w:ascii="Tahoma" w:hAnsi="Tahoma" w:cs="Tahoma"/>
          <w:sz w:val="16"/>
          <w:szCs w:val="16"/>
          <w:lang w:val="en-US"/>
        </w:rPr>
        <w:t>(the “Interbank Market Rate).</w:t>
      </w:r>
      <w:proofErr w:type="gramEnd"/>
      <w:r w:rsidR="00B67AD0" w:rsidRPr="00B67AD0">
        <w:rPr>
          <w:rFonts w:ascii="Tahoma" w:hAnsi="Tahoma" w:cs="Tahoma"/>
          <w:sz w:val="16"/>
          <w:szCs w:val="16"/>
          <w:lang w:val="en-US"/>
        </w:rPr>
        <w:t xml:space="preserve"> </w:t>
      </w:r>
    </w:p>
    <w:p w:rsidR="00B67AD0" w:rsidRDefault="00866A39" w:rsidP="00B67AD0">
      <w:pPr>
        <w:pStyle w:val="aff3"/>
        <w:rPr>
          <w:rFonts w:ascii="Tahoma" w:hAnsi="Tahoma" w:cs="Tahoma"/>
          <w:sz w:val="16"/>
          <w:szCs w:val="16"/>
          <w:lang w:val="en-US"/>
        </w:rPr>
      </w:pPr>
      <w:r w:rsidRPr="00866A39">
        <w:rPr>
          <w:rFonts w:ascii="Tahoma" w:hAnsi="Tahoma" w:cs="Tahoma"/>
          <w:sz w:val="16"/>
          <w:szCs w:val="16"/>
          <w:lang w:val="en-US"/>
        </w:rPr>
        <w:t xml:space="preserve">If the Interbank Market Rate is not available (also due to suspension/cancellation of its publication by the National Bank), the National Bank’s USD/UAH exchange rate effective on the next trading day and published on the Bank’s website at   </w:t>
      </w:r>
      <w:hyperlink r:id="rId2" w:history="1">
        <w:r w:rsidRPr="00866A39">
          <w:rPr>
            <w:rStyle w:val="a7"/>
            <w:rFonts w:ascii="Tahoma" w:hAnsi="Tahoma" w:cs="Tahoma"/>
            <w:sz w:val="16"/>
            <w:szCs w:val="16"/>
            <w:lang w:val="en-US"/>
          </w:rPr>
          <w:t>http://www.bank.gov.ua/control/uk/curmetal/detail/currency?period=daily</w:t>
        </w:r>
      </w:hyperlink>
      <w:r w:rsidRPr="00866A39">
        <w:rPr>
          <w:rFonts w:ascii="Tahoma" w:hAnsi="Tahoma" w:cs="Tahoma"/>
          <w:sz w:val="16"/>
          <w:szCs w:val="16"/>
          <w:lang w:val="en-US"/>
        </w:rPr>
        <w:t xml:space="preserve"> (the National Bank’s rate) is used.</w:t>
      </w:r>
    </w:p>
    <w:p w:rsidR="005E7598" w:rsidRPr="00B67AD0" w:rsidRDefault="00866A39" w:rsidP="00B67AD0">
      <w:pPr>
        <w:pStyle w:val="aff3"/>
        <w:rPr>
          <w:rFonts w:ascii="Tahoma" w:hAnsi="Tahoma" w:cs="Tahoma"/>
          <w:sz w:val="16"/>
          <w:szCs w:val="16"/>
          <w:lang w:val="en-US"/>
        </w:rPr>
      </w:pPr>
      <w:proofErr w:type="gramStart"/>
      <w:r w:rsidRPr="00866A39">
        <w:rPr>
          <w:rFonts w:ascii="Tahoma" w:hAnsi="Tahoma" w:cs="Tahoma"/>
          <w:sz w:val="16"/>
          <w:szCs w:val="16"/>
          <w:lang w:val="en-US"/>
        </w:rPr>
        <w:t xml:space="preserve">If the National Bank’s rate is not available as at 18:00 </w:t>
      </w:r>
      <w:proofErr w:type="spellStart"/>
      <w:r w:rsidRPr="00866A39">
        <w:rPr>
          <w:rFonts w:ascii="Tahoma" w:hAnsi="Tahoma" w:cs="Tahoma"/>
          <w:sz w:val="16"/>
          <w:szCs w:val="16"/>
          <w:lang w:val="en-US"/>
        </w:rPr>
        <w:t>MSK</w:t>
      </w:r>
      <w:proofErr w:type="spellEnd"/>
      <w:r w:rsidRPr="00866A39">
        <w:rPr>
          <w:rFonts w:ascii="Tahoma" w:hAnsi="Tahoma" w:cs="Tahoma"/>
          <w:sz w:val="16"/>
          <w:szCs w:val="16"/>
          <w:lang w:val="en-US"/>
        </w:rPr>
        <w:t xml:space="preserve"> (also due to suspension/cancellation of its publication by the National Bank), the National Bank’s USD/UAH exchange rate set on the previous trading day and effective on the current trading day and published on the Bank’s website at </w:t>
      </w:r>
      <w:hyperlink r:id="rId3" w:history="1">
        <w:r w:rsidRPr="00866A39">
          <w:rPr>
            <w:rStyle w:val="a7"/>
            <w:rFonts w:ascii="Tahoma" w:hAnsi="Tahoma" w:cs="Tahoma"/>
            <w:sz w:val="16"/>
            <w:szCs w:val="16"/>
            <w:lang w:val="en-US"/>
          </w:rPr>
          <w:t>http://www.bank.gov.ua/control/uk/curmetal/detail/currency?period=daily</w:t>
        </w:r>
      </w:hyperlink>
      <w:r w:rsidRPr="00866A39">
        <w:rPr>
          <w:rStyle w:val="a7"/>
          <w:rFonts w:ascii="Tahoma" w:hAnsi="Tahoma" w:cs="Tahoma"/>
          <w:sz w:val="16"/>
          <w:szCs w:val="16"/>
          <w:lang w:val="en-US"/>
        </w:rPr>
        <w:t xml:space="preserve"> </w:t>
      </w:r>
      <w:r w:rsidRPr="00866A39">
        <w:rPr>
          <w:rFonts w:ascii="Tahoma" w:hAnsi="Tahoma" w:cs="Tahoma"/>
          <w:sz w:val="16"/>
          <w:szCs w:val="16"/>
          <w:lang w:val="en-US"/>
        </w:rPr>
        <w:t>is used.</w:t>
      </w:r>
      <w:proofErr w:type="gramEnd"/>
    </w:p>
  </w:footnote>
  <w:footnote w:id="5">
    <w:p w:rsidR="005E7598" w:rsidRPr="00B67AD0" w:rsidRDefault="005E7598">
      <w:pPr>
        <w:pStyle w:val="aff3"/>
        <w:rPr>
          <w:lang w:val="en-US"/>
        </w:rPr>
      </w:pPr>
      <w:r w:rsidRPr="00F25065">
        <w:rPr>
          <w:rStyle w:val="aff5"/>
          <w:rFonts w:ascii="Tahoma" w:hAnsi="Tahoma" w:cs="Tahoma"/>
          <w:sz w:val="16"/>
          <w:szCs w:val="16"/>
        </w:rPr>
        <w:footnoteRef/>
      </w:r>
      <w:r w:rsidRPr="00B67AD0">
        <w:rPr>
          <w:rFonts w:ascii="Tahoma" w:hAnsi="Tahoma" w:cs="Tahoma"/>
          <w:sz w:val="16"/>
          <w:szCs w:val="16"/>
          <w:lang w:val="en-US"/>
        </w:rPr>
        <w:t xml:space="preserve"> </w:t>
      </w:r>
      <w:bookmarkStart w:id="1" w:name="_Ref249525019"/>
      <w:bookmarkStart w:id="2" w:name="_Ref231714566"/>
      <w:r w:rsidR="00866A39">
        <w:rPr>
          <w:rFonts w:ascii="Tahoma" w:hAnsi="Tahoma" w:cs="Tahoma"/>
          <w:sz w:val="16"/>
          <w:szCs w:val="16"/>
          <w:lang w:val="en-US"/>
        </w:rPr>
        <w:t>The</w:t>
      </w:r>
      <w:r w:rsidR="00866A39" w:rsidRPr="00B67AD0">
        <w:rPr>
          <w:rFonts w:ascii="Tahoma" w:hAnsi="Tahoma" w:cs="Tahoma"/>
          <w:sz w:val="16"/>
          <w:szCs w:val="16"/>
          <w:lang w:val="en-US"/>
        </w:rPr>
        <w:t xml:space="preserve"> </w:t>
      </w:r>
      <w:r w:rsidR="00866A39">
        <w:rPr>
          <w:rFonts w:ascii="Tahoma" w:hAnsi="Tahoma" w:cs="Tahoma"/>
          <w:sz w:val="16"/>
          <w:szCs w:val="16"/>
          <w:lang w:val="en-US"/>
        </w:rPr>
        <w:t>last</w:t>
      </w:r>
      <w:r w:rsidR="00866A39" w:rsidRPr="00B67AD0">
        <w:rPr>
          <w:rFonts w:ascii="Tahoma" w:hAnsi="Tahoma" w:cs="Tahoma"/>
          <w:sz w:val="16"/>
          <w:szCs w:val="16"/>
          <w:lang w:val="en-US"/>
        </w:rPr>
        <w:t xml:space="preserve"> </w:t>
      </w:r>
      <w:r w:rsidR="00866A39">
        <w:rPr>
          <w:rFonts w:ascii="Tahoma" w:hAnsi="Tahoma" w:cs="Tahoma"/>
          <w:sz w:val="16"/>
          <w:szCs w:val="16"/>
          <w:lang w:val="en-US"/>
        </w:rPr>
        <w:t>trading</w:t>
      </w:r>
      <w:r w:rsidR="00866A39" w:rsidRPr="00B67AD0">
        <w:rPr>
          <w:rFonts w:ascii="Tahoma" w:hAnsi="Tahoma" w:cs="Tahoma"/>
          <w:sz w:val="16"/>
          <w:szCs w:val="16"/>
          <w:lang w:val="en-US"/>
        </w:rPr>
        <w:t xml:space="preserve"> </w:t>
      </w:r>
      <w:r w:rsidR="00866A39">
        <w:rPr>
          <w:rFonts w:ascii="Tahoma" w:hAnsi="Tahoma" w:cs="Tahoma"/>
          <w:sz w:val="16"/>
          <w:szCs w:val="16"/>
          <w:lang w:val="en-US"/>
        </w:rPr>
        <w:t>day</w:t>
      </w:r>
      <w:r w:rsidR="00866A39" w:rsidRPr="00B67AD0">
        <w:rPr>
          <w:rFonts w:ascii="Tahoma" w:hAnsi="Tahoma" w:cs="Tahoma"/>
          <w:sz w:val="16"/>
          <w:szCs w:val="16"/>
          <w:lang w:val="en-US"/>
        </w:rPr>
        <w:t xml:space="preserve"> </w:t>
      </w:r>
      <w:r w:rsidR="00866A39">
        <w:rPr>
          <w:rFonts w:ascii="Tahoma" w:hAnsi="Tahoma" w:cs="Tahoma"/>
          <w:sz w:val="16"/>
          <w:szCs w:val="16"/>
          <w:lang w:val="en-US"/>
        </w:rPr>
        <w:t>of</w:t>
      </w:r>
      <w:r w:rsidR="00866A39" w:rsidRPr="00B67AD0">
        <w:rPr>
          <w:rFonts w:ascii="Tahoma" w:hAnsi="Tahoma" w:cs="Tahoma"/>
          <w:sz w:val="16"/>
          <w:szCs w:val="16"/>
          <w:lang w:val="en-US"/>
        </w:rPr>
        <w:t xml:space="preserve"> </w:t>
      </w:r>
      <w:r w:rsidR="00866A39">
        <w:rPr>
          <w:rFonts w:ascii="Tahoma" w:hAnsi="Tahoma" w:cs="Tahoma"/>
          <w:sz w:val="16"/>
          <w:szCs w:val="16"/>
          <w:lang w:val="en-US"/>
        </w:rPr>
        <w:t>the</w:t>
      </w:r>
      <w:r w:rsidR="00866A39" w:rsidRPr="00B67AD0">
        <w:rPr>
          <w:rFonts w:ascii="Tahoma" w:hAnsi="Tahoma" w:cs="Tahoma"/>
          <w:sz w:val="16"/>
          <w:szCs w:val="16"/>
          <w:lang w:val="en-US"/>
        </w:rPr>
        <w:t xml:space="preserve"> </w:t>
      </w:r>
      <w:r w:rsidR="00B67AD0">
        <w:rPr>
          <w:rFonts w:ascii="Tahoma" w:hAnsi="Tahoma" w:cs="Tahoma"/>
          <w:sz w:val="16"/>
          <w:szCs w:val="16"/>
          <w:lang w:val="en-US"/>
        </w:rPr>
        <w:t xml:space="preserve">MOEX </w:t>
      </w:r>
      <w:r w:rsidR="00866A39">
        <w:rPr>
          <w:rFonts w:ascii="Tahoma" w:hAnsi="Tahoma" w:cs="Tahoma"/>
          <w:sz w:val="16"/>
          <w:szCs w:val="16"/>
          <w:lang w:val="en-US"/>
        </w:rPr>
        <w:t>USD</w:t>
      </w:r>
      <w:r w:rsidR="00866A39" w:rsidRPr="00B67AD0">
        <w:rPr>
          <w:rFonts w:ascii="Tahoma" w:hAnsi="Tahoma" w:cs="Tahoma"/>
          <w:sz w:val="16"/>
          <w:szCs w:val="16"/>
          <w:lang w:val="en-US"/>
        </w:rPr>
        <w:t>/</w:t>
      </w:r>
      <w:r w:rsidR="00866A39">
        <w:rPr>
          <w:rFonts w:ascii="Tahoma" w:hAnsi="Tahoma" w:cs="Tahoma"/>
          <w:sz w:val="16"/>
          <w:szCs w:val="16"/>
          <w:lang w:val="en-US"/>
        </w:rPr>
        <w:t>INR</w:t>
      </w:r>
      <w:r w:rsidR="00866A39" w:rsidRPr="00B67AD0">
        <w:rPr>
          <w:rFonts w:ascii="Tahoma" w:hAnsi="Tahoma" w:cs="Tahoma"/>
          <w:sz w:val="16"/>
          <w:szCs w:val="16"/>
          <w:lang w:val="en-US"/>
        </w:rPr>
        <w:t xml:space="preserve"> </w:t>
      </w:r>
      <w:r w:rsidR="00866A39">
        <w:rPr>
          <w:rFonts w:ascii="Tahoma" w:hAnsi="Tahoma" w:cs="Tahoma"/>
          <w:sz w:val="16"/>
          <w:szCs w:val="16"/>
          <w:lang w:val="en-US"/>
        </w:rPr>
        <w:t>FX</w:t>
      </w:r>
      <w:r w:rsidR="00866A39" w:rsidRPr="00B67AD0">
        <w:rPr>
          <w:rFonts w:ascii="Tahoma" w:hAnsi="Tahoma" w:cs="Tahoma"/>
          <w:sz w:val="16"/>
          <w:szCs w:val="16"/>
          <w:lang w:val="en-US"/>
        </w:rPr>
        <w:t xml:space="preserve"> </w:t>
      </w:r>
      <w:r w:rsidR="00866A39">
        <w:rPr>
          <w:rFonts w:ascii="Tahoma" w:hAnsi="Tahoma" w:cs="Tahoma"/>
          <w:sz w:val="16"/>
          <w:szCs w:val="16"/>
          <w:lang w:val="en-US"/>
        </w:rPr>
        <w:t>futures</w:t>
      </w:r>
      <w:r w:rsidR="00866A39" w:rsidRPr="00B67AD0">
        <w:rPr>
          <w:rFonts w:ascii="Tahoma" w:hAnsi="Tahoma" w:cs="Tahoma"/>
          <w:sz w:val="16"/>
          <w:szCs w:val="16"/>
          <w:lang w:val="en-US"/>
        </w:rPr>
        <w:t xml:space="preserve"> </w:t>
      </w:r>
      <w:r w:rsidR="00866A39">
        <w:rPr>
          <w:rFonts w:ascii="Tahoma" w:hAnsi="Tahoma" w:cs="Tahoma"/>
          <w:sz w:val="16"/>
          <w:szCs w:val="16"/>
          <w:lang w:val="en-US"/>
        </w:rPr>
        <w:t>contract</w:t>
      </w:r>
      <w:r w:rsidR="00866A39" w:rsidRPr="00B67AD0">
        <w:rPr>
          <w:rFonts w:ascii="Tahoma" w:hAnsi="Tahoma" w:cs="Tahoma"/>
          <w:sz w:val="16"/>
          <w:szCs w:val="16"/>
          <w:lang w:val="en-US"/>
        </w:rPr>
        <w:t xml:space="preserve"> </w:t>
      </w:r>
      <w:r w:rsidR="00866A39">
        <w:rPr>
          <w:rFonts w:ascii="Tahoma" w:hAnsi="Tahoma" w:cs="Tahoma"/>
          <w:sz w:val="16"/>
          <w:szCs w:val="16"/>
          <w:lang w:val="en-US"/>
        </w:rPr>
        <w:t>is</w:t>
      </w:r>
      <w:r w:rsidR="00866A39" w:rsidRPr="00B67AD0">
        <w:rPr>
          <w:rFonts w:ascii="Tahoma" w:hAnsi="Tahoma" w:cs="Tahoma"/>
          <w:sz w:val="16"/>
          <w:szCs w:val="16"/>
          <w:lang w:val="en-US"/>
        </w:rPr>
        <w:t xml:space="preserve"> </w:t>
      </w:r>
      <w:r w:rsidR="00866A39">
        <w:rPr>
          <w:rFonts w:ascii="Tahoma" w:hAnsi="Tahoma" w:cs="Tahoma"/>
          <w:sz w:val="16"/>
          <w:szCs w:val="16"/>
          <w:lang w:val="en-US"/>
        </w:rPr>
        <w:t>the</w:t>
      </w:r>
      <w:r w:rsidR="00866A39" w:rsidRPr="00B67AD0">
        <w:rPr>
          <w:rFonts w:ascii="Tahoma" w:hAnsi="Tahoma" w:cs="Tahoma"/>
          <w:sz w:val="16"/>
          <w:szCs w:val="16"/>
          <w:lang w:val="en-US"/>
        </w:rPr>
        <w:t xml:space="preserve"> </w:t>
      </w:r>
      <w:r w:rsidR="00866A39">
        <w:rPr>
          <w:rFonts w:ascii="Tahoma" w:hAnsi="Tahoma" w:cs="Tahoma"/>
          <w:sz w:val="16"/>
          <w:szCs w:val="16"/>
          <w:lang w:val="en-US"/>
        </w:rPr>
        <w:t>trading</w:t>
      </w:r>
      <w:r w:rsidR="00866A39" w:rsidRPr="00B67AD0">
        <w:rPr>
          <w:rFonts w:ascii="Tahoma" w:hAnsi="Tahoma" w:cs="Tahoma"/>
          <w:sz w:val="16"/>
          <w:szCs w:val="16"/>
          <w:lang w:val="en-US"/>
        </w:rPr>
        <w:t xml:space="preserve"> </w:t>
      </w:r>
      <w:r w:rsidR="00866A39">
        <w:rPr>
          <w:rFonts w:ascii="Tahoma" w:hAnsi="Tahoma" w:cs="Tahoma"/>
          <w:sz w:val="16"/>
          <w:szCs w:val="16"/>
          <w:lang w:val="en-US"/>
        </w:rPr>
        <w:t>day</w:t>
      </w:r>
      <w:r w:rsidR="00866A39" w:rsidRPr="00B67AD0">
        <w:rPr>
          <w:rFonts w:ascii="Tahoma" w:hAnsi="Tahoma" w:cs="Tahoma"/>
          <w:sz w:val="16"/>
          <w:szCs w:val="16"/>
          <w:lang w:val="en-US"/>
        </w:rPr>
        <w:t xml:space="preserve"> </w:t>
      </w:r>
      <w:r w:rsidR="00B67AD0">
        <w:rPr>
          <w:rFonts w:ascii="Tahoma" w:hAnsi="Tahoma" w:cs="Tahoma"/>
          <w:sz w:val="16"/>
          <w:szCs w:val="16"/>
          <w:lang w:val="en-US"/>
        </w:rPr>
        <w:t>that</w:t>
      </w:r>
      <w:r w:rsidR="00B67AD0" w:rsidRPr="00B67AD0">
        <w:rPr>
          <w:rFonts w:ascii="Tahoma" w:hAnsi="Tahoma" w:cs="Tahoma"/>
          <w:sz w:val="16"/>
          <w:szCs w:val="16"/>
          <w:lang w:val="en-US"/>
        </w:rPr>
        <w:t xml:space="preserve"> </w:t>
      </w:r>
      <w:r w:rsidR="00B67AD0">
        <w:rPr>
          <w:rFonts w:ascii="Tahoma" w:hAnsi="Tahoma" w:cs="Tahoma"/>
          <w:sz w:val="16"/>
          <w:szCs w:val="16"/>
          <w:lang w:val="en-US"/>
        </w:rPr>
        <w:t>is</w:t>
      </w:r>
      <w:r w:rsidR="00B67AD0" w:rsidRPr="00B67AD0">
        <w:rPr>
          <w:rFonts w:ascii="Tahoma" w:hAnsi="Tahoma" w:cs="Tahoma"/>
          <w:sz w:val="16"/>
          <w:szCs w:val="16"/>
          <w:lang w:val="en-US"/>
        </w:rPr>
        <w:t xml:space="preserve"> </w:t>
      </w:r>
      <w:r w:rsidR="00B67AD0">
        <w:rPr>
          <w:rFonts w:ascii="Tahoma" w:hAnsi="Tahoma" w:cs="Tahoma"/>
          <w:sz w:val="16"/>
          <w:szCs w:val="16"/>
          <w:lang w:val="en-US"/>
        </w:rPr>
        <w:t>two</w:t>
      </w:r>
      <w:r w:rsidR="00B67AD0" w:rsidRPr="00B67AD0">
        <w:rPr>
          <w:rFonts w:ascii="Tahoma" w:hAnsi="Tahoma" w:cs="Tahoma"/>
          <w:sz w:val="16"/>
          <w:szCs w:val="16"/>
          <w:lang w:val="en-US"/>
        </w:rPr>
        <w:t xml:space="preserve"> (2) </w:t>
      </w:r>
      <w:r w:rsidR="00B67AD0">
        <w:rPr>
          <w:rFonts w:ascii="Tahoma" w:hAnsi="Tahoma" w:cs="Tahoma"/>
          <w:sz w:val="16"/>
          <w:szCs w:val="16"/>
          <w:lang w:val="en-US"/>
        </w:rPr>
        <w:t>trading</w:t>
      </w:r>
      <w:r w:rsidR="00B67AD0" w:rsidRPr="00B67AD0">
        <w:rPr>
          <w:rFonts w:ascii="Tahoma" w:hAnsi="Tahoma" w:cs="Tahoma"/>
          <w:sz w:val="16"/>
          <w:szCs w:val="16"/>
          <w:lang w:val="en-US"/>
        </w:rPr>
        <w:t xml:space="preserve"> </w:t>
      </w:r>
      <w:r w:rsidR="00B67AD0">
        <w:rPr>
          <w:rFonts w:ascii="Tahoma" w:hAnsi="Tahoma" w:cs="Tahoma"/>
          <w:sz w:val="16"/>
          <w:szCs w:val="16"/>
          <w:lang w:val="en-US"/>
        </w:rPr>
        <w:t>days</w:t>
      </w:r>
      <w:r w:rsidR="00B67AD0" w:rsidRPr="00B67AD0">
        <w:rPr>
          <w:rFonts w:ascii="Tahoma" w:hAnsi="Tahoma" w:cs="Tahoma"/>
          <w:sz w:val="16"/>
          <w:szCs w:val="16"/>
          <w:lang w:val="en-US"/>
        </w:rPr>
        <w:t xml:space="preserve"> </w:t>
      </w:r>
      <w:r w:rsidR="00B67AD0">
        <w:rPr>
          <w:rFonts w:ascii="Tahoma" w:hAnsi="Tahoma" w:cs="Tahoma"/>
          <w:sz w:val="16"/>
          <w:szCs w:val="16"/>
          <w:lang w:val="en-US"/>
        </w:rPr>
        <w:t xml:space="preserve">before the contract settlement month’s last trading day. For example: where the last trading day of the contract settlement month and year is 31 August 2018, the last trading day of the MOEX </w:t>
      </w:r>
      <w:r w:rsidR="00B67AD0">
        <w:rPr>
          <w:rFonts w:ascii="Tahoma" w:hAnsi="Tahoma" w:cs="Tahoma"/>
          <w:sz w:val="16"/>
          <w:szCs w:val="16"/>
          <w:lang w:val="en-US"/>
        </w:rPr>
        <w:t>USD</w:t>
      </w:r>
      <w:r w:rsidR="00B67AD0" w:rsidRPr="00B67AD0">
        <w:rPr>
          <w:rFonts w:ascii="Tahoma" w:hAnsi="Tahoma" w:cs="Tahoma"/>
          <w:sz w:val="16"/>
          <w:szCs w:val="16"/>
          <w:lang w:val="en-US"/>
        </w:rPr>
        <w:t>/</w:t>
      </w:r>
      <w:r w:rsidR="00B67AD0">
        <w:rPr>
          <w:rFonts w:ascii="Tahoma" w:hAnsi="Tahoma" w:cs="Tahoma"/>
          <w:sz w:val="16"/>
          <w:szCs w:val="16"/>
          <w:lang w:val="en-US"/>
        </w:rPr>
        <w:t>INR</w:t>
      </w:r>
      <w:r w:rsidR="00B67AD0" w:rsidRPr="00B67AD0">
        <w:rPr>
          <w:rFonts w:ascii="Tahoma" w:hAnsi="Tahoma" w:cs="Tahoma"/>
          <w:sz w:val="16"/>
          <w:szCs w:val="16"/>
          <w:lang w:val="en-US"/>
        </w:rPr>
        <w:t xml:space="preserve"> </w:t>
      </w:r>
      <w:r w:rsidR="00B67AD0">
        <w:rPr>
          <w:rFonts w:ascii="Tahoma" w:hAnsi="Tahoma" w:cs="Tahoma"/>
          <w:sz w:val="16"/>
          <w:szCs w:val="16"/>
          <w:lang w:val="en-US"/>
        </w:rPr>
        <w:t>FX</w:t>
      </w:r>
      <w:r w:rsidR="00B67AD0" w:rsidRPr="00B67AD0">
        <w:rPr>
          <w:rFonts w:ascii="Tahoma" w:hAnsi="Tahoma" w:cs="Tahoma"/>
          <w:sz w:val="16"/>
          <w:szCs w:val="16"/>
          <w:lang w:val="en-US"/>
        </w:rPr>
        <w:t xml:space="preserve"> </w:t>
      </w:r>
      <w:r w:rsidR="00B67AD0">
        <w:rPr>
          <w:rFonts w:ascii="Tahoma" w:hAnsi="Tahoma" w:cs="Tahoma"/>
          <w:sz w:val="16"/>
          <w:szCs w:val="16"/>
          <w:lang w:val="en-US"/>
        </w:rPr>
        <w:t>futures</w:t>
      </w:r>
      <w:r w:rsidR="00B67AD0" w:rsidRPr="00B67AD0">
        <w:rPr>
          <w:rFonts w:ascii="Tahoma" w:hAnsi="Tahoma" w:cs="Tahoma"/>
          <w:sz w:val="16"/>
          <w:szCs w:val="16"/>
          <w:lang w:val="en-US"/>
        </w:rPr>
        <w:t xml:space="preserve"> </w:t>
      </w:r>
      <w:r w:rsidR="00B67AD0">
        <w:rPr>
          <w:rFonts w:ascii="Tahoma" w:hAnsi="Tahoma" w:cs="Tahoma"/>
          <w:sz w:val="16"/>
          <w:szCs w:val="16"/>
          <w:lang w:val="en-US"/>
        </w:rPr>
        <w:t>contract</w:t>
      </w:r>
      <w:r w:rsidR="00B67AD0">
        <w:rPr>
          <w:rFonts w:ascii="Tahoma" w:hAnsi="Tahoma" w:cs="Tahoma"/>
          <w:sz w:val="16"/>
          <w:szCs w:val="16"/>
          <w:lang w:val="en-US"/>
        </w:rPr>
        <w:t xml:space="preserve"> is 29 August 2018.</w:t>
      </w:r>
      <w:bookmarkEnd w:id="1"/>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33" w:rsidRDefault="00B61EDB" w:rsidP="00B61EDB">
    <w:pPr>
      <w:pStyle w:val="a8"/>
      <w:keepNext/>
      <w:widowControl w:val="0"/>
      <w:tabs>
        <w:tab w:val="left" w:pos="5298"/>
        <w:tab w:val="center" w:pos="7279"/>
      </w:tabs>
      <w:spacing w:before="0" w:after="0"/>
      <w:ind w:right="11"/>
      <w:rPr>
        <w:rFonts w:ascii="Tahoma" w:hAnsi="Tahoma" w:cs="Tahoma"/>
        <w:color w:val="auto"/>
        <w:lang w:val="en-US"/>
      </w:rPr>
    </w:pPr>
    <w:r>
      <w:rPr>
        <w:rFonts w:ascii="Tahoma" w:hAnsi="Tahoma" w:cs="Tahoma"/>
        <w:color w:val="auto"/>
        <w:lang w:val="en-US"/>
      </w:rPr>
      <w:t>L</w:t>
    </w:r>
    <w:r w:rsidRPr="00B61EDB">
      <w:rPr>
        <w:rFonts w:ascii="Tahoma" w:hAnsi="Tahoma" w:cs="Tahoma"/>
        <w:color w:val="auto"/>
        <w:lang w:val="en-US"/>
      </w:rPr>
      <w:t>ist of parameters for</w:t>
    </w:r>
    <w:r w:rsidR="00075433" w:rsidRPr="00075433">
      <w:rPr>
        <w:lang w:val="en-US"/>
      </w:rPr>
      <w:t xml:space="preserve"> </w:t>
    </w:r>
    <w:r w:rsidR="00075433" w:rsidRPr="00075433">
      <w:rPr>
        <w:rFonts w:ascii="Tahoma" w:hAnsi="Tahoma" w:cs="Tahoma"/>
        <w:color w:val="auto"/>
        <w:lang w:val="en-US"/>
      </w:rPr>
      <w:t>USD based currency futures contracts</w:t>
    </w:r>
  </w:p>
  <w:p w:rsidR="00B61EDB" w:rsidRPr="00B61EDB" w:rsidRDefault="00075433" w:rsidP="00B61EDB">
    <w:pPr>
      <w:pStyle w:val="a8"/>
      <w:keepNext/>
      <w:widowControl w:val="0"/>
      <w:tabs>
        <w:tab w:val="left" w:pos="5298"/>
        <w:tab w:val="center" w:pos="7279"/>
      </w:tabs>
      <w:spacing w:before="0" w:after="0"/>
      <w:ind w:right="11"/>
      <w:rPr>
        <w:rFonts w:ascii="Tahoma" w:hAnsi="Tahoma" w:cs="Tahoma"/>
        <w:color w:val="auto"/>
        <w:lang w:val="en-US"/>
      </w:rPr>
    </w:pPr>
    <w:proofErr w:type="gramStart"/>
    <w:r w:rsidRPr="00075433">
      <w:rPr>
        <w:rFonts w:ascii="Tahoma" w:hAnsi="Tahoma" w:cs="Tahoma"/>
        <w:color w:val="auto"/>
        <w:lang w:val="en-US"/>
      </w:rPr>
      <w:t>with</w:t>
    </w:r>
    <w:proofErr w:type="gramEnd"/>
    <w:r w:rsidRPr="00075433">
      <w:rPr>
        <w:rFonts w:ascii="Tahoma" w:hAnsi="Tahoma" w:cs="Tahoma"/>
        <w:color w:val="auto"/>
        <w:lang w:val="en-US"/>
      </w:rPr>
      <w:t xml:space="preserve"> cash settlement</w:t>
    </w:r>
    <w:r w:rsidR="00B61EDB" w:rsidRPr="00B61EDB">
      <w:rPr>
        <w:rFonts w:ascii="Tahoma" w:hAnsi="Tahoma" w:cs="Tahoma"/>
        <w:color w:val="auto"/>
        <w:lang w:val="en-US"/>
      </w:rPr>
      <w:t xml:space="preserve"> </w:t>
    </w:r>
  </w:p>
  <w:p w:rsidR="00E22425" w:rsidRPr="00917AD9" w:rsidRDefault="00E22425" w:rsidP="00B61EDB">
    <w:pPr>
      <w:pStyle w:val="ac"/>
      <w:pBdr>
        <w:bottom w:val="single" w:sz="12" w:space="1" w:color="auto"/>
      </w:pBdr>
      <w:spacing w:before="0"/>
      <w:ind w:left="0" w:right="0"/>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9DD"/>
    <w:multiLevelType w:val="multilevel"/>
    <w:tmpl w:val="7E841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5C50829"/>
    <w:multiLevelType w:val="hybridMultilevel"/>
    <w:tmpl w:val="305C8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E6F12"/>
    <w:multiLevelType w:val="hybridMultilevel"/>
    <w:tmpl w:val="CF581A5C"/>
    <w:lvl w:ilvl="0" w:tplc="4EE89000">
      <w:start w:val="10"/>
      <w:numFmt w:val="bullet"/>
      <w:lvlText w:val=""/>
      <w:lvlJc w:val="left"/>
      <w:pPr>
        <w:ind w:left="1776" w:hanging="360"/>
      </w:pPr>
      <w:rPr>
        <w:rFonts w:ascii="Symbol" w:eastAsia="Times New Roman" w:hAnsi="Symbol"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 w15:restartNumberingAfterBreak="0">
    <w:nsid w:val="069D76AF"/>
    <w:multiLevelType w:val="multilevel"/>
    <w:tmpl w:val="D95647E8"/>
    <w:lvl w:ilvl="0">
      <w:start w:val="1"/>
      <w:numFmt w:val="decimal"/>
      <w:pStyle w:val="a"/>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1765B8"/>
    <w:multiLevelType w:val="multilevel"/>
    <w:tmpl w:val="C93451EE"/>
    <w:lvl w:ilvl="0">
      <w:start w:val="3"/>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33"/>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5" w15:restartNumberingAfterBreak="0">
    <w:nsid w:val="0C8D24E5"/>
    <w:multiLevelType w:val="hybridMultilevel"/>
    <w:tmpl w:val="1BCE38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0320932"/>
    <w:multiLevelType w:val="hybridMultilevel"/>
    <w:tmpl w:val="D768361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8CA4370"/>
    <w:multiLevelType w:val="hybridMultilevel"/>
    <w:tmpl w:val="64E66A34"/>
    <w:lvl w:ilvl="0" w:tplc="221A9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9" w15:restartNumberingAfterBreak="0">
    <w:nsid w:val="1E1D7BAC"/>
    <w:multiLevelType w:val="hybridMultilevel"/>
    <w:tmpl w:val="6E3A1DC4"/>
    <w:lvl w:ilvl="0" w:tplc="E3F6E4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1F4C643B"/>
    <w:multiLevelType w:val="hybridMultilevel"/>
    <w:tmpl w:val="EBE2E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B2E84"/>
    <w:multiLevelType w:val="multilevel"/>
    <w:tmpl w:val="2758E28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0013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14" w15:restartNumberingAfterBreak="0">
    <w:nsid w:val="2EA64BD4"/>
    <w:multiLevelType w:val="multilevel"/>
    <w:tmpl w:val="89B8CE8C"/>
    <w:lvl w:ilvl="0">
      <w:start w:val="1"/>
      <w:numFmt w:val="bullet"/>
      <w:lvlText w:val=""/>
      <w:lvlJc w:val="left"/>
      <w:pPr>
        <w:tabs>
          <w:tab w:val="num" w:pos="1152"/>
        </w:tabs>
        <w:ind w:left="1152" w:hanging="360"/>
      </w:pPr>
      <w:rPr>
        <w:rFonts w:ascii="Symbol" w:hAnsi="Symbol" w:hint="default"/>
      </w:rPr>
    </w:lvl>
    <w:lvl w:ilvl="1">
      <w:start w:val="1"/>
      <w:numFmt w:val="decimal"/>
      <w:lvlText w:val="%1.%2."/>
      <w:lvlJc w:val="left"/>
      <w:pPr>
        <w:tabs>
          <w:tab w:val="num" w:pos="1584"/>
        </w:tabs>
        <w:ind w:left="1584" w:hanging="432"/>
      </w:pPr>
      <w:rPr>
        <w:rFonts w:hint="default"/>
      </w:rPr>
    </w:lvl>
    <w:lvl w:ilvl="2">
      <w:start w:val="1"/>
      <w:numFmt w:val="decimal"/>
      <w:lvlText w:val="%1.%2.%3."/>
      <w:lvlJc w:val="left"/>
      <w:pPr>
        <w:tabs>
          <w:tab w:val="num" w:pos="2016"/>
        </w:tabs>
        <w:ind w:left="2016" w:hanging="430"/>
      </w:pPr>
      <w:rPr>
        <w:rFonts w:hint="default"/>
      </w:rPr>
    </w:lvl>
    <w:lvl w:ilvl="3">
      <w:start w:val="1"/>
      <w:numFmt w:val="decimal"/>
      <w:lvlText w:val="%1.%2.%3.%4."/>
      <w:lvlJc w:val="left"/>
      <w:pPr>
        <w:tabs>
          <w:tab w:val="num" w:pos="2520"/>
        </w:tabs>
        <w:ind w:left="2520" w:hanging="648"/>
      </w:pPr>
      <w:rPr>
        <w:rFonts w:hint="default"/>
      </w:rPr>
    </w:lvl>
    <w:lvl w:ilvl="4">
      <w:start w:val="1"/>
      <w:numFmt w:val="decimal"/>
      <w:lvlText w:val="%1.%2.%3.%4.%5."/>
      <w:lvlJc w:val="left"/>
      <w:pPr>
        <w:tabs>
          <w:tab w:val="num" w:pos="3024"/>
        </w:tabs>
        <w:ind w:left="3024" w:hanging="792"/>
      </w:pPr>
      <w:rPr>
        <w:rFonts w:hint="default"/>
      </w:rPr>
    </w:lvl>
    <w:lvl w:ilvl="5">
      <w:start w:val="1"/>
      <w:numFmt w:val="decimal"/>
      <w:lvlText w:val="%1.%2.%3.%4.%5.%6."/>
      <w:lvlJc w:val="left"/>
      <w:pPr>
        <w:tabs>
          <w:tab w:val="num" w:pos="3528"/>
        </w:tabs>
        <w:ind w:left="3528" w:hanging="936"/>
      </w:pPr>
      <w:rPr>
        <w:rFonts w:hint="default"/>
      </w:rPr>
    </w:lvl>
    <w:lvl w:ilvl="6">
      <w:start w:val="1"/>
      <w:numFmt w:val="decimal"/>
      <w:lvlText w:val="%1.%2.%3.%4.%5.%6.%7."/>
      <w:lvlJc w:val="left"/>
      <w:pPr>
        <w:tabs>
          <w:tab w:val="num" w:pos="4032"/>
        </w:tabs>
        <w:ind w:left="4032" w:hanging="1080"/>
      </w:pPr>
      <w:rPr>
        <w:rFonts w:hint="default"/>
      </w:rPr>
    </w:lvl>
    <w:lvl w:ilvl="7">
      <w:start w:val="1"/>
      <w:numFmt w:val="decimal"/>
      <w:lvlText w:val="%1.%2.%3.%4.%5.%6.%7.%8."/>
      <w:lvlJc w:val="left"/>
      <w:pPr>
        <w:tabs>
          <w:tab w:val="num" w:pos="4536"/>
        </w:tabs>
        <w:ind w:left="4536" w:hanging="1224"/>
      </w:pPr>
      <w:rPr>
        <w:rFonts w:hint="default"/>
      </w:rPr>
    </w:lvl>
    <w:lvl w:ilvl="8">
      <w:start w:val="1"/>
      <w:numFmt w:val="decimal"/>
      <w:lvlText w:val="%1.%2.%3.%4.%5.%6.%7.%8.%9."/>
      <w:lvlJc w:val="left"/>
      <w:pPr>
        <w:tabs>
          <w:tab w:val="num" w:pos="5112"/>
        </w:tabs>
        <w:ind w:left="5112" w:hanging="1440"/>
      </w:pPr>
      <w:rPr>
        <w:rFonts w:hint="default"/>
      </w:rPr>
    </w:lvl>
  </w:abstractNum>
  <w:abstractNum w:abstractNumId="15" w15:restartNumberingAfterBreak="0">
    <w:nsid w:val="31431480"/>
    <w:multiLevelType w:val="multilevel"/>
    <w:tmpl w:val="A71C79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4.%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6" w15:restartNumberingAfterBreak="0">
    <w:nsid w:val="33823709"/>
    <w:multiLevelType w:val="multilevel"/>
    <w:tmpl w:val="0D2EF8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6B7479F"/>
    <w:multiLevelType w:val="multilevel"/>
    <w:tmpl w:val="E612FE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224"/>
        </w:tabs>
        <w:ind w:left="1224" w:hanging="430"/>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8DC0616"/>
    <w:multiLevelType w:val="multilevel"/>
    <w:tmpl w:val="40D80B9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bullet"/>
      <w:lvlText w:val=""/>
      <w:lvlJc w:val="left"/>
      <w:pPr>
        <w:tabs>
          <w:tab w:val="num" w:pos="1211"/>
        </w:tabs>
        <w:ind w:left="1211" w:hanging="360"/>
      </w:pPr>
      <w:rPr>
        <w:rFonts w:ascii="Symbol" w:hAnsi="Symbol" w:hint="default"/>
        <w:color w:val="auto"/>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9" w15:restartNumberingAfterBreak="0">
    <w:nsid w:val="391523E6"/>
    <w:multiLevelType w:val="hybridMultilevel"/>
    <w:tmpl w:val="88DA7C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116BBF"/>
    <w:multiLevelType w:val="multilevel"/>
    <w:tmpl w:val="0D2EF8B0"/>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10"/>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F4F006F"/>
    <w:multiLevelType w:val="hybridMultilevel"/>
    <w:tmpl w:val="305C8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C43DDF"/>
    <w:multiLevelType w:val="multilevel"/>
    <w:tmpl w:val="84EA8BB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637"/>
        </w:tabs>
        <w:ind w:left="1637" w:hanging="360"/>
      </w:pPr>
      <w:rPr>
        <w:rFonts w:ascii="Symbol" w:hAnsi="Symbol"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3" w15:restartNumberingAfterBreak="0">
    <w:nsid w:val="43206F0D"/>
    <w:multiLevelType w:val="multilevel"/>
    <w:tmpl w:val="26E0BC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154"/>
        </w:tabs>
        <w:ind w:left="1154"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459D6422"/>
    <w:multiLevelType w:val="hybridMultilevel"/>
    <w:tmpl w:val="9A94A308"/>
    <w:lvl w:ilvl="0" w:tplc="5C6AD92A">
      <w:start w:val="1"/>
      <w:numFmt w:val="bullet"/>
      <w:lvlText w:val=""/>
      <w:lvlJc w:val="left"/>
      <w:pPr>
        <w:ind w:left="1260" w:hanging="360"/>
      </w:pPr>
      <w:rPr>
        <w:rFonts w:ascii="Symbol" w:eastAsia="Times New Roman" w:hAnsi="Symbo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6700AD6"/>
    <w:multiLevelType w:val="multilevel"/>
    <w:tmpl w:val="E7A65D5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154"/>
        </w:tabs>
        <w:ind w:left="1154"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9A61786"/>
    <w:multiLevelType w:val="hybridMultilevel"/>
    <w:tmpl w:val="31B07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6471AA"/>
    <w:multiLevelType w:val="hybridMultilevel"/>
    <w:tmpl w:val="C31A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A5249"/>
    <w:multiLevelType w:val="multilevel"/>
    <w:tmpl w:val="EA5A269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57ED5692"/>
    <w:multiLevelType w:val="hybridMultilevel"/>
    <w:tmpl w:val="D5AA74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5A0DD3"/>
    <w:multiLevelType w:val="hybridMultilevel"/>
    <w:tmpl w:val="14B82582"/>
    <w:lvl w:ilvl="0" w:tplc="E3F6E428">
      <w:start w:val="1"/>
      <w:numFmt w:val="bullet"/>
      <w:lvlText w:val=""/>
      <w:lvlJc w:val="left"/>
      <w:pPr>
        <w:tabs>
          <w:tab w:val="num" w:pos="4478"/>
        </w:tabs>
        <w:ind w:left="447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1">
      <w:start w:val="1"/>
      <w:numFmt w:val="bullet"/>
      <w:lvlText w:val=""/>
      <w:lvlJc w:val="left"/>
      <w:pPr>
        <w:tabs>
          <w:tab w:val="num" w:pos="3578"/>
        </w:tabs>
        <w:ind w:left="3578" w:hanging="360"/>
      </w:pPr>
      <w:rPr>
        <w:rFonts w:ascii="Symbol" w:hAnsi="Symbol"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5A3C7936"/>
    <w:multiLevelType w:val="multilevel"/>
    <w:tmpl w:val="DE1C7C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3" w15:restartNumberingAfterBreak="0">
    <w:nsid w:val="60305529"/>
    <w:multiLevelType w:val="multilevel"/>
    <w:tmpl w:val="1BF83E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3B661E"/>
    <w:multiLevelType w:val="hybridMultilevel"/>
    <w:tmpl w:val="584815C8"/>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74746F"/>
    <w:multiLevelType w:val="multilevel"/>
    <w:tmpl w:val="925E8A04"/>
    <w:lvl w:ilvl="0">
      <w:start w:val="1"/>
      <w:numFmt w:val="decimal"/>
      <w:pStyle w:val="a2"/>
      <w:lvlText w:val="Раздел %1."/>
      <w:lvlJc w:val="left"/>
      <w:pPr>
        <w:tabs>
          <w:tab w:val="num" w:pos="180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6" w15:restartNumberingAfterBreak="0">
    <w:nsid w:val="68A42571"/>
    <w:multiLevelType w:val="multilevel"/>
    <w:tmpl w:val="19DC8E6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bullet"/>
      <w:lvlText w:val=""/>
      <w:lvlJc w:val="left"/>
      <w:pPr>
        <w:tabs>
          <w:tab w:val="num" w:pos="1211"/>
        </w:tabs>
        <w:ind w:left="1211" w:hanging="360"/>
      </w:pPr>
      <w:rPr>
        <w:rFonts w:ascii="Symbol" w:hAnsi="Symbol" w:hint="default"/>
        <w:color w:val="auto"/>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7" w15:restartNumberingAfterBreak="0">
    <w:nsid w:val="6B346DCA"/>
    <w:multiLevelType w:val="hybridMultilevel"/>
    <w:tmpl w:val="305C8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9D44D2"/>
    <w:multiLevelType w:val="multilevel"/>
    <w:tmpl w:val="F064EB1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E841F02"/>
    <w:multiLevelType w:val="hybridMultilevel"/>
    <w:tmpl w:val="F89ABA02"/>
    <w:lvl w:ilvl="0" w:tplc="B8562D0E">
      <w:start w:val="1"/>
      <w:numFmt w:val="bullet"/>
      <w:lvlText w:val=""/>
      <w:lvlJc w:val="left"/>
      <w:pPr>
        <w:ind w:left="1620" w:hanging="360"/>
      </w:pPr>
      <w:rPr>
        <w:rFonts w:ascii="Symbol" w:eastAsia="Times New Roman" w:hAnsi="Symbol" w:cs="Aria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0" w15:restartNumberingAfterBreak="0">
    <w:nsid w:val="70BA580B"/>
    <w:multiLevelType w:val="multilevel"/>
    <w:tmpl w:val="B81A4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9C563A"/>
    <w:multiLevelType w:val="hybridMultilevel"/>
    <w:tmpl w:val="305C8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F23C9E"/>
    <w:multiLevelType w:val="multilevel"/>
    <w:tmpl w:val="7DEE8DB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0"/>
  </w:num>
  <w:num w:numId="2">
    <w:abstractNumId w:val="13"/>
  </w:num>
  <w:num w:numId="3">
    <w:abstractNumId w:val="20"/>
    <w:lvlOverride w:ilvl="0">
      <w:startOverride w:val="1"/>
    </w:lvlOverride>
  </w:num>
  <w:num w:numId="4">
    <w:abstractNumId w:val="20"/>
    <w:lvlOverride w:ilvl="0">
      <w:startOverride w:val="1"/>
    </w:lvlOverride>
  </w:num>
  <w:num w:numId="5">
    <w:abstractNumId w:val="20"/>
    <w:lvlOverride w:ilvl="0">
      <w:startOverride w:val="1"/>
    </w:lvlOverride>
  </w:num>
  <w:num w:numId="6">
    <w:abstractNumId w:val="20"/>
    <w:lvlOverride w:ilvl="0">
      <w:startOverride w:val="1"/>
    </w:lvlOverride>
  </w:num>
  <w:num w:numId="7">
    <w:abstractNumId w:val="20"/>
    <w:lvlOverride w:ilvl="0">
      <w:startOverride w:val="1"/>
    </w:lvlOverride>
  </w:num>
  <w:num w:numId="8">
    <w:abstractNumId w:val="20"/>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20"/>
    <w:lvlOverride w:ilvl="0">
      <w:startOverride w:val="1"/>
    </w:lvlOverride>
  </w:num>
  <w:num w:numId="25">
    <w:abstractNumId w:val="20"/>
    <w:lvlOverride w:ilvl="0">
      <w:startOverride w:val="1"/>
    </w:lvlOverride>
  </w:num>
  <w:num w:numId="26">
    <w:abstractNumId w:val="3"/>
  </w:num>
  <w:num w:numId="27">
    <w:abstractNumId w:val="8"/>
  </w:num>
  <w:num w:numId="28">
    <w:abstractNumId w:val="11"/>
  </w:num>
  <w:num w:numId="29">
    <w:abstractNumId w:val="4"/>
  </w:num>
  <w:num w:numId="30">
    <w:abstractNumId w:val="17"/>
  </w:num>
  <w:num w:numId="31">
    <w:abstractNumId w:val="0"/>
  </w:num>
  <w:num w:numId="32">
    <w:abstractNumId w:val="38"/>
  </w:num>
  <w:num w:numId="33">
    <w:abstractNumId w:val="23"/>
  </w:num>
  <w:num w:numId="34">
    <w:abstractNumId w:val="14"/>
  </w:num>
  <w:num w:numId="35">
    <w:abstractNumId w:val="25"/>
  </w:num>
  <w:num w:numId="36">
    <w:abstractNumId w:val="31"/>
  </w:num>
  <w:num w:numId="37">
    <w:abstractNumId w:val="33"/>
  </w:num>
  <w:num w:numId="38">
    <w:abstractNumId w:val="19"/>
  </w:num>
  <w:num w:numId="39">
    <w:abstractNumId w:val="42"/>
  </w:num>
  <w:num w:numId="40">
    <w:abstractNumId w:val="40"/>
  </w:num>
  <w:num w:numId="41">
    <w:abstractNumId w:val="30"/>
  </w:num>
  <w:num w:numId="42">
    <w:abstractNumId w:val="29"/>
  </w:num>
  <w:num w:numId="43">
    <w:abstractNumId w:val="20"/>
  </w:num>
  <w:num w:numId="44">
    <w:abstractNumId w:val="26"/>
  </w:num>
  <w:num w:numId="45">
    <w:abstractNumId w:val="15"/>
  </w:num>
  <w:num w:numId="46">
    <w:abstractNumId w:val="32"/>
  </w:num>
  <w:num w:numId="47">
    <w:abstractNumId w:val="9"/>
  </w:num>
  <w:num w:numId="48">
    <w:abstractNumId w:val="18"/>
  </w:num>
  <w:num w:numId="49">
    <w:abstractNumId w:val="36"/>
  </w:num>
  <w:num w:numId="50">
    <w:abstractNumId w:val="22"/>
  </w:num>
  <w:num w:numId="51">
    <w:abstractNumId w:val="15"/>
    <w:lvlOverride w:ilvl="0">
      <w:startOverride w:val="8"/>
    </w:lvlOverride>
    <w:lvlOverride w:ilvl="1">
      <w:startOverride w:val="4"/>
    </w:lvlOverride>
  </w:num>
  <w:num w:numId="52">
    <w:abstractNumId w:val="41"/>
  </w:num>
  <w:num w:numId="53">
    <w:abstractNumId w:val="21"/>
  </w:num>
  <w:num w:numId="54">
    <w:abstractNumId w:val="1"/>
  </w:num>
  <w:num w:numId="55">
    <w:abstractNumId w:val="37"/>
  </w:num>
  <w:num w:numId="56">
    <w:abstractNumId w:val="24"/>
  </w:num>
  <w:num w:numId="57">
    <w:abstractNumId w:val="7"/>
  </w:num>
  <w:num w:numId="58">
    <w:abstractNumId w:val="39"/>
  </w:num>
  <w:num w:numId="59">
    <w:abstractNumId w:val="34"/>
  </w:num>
  <w:num w:numId="60">
    <w:abstractNumId w:val="2"/>
  </w:num>
  <w:num w:numId="61">
    <w:abstractNumId w:val="28"/>
  </w:num>
  <w:num w:numId="62">
    <w:abstractNumId w:val="16"/>
  </w:num>
  <w:num w:numId="63">
    <w:abstractNumId w:val="12"/>
  </w:num>
  <w:num w:numId="64">
    <w:abstractNumId w:val="5"/>
  </w:num>
  <w:num w:numId="65">
    <w:abstractNumId w:val="10"/>
  </w:num>
  <w:num w:numId="66">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98"/>
    <w:rsid w:val="000446D5"/>
    <w:rsid w:val="00045F7C"/>
    <w:rsid w:val="000641F9"/>
    <w:rsid w:val="000655B3"/>
    <w:rsid w:val="00075433"/>
    <w:rsid w:val="000819C4"/>
    <w:rsid w:val="00084B4D"/>
    <w:rsid w:val="00087A1D"/>
    <w:rsid w:val="000B08A9"/>
    <w:rsid w:val="000B67A5"/>
    <w:rsid w:val="000F1519"/>
    <w:rsid w:val="000F1B5E"/>
    <w:rsid w:val="00115446"/>
    <w:rsid w:val="00127BE1"/>
    <w:rsid w:val="0015060E"/>
    <w:rsid w:val="00150B16"/>
    <w:rsid w:val="00166CA2"/>
    <w:rsid w:val="00166D3D"/>
    <w:rsid w:val="00171B53"/>
    <w:rsid w:val="001B0D59"/>
    <w:rsid w:val="001E2953"/>
    <w:rsid w:val="001E557F"/>
    <w:rsid w:val="001E6DAC"/>
    <w:rsid w:val="002149CB"/>
    <w:rsid w:val="00215CC3"/>
    <w:rsid w:val="0023622A"/>
    <w:rsid w:val="00253B2B"/>
    <w:rsid w:val="0025439D"/>
    <w:rsid w:val="00264705"/>
    <w:rsid w:val="00272848"/>
    <w:rsid w:val="00282E7E"/>
    <w:rsid w:val="002A5CF9"/>
    <w:rsid w:val="002A6BC1"/>
    <w:rsid w:val="002D3446"/>
    <w:rsid w:val="002F23D9"/>
    <w:rsid w:val="002F7E61"/>
    <w:rsid w:val="00304C6E"/>
    <w:rsid w:val="00307D7F"/>
    <w:rsid w:val="00314798"/>
    <w:rsid w:val="00314A27"/>
    <w:rsid w:val="00315C4A"/>
    <w:rsid w:val="00317550"/>
    <w:rsid w:val="00317F4C"/>
    <w:rsid w:val="0032054C"/>
    <w:rsid w:val="00326202"/>
    <w:rsid w:val="00340124"/>
    <w:rsid w:val="0035128F"/>
    <w:rsid w:val="00371C05"/>
    <w:rsid w:val="00392327"/>
    <w:rsid w:val="00397895"/>
    <w:rsid w:val="003B3AD6"/>
    <w:rsid w:val="003B482B"/>
    <w:rsid w:val="003C6436"/>
    <w:rsid w:val="003D0E42"/>
    <w:rsid w:val="003D4F43"/>
    <w:rsid w:val="003E2297"/>
    <w:rsid w:val="003E4AB2"/>
    <w:rsid w:val="003F3BE9"/>
    <w:rsid w:val="003F6062"/>
    <w:rsid w:val="00404305"/>
    <w:rsid w:val="00404DE6"/>
    <w:rsid w:val="00413554"/>
    <w:rsid w:val="004537E3"/>
    <w:rsid w:val="0049460B"/>
    <w:rsid w:val="004A7025"/>
    <w:rsid w:val="004B1471"/>
    <w:rsid w:val="004B2134"/>
    <w:rsid w:val="004C1946"/>
    <w:rsid w:val="004F0D3D"/>
    <w:rsid w:val="004F5DA5"/>
    <w:rsid w:val="004F6B2B"/>
    <w:rsid w:val="00503B58"/>
    <w:rsid w:val="00507219"/>
    <w:rsid w:val="00510C43"/>
    <w:rsid w:val="0052138C"/>
    <w:rsid w:val="00550FEF"/>
    <w:rsid w:val="0056102A"/>
    <w:rsid w:val="005873F7"/>
    <w:rsid w:val="00591B10"/>
    <w:rsid w:val="00597534"/>
    <w:rsid w:val="005A2720"/>
    <w:rsid w:val="005C1276"/>
    <w:rsid w:val="005D520C"/>
    <w:rsid w:val="005E7598"/>
    <w:rsid w:val="006137A6"/>
    <w:rsid w:val="00630BA3"/>
    <w:rsid w:val="00651433"/>
    <w:rsid w:val="00682E73"/>
    <w:rsid w:val="00691C54"/>
    <w:rsid w:val="006A32A4"/>
    <w:rsid w:val="006B506B"/>
    <w:rsid w:val="007344CE"/>
    <w:rsid w:val="007470D2"/>
    <w:rsid w:val="00776F72"/>
    <w:rsid w:val="0078221A"/>
    <w:rsid w:val="007A0C5A"/>
    <w:rsid w:val="007A0D15"/>
    <w:rsid w:val="007C4386"/>
    <w:rsid w:val="007D4249"/>
    <w:rsid w:val="007E5882"/>
    <w:rsid w:val="007F42DD"/>
    <w:rsid w:val="008136E3"/>
    <w:rsid w:val="00817B56"/>
    <w:rsid w:val="00841C6C"/>
    <w:rsid w:val="00866A39"/>
    <w:rsid w:val="008A3018"/>
    <w:rsid w:val="008D6680"/>
    <w:rsid w:val="00917AD9"/>
    <w:rsid w:val="00945564"/>
    <w:rsid w:val="0095251D"/>
    <w:rsid w:val="00956261"/>
    <w:rsid w:val="009603B7"/>
    <w:rsid w:val="0097083D"/>
    <w:rsid w:val="00976CA9"/>
    <w:rsid w:val="00980E6A"/>
    <w:rsid w:val="0098131E"/>
    <w:rsid w:val="00984383"/>
    <w:rsid w:val="009C2A3E"/>
    <w:rsid w:val="009C7BDF"/>
    <w:rsid w:val="009E419E"/>
    <w:rsid w:val="009E609B"/>
    <w:rsid w:val="009E745E"/>
    <w:rsid w:val="009F5A5D"/>
    <w:rsid w:val="00A11BE3"/>
    <w:rsid w:val="00A20B19"/>
    <w:rsid w:val="00A20C47"/>
    <w:rsid w:val="00A26F77"/>
    <w:rsid w:val="00A355F1"/>
    <w:rsid w:val="00A36105"/>
    <w:rsid w:val="00A4028A"/>
    <w:rsid w:val="00A5084B"/>
    <w:rsid w:val="00A7082B"/>
    <w:rsid w:val="00A85967"/>
    <w:rsid w:val="00A96B8D"/>
    <w:rsid w:val="00A96C99"/>
    <w:rsid w:val="00AA285C"/>
    <w:rsid w:val="00AC6989"/>
    <w:rsid w:val="00AE4BFB"/>
    <w:rsid w:val="00B075F6"/>
    <w:rsid w:val="00B11D29"/>
    <w:rsid w:val="00B13671"/>
    <w:rsid w:val="00B16BE1"/>
    <w:rsid w:val="00B217B3"/>
    <w:rsid w:val="00B273B1"/>
    <w:rsid w:val="00B356AE"/>
    <w:rsid w:val="00B43A04"/>
    <w:rsid w:val="00B471DD"/>
    <w:rsid w:val="00B61EDB"/>
    <w:rsid w:val="00B67AD0"/>
    <w:rsid w:val="00B855D6"/>
    <w:rsid w:val="00BD0710"/>
    <w:rsid w:val="00BE01B7"/>
    <w:rsid w:val="00BF5C47"/>
    <w:rsid w:val="00C10CBC"/>
    <w:rsid w:val="00C166F3"/>
    <w:rsid w:val="00C31B57"/>
    <w:rsid w:val="00C35A70"/>
    <w:rsid w:val="00C41A6F"/>
    <w:rsid w:val="00C5744C"/>
    <w:rsid w:val="00C61FCA"/>
    <w:rsid w:val="00C677B4"/>
    <w:rsid w:val="00C767EA"/>
    <w:rsid w:val="00C84C13"/>
    <w:rsid w:val="00C86FD0"/>
    <w:rsid w:val="00C87864"/>
    <w:rsid w:val="00CA011C"/>
    <w:rsid w:val="00CA75AA"/>
    <w:rsid w:val="00CB4507"/>
    <w:rsid w:val="00CB70AF"/>
    <w:rsid w:val="00CD2745"/>
    <w:rsid w:val="00CE17B5"/>
    <w:rsid w:val="00CE6A84"/>
    <w:rsid w:val="00CF3394"/>
    <w:rsid w:val="00D1469D"/>
    <w:rsid w:val="00D5460B"/>
    <w:rsid w:val="00D62142"/>
    <w:rsid w:val="00D632BD"/>
    <w:rsid w:val="00D82B6A"/>
    <w:rsid w:val="00D85CCB"/>
    <w:rsid w:val="00DA34C5"/>
    <w:rsid w:val="00DC0506"/>
    <w:rsid w:val="00DD05E7"/>
    <w:rsid w:val="00DD0B6C"/>
    <w:rsid w:val="00DE2B3A"/>
    <w:rsid w:val="00DE357F"/>
    <w:rsid w:val="00DE41AA"/>
    <w:rsid w:val="00DF0D15"/>
    <w:rsid w:val="00DF2B1E"/>
    <w:rsid w:val="00E22425"/>
    <w:rsid w:val="00E43901"/>
    <w:rsid w:val="00E52BA5"/>
    <w:rsid w:val="00E752F1"/>
    <w:rsid w:val="00E938FB"/>
    <w:rsid w:val="00EB2921"/>
    <w:rsid w:val="00F00181"/>
    <w:rsid w:val="00F113E7"/>
    <w:rsid w:val="00F12251"/>
    <w:rsid w:val="00F145E9"/>
    <w:rsid w:val="00F14714"/>
    <w:rsid w:val="00F16A4D"/>
    <w:rsid w:val="00F5236C"/>
    <w:rsid w:val="00F52CCE"/>
    <w:rsid w:val="00F77DCD"/>
    <w:rsid w:val="00F94563"/>
    <w:rsid w:val="00FB4868"/>
    <w:rsid w:val="00FC0245"/>
    <w:rsid w:val="00FD3072"/>
    <w:rsid w:val="00FD5236"/>
    <w:rsid w:val="00FF2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27B924-E824-454E-955E-6A29FA1C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14798"/>
    <w:pPr>
      <w:autoSpaceDE w:val="0"/>
      <w:autoSpaceDN w:val="0"/>
      <w:spacing w:after="0" w:line="240" w:lineRule="auto"/>
    </w:pPr>
    <w:rPr>
      <w:rFonts w:ascii="Times New Roman" w:eastAsia="Times New Roman" w:hAnsi="Times New Roman" w:cs="Times New Roman"/>
      <w:sz w:val="24"/>
      <w:szCs w:val="24"/>
      <w:lang w:eastAsia="ru-RU"/>
    </w:rPr>
  </w:style>
  <w:style w:type="paragraph" w:styleId="11">
    <w:name w:val="heading 1"/>
    <w:basedOn w:val="a3"/>
    <w:next w:val="a3"/>
    <w:link w:val="12"/>
    <w:uiPriority w:val="9"/>
    <w:qFormat/>
    <w:rsid w:val="005C12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iPriority w:val="9"/>
    <w:unhideWhenUsed/>
    <w:qFormat/>
    <w:rsid w:val="005C1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semiHidden/>
    <w:unhideWhenUsed/>
    <w:qFormat/>
    <w:rsid w:val="005C127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semiHidden/>
    <w:unhideWhenUsed/>
    <w:qFormat/>
    <w:rsid w:val="005C127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semiHidden/>
    <w:unhideWhenUsed/>
    <w:qFormat/>
    <w:rsid w:val="005C127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semiHidden/>
    <w:unhideWhenUsed/>
    <w:qFormat/>
    <w:rsid w:val="005C127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semiHidden/>
    <w:unhideWhenUsed/>
    <w:qFormat/>
    <w:rsid w:val="005C127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
    <w:semiHidden/>
    <w:unhideWhenUsed/>
    <w:qFormat/>
    <w:rsid w:val="005C127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3"/>
    <w:next w:val="a3"/>
    <w:link w:val="90"/>
    <w:uiPriority w:val="9"/>
    <w:semiHidden/>
    <w:unhideWhenUsed/>
    <w:qFormat/>
    <w:rsid w:val="005C127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nhideWhenUsed/>
    <w:rsid w:val="00314798"/>
    <w:rPr>
      <w:color w:val="0000FF"/>
      <w:u w:val="single"/>
    </w:rPr>
  </w:style>
  <w:style w:type="paragraph" w:styleId="a8">
    <w:name w:val="Normal (Web)"/>
    <w:basedOn w:val="a3"/>
    <w:unhideWhenUsed/>
    <w:rsid w:val="00314798"/>
    <w:pPr>
      <w:spacing w:before="100" w:after="100"/>
    </w:pPr>
    <w:rPr>
      <w:color w:val="000000"/>
      <w:sz w:val="20"/>
      <w:szCs w:val="20"/>
    </w:rPr>
  </w:style>
  <w:style w:type="paragraph" w:styleId="a9">
    <w:name w:val="Body Text"/>
    <w:basedOn w:val="a3"/>
    <w:link w:val="aa"/>
    <w:unhideWhenUsed/>
    <w:rsid w:val="00314798"/>
    <w:pPr>
      <w:spacing w:after="120"/>
    </w:pPr>
  </w:style>
  <w:style w:type="character" w:customStyle="1" w:styleId="aa">
    <w:name w:val="Основной текст Знак"/>
    <w:basedOn w:val="a4"/>
    <w:link w:val="a9"/>
    <w:semiHidden/>
    <w:rsid w:val="00314798"/>
    <w:rPr>
      <w:rFonts w:ascii="Times New Roman" w:eastAsia="Times New Roman" w:hAnsi="Times New Roman" w:cs="Times New Roman"/>
      <w:sz w:val="24"/>
      <w:szCs w:val="24"/>
      <w:lang w:eastAsia="ru-RU"/>
    </w:rPr>
  </w:style>
  <w:style w:type="paragraph" w:customStyle="1" w:styleId="a1">
    <w:name w:val="Подпункт спецификации"/>
    <w:basedOn w:val="ab"/>
    <w:rsid w:val="00314798"/>
    <w:pPr>
      <w:numPr>
        <w:ilvl w:val="1"/>
        <w:numId w:val="1"/>
      </w:numPr>
      <w:tabs>
        <w:tab w:val="left" w:pos="9000"/>
      </w:tabs>
      <w:spacing w:before="120" w:after="0"/>
      <w:jc w:val="both"/>
    </w:pPr>
    <w:rPr>
      <w:rFonts w:ascii="Arial" w:hAnsi="Arial" w:cs="Arial"/>
      <w:sz w:val="20"/>
      <w:szCs w:val="20"/>
    </w:rPr>
  </w:style>
  <w:style w:type="paragraph" w:customStyle="1" w:styleId="a0">
    <w:name w:val="Пункт спецификации"/>
    <w:basedOn w:val="a3"/>
    <w:rsid w:val="00314798"/>
    <w:pPr>
      <w:numPr>
        <w:numId w:val="1"/>
      </w:numPr>
      <w:tabs>
        <w:tab w:val="left" w:pos="9000"/>
      </w:tabs>
      <w:spacing w:before="240"/>
      <w:ind w:right="57"/>
      <w:jc w:val="both"/>
    </w:pPr>
    <w:rPr>
      <w:rFonts w:ascii="Arial" w:hAnsi="Arial" w:cs="Arial"/>
      <w:b/>
      <w:bCs/>
      <w:sz w:val="20"/>
      <w:szCs w:val="20"/>
    </w:rPr>
  </w:style>
  <w:style w:type="paragraph" w:customStyle="1" w:styleId="ac">
    <w:name w:val="Текст таб"/>
    <w:basedOn w:val="a3"/>
    <w:rsid w:val="00314798"/>
    <w:pPr>
      <w:tabs>
        <w:tab w:val="left" w:pos="9000"/>
      </w:tabs>
      <w:spacing w:before="60"/>
      <w:ind w:left="851" w:right="58"/>
      <w:jc w:val="both"/>
    </w:pPr>
    <w:rPr>
      <w:rFonts w:ascii="Arial" w:hAnsi="Arial" w:cs="Arial"/>
      <w:sz w:val="20"/>
      <w:szCs w:val="20"/>
      <w:lang w:val="en-US"/>
    </w:rPr>
  </w:style>
  <w:style w:type="paragraph" w:customStyle="1" w:styleId="Pointmark">
    <w:name w:val="Point (mark)"/>
    <w:rsid w:val="00314798"/>
    <w:pPr>
      <w:numPr>
        <w:numId w:val="2"/>
      </w:numPr>
      <w:tabs>
        <w:tab w:val="clear" w:pos="360"/>
        <w:tab w:val="num" w:pos="1134"/>
      </w:tabs>
      <w:autoSpaceDN w:val="0"/>
      <w:spacing w:before="60" w:after="0" w:line="240" w:lineRule="auto"/>
      <w:ind w:left="1135" w:hanging="284"/>
      <w:jc w:val="both"/>
    </w:pPr>
    <w:rPr>
      <w:rFonts w:ascii="Arial" w:eastAsia="Times New Roman" w:hAnsi="Arial" w:cs="Arial"/>
      <w:sz w:val="20"/>
      <w:szCs w:val="20"/>
    </w:rPr>
  </w:style>
  <w:style w:type="paragraph" w:customStyle="1" w:styleId="10">
    <w:name w:val="Подпункт спецификации 1"/>
    <w:basedOn w:val="a1"/>
    <w:rsid w:val="00314798"/>
    <w:pPr>
      <w:numPr>
        <w:ilvl w:val="2"/>
      </w:numPr>
      <w:tabs>
        <w:tab w:val="clear" w:pos="2160"/>
        <w:tab w:val="num" w:pos="360"/>
        <w:tab w:val="num" w:pos="851"/>
        <w:tab w:val="num" w:pos="1418"/>
      </w:tabs>
      <w:ind w:left="1418" w:hanging="567"/>
    </w:pPr>
  </w:style>
  <w:style w:type="paragraph" w:styleId="ad">
    <w:name w:val="Plain Text"/>
    <w:basedOn w:val="ac"/>
    <w:link w:val="ae"/>
    <w:unhideWhenUsed/>
    <w:rsid w:val="00314798"/>
    <w:pPr>
      <w:ind w:left="0"/>
    </w:pPr>
  </w:style>
  <w:style w:type="character" w:customStyle="1" w:styleId="ae">
    <w:name w:val="Текст Знак"/>
    <w:basedOn w:val="a4"/>
    <w:link w:val="ad"/>
    <w:rsid w:val="00314798"/>
    <w:rPr>
      <w:rFonts w:ascii="Arial" w:eastAsia="Times New Roman" w:hAnsi="Arial" w:cs="Arial"/>
      <w:sz w:val="20"/>
      <w:szCs w:val="20"/>
      <w:lang w:val="en-US" w:eastAsia="ru-RU"/>
    </w:rPr>
  </w:style>
  <w:style w:type="paragraph" w:styleId="ab">
    <w:name w:val="Body Text Indent"/>
    <w:basedOn w:val="a3"/>
    <w:link w:val="af"/>
    <w:unhideWhenUsed/>
    <w:rsid w:val="00314798"/>
    <w:pPr>
      <w:spacing w:after="120"/>
      <w:ind w:left="283"/>
    </w:pPr>
  </w:style>
  <w:style w:type="character" w:customStyle="1" w:styleId="af">
    <w:name w:val="Основной текст с отступом Знак"/>
    <w:basedOn w:val="a4"/>
    <w:link w:val="ab"/>
    <w:uiPriority w:val="99"/>
    <w:semiHidden/>
    <w:rsid w:val="00314798"/>
    <w:rPr>
      <w:rFonts w:ascii="Times New Roman" w:eastAsia="Times New Roman" w:hAnsi="Times New Roman" w:cs="Times New Roman"/>
      <w:sz w:val="24"/>
      <w:szCs w:val="24"/>
      <w:lang w:eastAsia="ru-RU"/>
    </w:rPr>
  </w:style>
  <w:style w:type="paragraph" w:styleId="af0">
    <w:name w:val="List Bullet"/>
    <w:basedOn w:val="a3"/>
    <w:autoRedefine/>
    <w:unhideWhenUsed/>
    <w:rsid w:val="00264705"/>
    <w:pPr>
      <w:ind w:left="708"/>
      <w:jc w:val="both"/>
    </w:pPr>
    <w:rPr>
      <w:rFonts w:ascii="Arial" w:hAnsi="Arial" w:cs="Arial"/>
      <w:sz w:val="20"/>
    </w:rPr>
  </w:style>
  <w:style w:type="paragraph" w:customStyle="1" w:styleId="Texttabtab">
    <w:name w:val="Text tab tab"/>
    <w:basedOn w:val="a3"/>
    <w:rsid w:val="00264705"/>
    <w:pPr>
      <w:autoSpaceDE/>
      <w:spacing w:before="60"/>
      <w:ind w:left="1134"/>
      <w:jc w:val="both"/>
    </w:pPr>
    <w:rPr>
      <w:rFonts w:ascii="Arial" w:hAnsi="Arial" w:cs="Arial"/>
      <w:iCs/>
      <w:sz w:val="20"/>
      <w:szCs w:val="20"/>
    </w:rPr>
  </w:style>
  <w:style w:type="paragraph" w:customStyle="1" w:styleId="a2">
    <w:name w:val="Раздел спецификации"/>
    <w:next w:val="a0"/>
    <w:rsid w:val="00264705"/>
    <w:pPr>
      <w:numPr>
        <w:numId w:val="14"/>
      </w:numPr>
      <w:tabs>
        <w:tab w:val="num" w:pos="709"/>
      </w:tabs>
      <w:autoSpaceDN w:val="0"/>
      <w:spacing w:before="240" w:after="0" w:line="240" w:lineRule="auto"/>
      <w:ind w:left="709" w:hanging="709"/>
      <w:jc w:val="both"/>
    </w:pPr>
    <w:rPr>
      <w:rFonts w:ascii="Arial" w:eastAsia="Times New Roman" w:hAnsi="Arial" w:cs="Times New Roman"/>
      <w:b/>
      <w:sz w:val="20"/>
      <w:szCs w:val="20"/>
      <w:lang w:eastAsia="ru-RU"/>
    </w:rPr>
  </w:style>
  <w:style w:type="character" w:customStyle="1" w:styleId="af1">
    <w:name w:val="Основной шрифт"/>
    <w:rsid w:val="002F7E61"/>
  </w:style>
  <w:style w:type="paragraph" w:styleId="af2">
    <w:name w:val="footer"/>
    <w:basedOn w:val="a3"/>
    <w:link w:val="af3"/>
    <w:rsid w:val="002F7E61"/>
    <w:pPr>
      <w:tabs>
        <w:tab w:val="center" w:pos="4153"/>
        <w:tab w:val="right" w:pos="8306"/>
      </w:tabs>
    </w:pPr>
  </w:style>
  <w:style w:type="character" w:customStyle="1" w:styleId="af3">
    <w:name w:val="Нижний колонтитул Знак"/>
    <w:basedOn w:val="a4"/>
    <w:link w:val="af2"/>
    <w:rsid w:val="002F7E61"/>
    <w:rPr>
      <w:rFonts w:ascii="Times New Roman" w:eastAsia="Times New Roman" w:hAnsi="Times New Roman" w:cs="Times New Roman"/>
      <w:sz w:val="24"/>
      <w:szCs w:val="24"/>
      <w:lang w:eastAsia="ru-RU"/>
    </w:rPr>
  </w:style>
  <w:style w:type="character" w:styleId="af4">
    <w:name w:val="page number"/>
    <w:basedOn w:val="a4"/>
    <w:rsid w:val="002F7E61"/>
  </w:style>
  <w:style w:type="paragraph" w:styleId="af5">
    <w:name w:val="Block Text"/>
    <w:basedOn w:val="a3"/>
    <w:rsid w:val="002F7E61"/>
    <w:pPr>
      <w:ind w:left="705" w:right="895" w:hanging="705"/>
    </w:pPr>
    <w:rPr>
      <w:rFonts w:ascii="Arial" w:hAnsi="Arial" w:cs="Arial"/>
      <w:sz w:val="20"/>
      <w:szCs w:val="20"/>
    </w:rPr>
  </w:style>
  <w:style w:type="paragraph" w:styleId="21">
    <w:name w:val="Body Text Indent 2"/>
    <w:basedOn w:val="a3"/>
    <w:link w:val="22"/>
    <w:rsid w:val="002F7E61"/>
    <w:pPr>
      <w:ind w:firstLine="705"/>
    </w:pPr>
    <w:rPr>
      <w:rFonts w:ascii="Arial" w:hAnsi="Arial" w:cs="Arial"/>
      <w:sz w:val="20"/>
      <w:szCs w:val="20"/>
    </w:rPr>
  </w:style>
  <w:style w:type="character" w:customStyle="1" w:styleId="22">
    <w:name w:val="Основной текст с отступом 2 Знак"/>
    <w:basedOn w:val="a4"/>
    <w:link w:val="21"/>
    <w:rsid w:val="002F7E61"/>
    <w:rPr>
      <w:rFonts w:ascii="Arial" w:eastAsia="Times New Roman" w:hAnsi="Arial" w:cs="Arial"/>
      <w:sz w:val="20"/>
      <w:szCs w:val="20"/>
      <w:lang w:eastAsia="ru-RU"/>
    </w:rPr>
  </w:style>
  <w:style w:type="paragraph" w:styleId="31">
    <w:name w:val="Body Text Indent 3"/>
    <w:basedOn w:val="a3"/>
    <w:link w:val="32"/>
    <w:rsid w:val="002F7E61"/>
    <w:pPr>
      <w:tabs>
        <w:tab w:val="num" w:pos="1440"/>
      </w:tabs>
      <w:ind w:left="1440" w:hanging="720"/>
    </w:pPr>
    <w:rPr>
      <w:rFonts w:ascii="Arial" w:hAnsi="Arial" w:cs="Arial"/>
      <w:sz w:val="20"/>
      <w:szCs w:val="20"/>
    </w:rPr>
  </w:style>
  <w:style w:type="character" w:customStyle="1" w:styleId="32">
    <w:name w:val="Основной текст с отступом 3 Знак"/>
    <w:basedOn w:val="a4"/>
    <w:link w:val="31"/>
    <w:rsid w:val="002F7E61"/>
    <w:rPr>
      <w:rFonts w:ascii="Arial" w:eastAsia="Times New Roman" w:hAnsi="Arial" w:cs="Arial"/>
      <w:sz w:val="20"/>
      <w:szCs w:val="20"/>
      <w:lang w:eastAsia="ru-RU"/>
    </w:rPr>
  </w:style>
  <w:style w:type="paragraph" w:customStyle="1" w:styleId="Headright">
    <w:name w:val="Head right"/>
    <w:basedOn w:val="a3"/>
    <w:rsid w:val="002F7E61"/>
    <w:pPr>
      <w:ind w:right="-694"/>
      <w:jc w:val="right"/>
    </w:pPr>
    <w:rPr>
      <w:rFonts w:ascii="Arial" w:hAnsi="Arial" w:cs="Arial"/>
      <w:sz w:val="20"/>
      <w:szCs w:val="20"/>
    </w:rPr>
  </w:style>
  <w:style w:type="paragraph" w:customStyle="1" w:styleId="a">
    <w:name w:val="Пункт регламента"/>
    <w:basedOn w:val="a8"/>
    <w:rsid w:val="002F7E61"/>
    <w:pPr>
      <w:numPr>
        <w:numId w:val="26"/>
      </w:numPr>
      <w:tabs>
        <w:tab w:val="left" w:pos="9000"/>
      </w:tabs>
      <w:spacing w:before="240" w:after="0"/>
      <w:ind w:right="58" w:hanging="720"/>
      <w:jc w:val="both"/>
    </w:pPr>
    <w:rPr>
      <w:color w:val="auto"/>
    </w:rPr>
  </w:style>
  <w:style w:type="paragraph" w:styleId="af6">
    <w:name w:val="header"/>
    <w:basedOn w:val="a3"/>
    <w:link w:val="af7"/>
    <w:uiPriority w:val="99"/>
    <w:rsid w:val="002F7E61"/>
    <w:pPr>
      <w:tabs>
        <w:tab w:val="center" w:pos="4844"/>
        <w:tab w:val="right" w:pos="9689"/>
      </w:tabs>
    </w:pPr>
  </w:style>
  <w:style w:type="character" w:customStyle="1" w:styleId="af7">
    <w:name w:val="Верхний колонтитул Знак"/>
    <w:basedOn w:val="a4"/>
    <w:link w:val="af6"/>
    <w:rsid w:val="002F7E61"/>
    <w:rPr>
      <w:rFonts w:ascii="Times New Roman" w:eastAsia="Times New Roman" w:hAnsi="Times New Roman" w:cs="Times New Roman"/>
      <w:sz w:val="24"/>
      <w:szCs w:val="24"/>
      <w:lang w:eastAsia="ru-RU"/>
    </w:rPr>
  </w:style>
  <w:style w:type="paragraph" w:customStyle="1" w:styleId="ConsNormal">
    <w:name w:val="ConsNormal"/>
    <w:rsid w:val="002F7E6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alloonText1">
    <w:name w:val="Balloon Text1"/>
    <w:basedOn w:val="a3"/>
    <w:rsid w:val="002F7E61"/>
    <w:rPr>
      <w:rFonts w:ascii="Tahoma" w:hAnsi="Tahoma" w:cs="Tahoma"/>
      <w:sz w:val="16"/>
      <w:szCs w:val="16"/>
    </w:rPr>
  </w:style>
  <w:style w:type="paragraph" w:customStyle="1" w:styleId="af8">
    <w:name w:val="Пункт"/>
    <w:basedOn w:val="a8"/>
    <w:rsid w:val="002F7E61"/>
    <w:pPr>
      <w:tabs>
        <w:tab w:val="num" w:pos="720"/>
      </w:tabs>
      <w:spacing w:before="120" w:after="0"/>
      <w:ind w:left="720" w:right="6" w:hanging="720"/>
      <w:jc w:val="both"/>
    </w:pPr>
    <w:rPr>
      <w:rFonts w:ascii="Arial CYR" w:eastAsia="Arial Unicode MS" w:hAnsi="Arial CYR"/>
    </w:rPr>
  </w:style>
  <w:style w:type="paragraph" w:customStyle="1" w:styleId="af9">
    <w:name w:val="Подпункт"/>
    <w:basedOn w:val="a8"/>
    <w:rsid w:val="002F7E61"/>
    <w:pPr>
      <w:tabs>
        <w:tab w:val="num" w:pos="1080"/>
      </w:tabs>
      <w:spacing w:before="60" w:after="0"/>
      <w:ind w:left="720" w:right="6" w:hanging="720"/>
      <w:jc w:val="both"/>
    </w:pPr>
    <w:rPr>
      <w:rFonts w:ascii="Arial CYR" w:eastAsia="Arial Unicode MS" w:hAnsi="Arial CYR"/>
    </w:rPr>
  </w:style>
  <w:style w:type="paragraph" w:customStyle="1" w:styleId="afa">
    <w:name w:val="Выдержка"/>
    <w:basedOn w:val="a9"/>
    <w:rsid w:val="002F7E61"/>
    <w:pPr>
      <w:tabs>
        <w:tab w:val="num" w:pos="540"/>
      </w:tabs>
      <w:autoSpaceDE/>
      <w:autoSpaceDN/>
      <w:spacing w:after="0"/>
      <w:ind w:left="1416"/>
      <w:jc w:val="both"/>
    </w:pPr>
    <w:rPr>
      <w:rFonts w:ascii="Arial" w:hAnsi="Arial" w:cs="Arial"/>
      <w:color w:val="000080"/>
      <w:sz w:val="20"/>
      <w:szCs w:val="20"/>
    </w:rPr>
  </w:style>
  <w:style w:type="paragraph" w:customStyle="1" w:styleId="ConsNonformat">
    <w:name w:val="ConsNonformat"/>
    <w:rsid w:val="002F7E61"/>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2F7E61"/>
    <w:pPr>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2F7E61"/>
    <w:pPr>
      <w:autoSpaceDE w:val="0"/>
      <w:autoSpaceDN w:val="0"/>
      <w:adjustRightInd w:val="0"/>
      <w:spacing w:after="0" w:line="240" w:lineRule="auto"/>
      <w:ind w:left="1416" w:firstLine="2"/>
      <w:jc w:val="both"/>
    </w:pPr>
    <w:rPr>
      <w:rFonts w:ascii="Arial" w:eastAsia="Times New Roman" w:hAnsi="Arial" w:cs="Arial"/>
      <w:sz w:val="20"/>
      <w:szCs w:val="20"/>
      <w:lang w:eastAsia="ru-RU"/>
    </w:rPr>
  </w:style>
  <w:style w:type="paragraph" w:customStyle="1" w:styleId="ConsPlusNonformat">
    <w:name w:val="ConsPlusNonformat"/>
    <w:rsid w:val="002F7E6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48220">
    <w:name w:val="rvts48220"/>
    <w:rsid w:val="002F7E61"/>
    <w:rPr>
      <w:rFonts w:ascii="Arial" w:hAnsi="Arial" w:cs="Arial" w:hint="default"/>
      <w:b w:val="0"/>
      <w:bCs w:val="0"/>
      <w:i w:val="0"/>
      <w:iCs w:val="0"/>
      <w:strike w:val="0"/>
      <w:dstrike w:val="0"/>
      <w:color w:val="000000"/>
      <w:sz w:val="20"/>
      <w:szCs w:val="20"/>
      <w:u w:val="none"/>
      <w:effect w:val="none"/>
    </w:rPr>
  </w:style>
  <w:style w:type="paragraph" w:customStyle="1" w:styleId="1">
    <w:name w:val="Маркированный список 1"/>
    <w:basedOn w:val="af0"/>
    <w:rsid w:val="002F7E61"/>
    <w:pPr>
      <w:numPr>
        <w:numId w:val="27"/>
      </w:numPr>
    </w:pPr>
  </w:style>
  <w:style w:type="character" w:styleId="afb">
    <w:name w:val="FollowedHyperlink"/>
    <w:rsid w:val="002F7E61"/>
    <w:rPr>
      <w:color w:val="800080"/>
      <w:u w:val="single"/>
    </w:rPr>
  </w:style>
  <w:style w:type="paragraph" w:customStyle="1" w:styleId="ConsPlusTitle">
    <w:name w:val="ConsPlusTitle"/>
    <w:rsid w:val="002F7E61"/>
    <w:pPr>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annotation reference"/>
    <w:semiHidden/>
    <w:rsid w:val="002F7E61"/>
    <w:rPr>
      <w:sz w:val="16"/>
      <w:szCs w:val="16"/>
    </w:rPr>
  </w:style>
  <w:style w:type="paragraph" w:styleId="afd">
    <w:name w:val="annotation text"/>
    <w:basedOn w:val="a3"/>
    <w:link w:val="afe"/>
    <w:semiHidden/>
    <w:rsid w:val="002F7E61"/>
    <w:rPr>
      <w:sz w:val="20"/>
      <w:szCs w:val="20"/>
    </w:rPr>
  </w:style>
  <w:style w:type="character" w:customStyle="1" w:styleId="afe">
    <w:name w:val="Текст примечания Знак"/>
    <w:basedOn w:val="a4"/>
    <w:link w:val="afd"/>
    <w:semiHidden/>
    <w:rsid w:val="002F7E61"/>
    <w:rPr>
      <w:rFonts w:ascii="Times New Roman" w:eastAsia="Times New Roman" w:hAnsi="Times New Roman" w:cs="Times New Roman"/>
      <w:sz w:val="20"/>
      <w:szCs w:val="20"/>
      <w:lang w:eastAsia="ru-RU"/>
    </w:rPr>
  </w:style>
  <w:style w:type="paragraph" w:customStyle="1" w:styleId="aff">
    <w:name w:val="Поподпункт спецификации"/>
    <w:basedOn w:val="a1"/>
    <w:rsid w:val="002F7E61"/>
    <w:pPr>
      <w:numPr>
        <w:ilvl w:val="0"/>
        <w:numId w:val="0"/>
      </w:numPr>
      <w:tabs>
        <w:tab w:val="num" w:pos="2520"/>
        <w:tab w:val="num" w:pos="3240"/>
      </w:tabs>
      <w:spacing w:before="0"/>
      <w:ind w:left="1080" w:right="57" w:hanging="720"/>
    </w:pPr>
    <w:rPr>
      <w:rFonts w:ascii="Times New Roman" w:hAnsi="Times New Roman" w:cs="Times New Roman"/>
      <w:sz w:val="24"/>
    </w:rPr>
  </w:style>
  <w:style w:type="paragraph" w:customStyle="1" w:styleId="aff0">
    <w:name w:val="ПоПоподпункт спецификации"/>
    <w:basedOn w:val="aff"/>
    <w:rsid w:val="002F7E61"/>
    <w:pPr>
      <w:tabs>
        <w:tab w:val="num" w:pos="2880"/>
      </w:tabs>
      <w:ind w:left="2880" w:hanging="360"/>
    </w:pPr>
  </w:style>
  <w:style w:type="paragraph" w:styleId="aff1">
    <w:name w:val="Balloon Text"/>
    <w:basedOn w:val="a3"/>
    <w:link w:val="aff2"/>
    <w:semiHidden/>
    <w:rsid w:val="002F7E61"/>
    <w:rPr>
      <w:rFonts w:ascii="Tahoma" w:hAnsi="Tahoma" w:cs="Tahoma"/>
      <w:sz w:val="16"/>
      <w:szCs w:val="16"/>
    </w:rPr>
  </w:style>
  <w:style w:type="character" w:customStyle="1" w:styleId="aff2">
    <w:name w:val="Текст выноски Знак"/>
    <w:basedOn w:val="a4"/>
    <w:link w:val="aff1"/>
    <w:semiHidden/>
    <w:rsid w:val="002F7E61"/>
    <w:rPr>
      <w:rFonts w:ascii="Tahoma" w:eastAsia="Times New Roman" w:hAnsi="Tahoma" w:cs="Tahoma"/>
      <w:sz w:val="16"/>
      <w:szCs w:val="16"/>
      <w:lang w:eastAsia="ru-RU"/>
    </w:rPr>
  </w:style>
  <w:style w:type="paragraph" w:customStyle="1" w:styleId="Point">
    <w:name w:val="Point"/>
    <w:rsid w:val="002F7E61"/>
    <w:pPr>
      <w:numPr>
        <w:ilvl w:val="3"/>
        <w:numId w:val="29"/>
      </w:numPr>
      <w:spacing w:before="240" w:after="0" w:line="240" w:lineRule="auto"/>
      <w:jc w:val="both"/>
    </w:pPr>
    <w:rPr>
      <w:rFonts w:ascii="Arial" w:eastAsia="Times New Roman" w:hAnsi="Arial" w:cs="Times New Roman"/>
      <w:sz w:val="20"/>
      <w:szCs w:val="20"/>
    </w:rPr>
  </w:style>
  <w:style w:type="paragraph" w:customStyle="1" w:styleId="Point2">
    <w:name w:val="Point 2"/>
    <w:basedOn w:val="a3"/>
    <w:rsid w:val="002F7E61"/>
    <w:pPr>
      <w:numPr>
        <w:ilvl w:val="4"/>
        <w:numId w:val="29"/>
      </w:numPr>
      <w:tabs>
        <w:tab w:val="clear" w:pos="1152"/>
        <w:tab w:val="num" w:pos="720"/>
      </w:tabs>
      <w:autoSpaceDE/>
      <w:autoSpaceDN/>
      <w:spacing w:before="120"/>
      <w:ind w:left="720" w:hanging="720"/>
      <w:jc w:val="both"/>
    </w:pPr>
    <w:rPr>
      <w:rFonts w:ascii="Arial" w:hAnsi="Arial" w:cs="Arial"/>
      <w:sz w:val="20"/>
      <w:szCs w:val="20"/>
    </w:rPr>
  </w:style>
  <w:style w:type="paragraph" w:customStyle="1" w:styleId="Title1">
    <w:name w:val="Title 1"/>
    <w:rsid w:val="002F7E61"/>
    <w:pPr>
      <w:numPr>
        <w:numId w:val="29"/>
      </w:numPr>
      <w:tabs>
        <w:tab w:val="clear" w:pos="360"/>
        <w:tab w:val="num" w:pos="1440"/>
      </w:tabs>
      <w:spacing w:before="240" w:after="0" w:line="240" w:lineRule="auto"/>
      <w:ind w:left="1440" w:hanging="1440"/>
    </w:pPr>
    <w:rPr>
      <w:rFonts w:ascii="Arial" w:eastAsia="Times New Roman" w:hAnsi="Arial" w:cs="Arial"/>
      <w:b/>
      <w:bCs/>
      <w:sz w:val="20"/>
      <w:szCs w:val="20"/>
    </w:rPr>
  </w:style>
  <w:style w:type="paragraph" w:customStyle="1" w:styleId="Title2">
    <w:name w:val="Title 2"/>
    <w:rsid w:val="002F7E61"/>
    <w:pPr>
      <w:numPr>
        <w:ilvl w:val="1"/>
        <w:numId w:val="29"/>
      </w:numPr>
      <w:tabs>
        <w:tab w:val="clear" w:pos="1440"/>
        <w:tab w:val="num" w:pos="1980"/>
      </w:tabs>
      <w:spacing w:before="240" w:after="0" w:line="240" w:lineRule="auto"/>
      <w:ind w:left="1980" w:hanging="1980"/>
      <w:jc w:val="both"/>
    </w:pPr>
    <w:rPr>
      <w:rFonts w:ascii="Arial" w:eastAsia="Times New Roman" w:hAnsi="Arial" w:cs="Times New Roman"/>
      <w:b/>
      <w:sz w:val="20"/>
      <w:szCs w:val="20"/>
    </w:rPr>
  </w:style>
  <w:style w:type="paragraph" w:customStyle="1" w:styleId="Title3">
    <w:name w:val="Title 3"/>
    <w:rsid w:val="002F7E61"/>
    <w:pPr>
      <w:numPr>
        <w:ilvl w:val="2"/>
        <w:numId w:val="29"/>
      </w:numPr>
      <w:tabs>
        <w:tab w:val="clear" w:pos="720"/>
        <w:tab w:val="num" w:pos="1440"/>
      </w:tabs>
      <w:spacing w:before="240" w:after="0" w:line="240" w:lineRule="auto"/>
      <w:ind w:left="1440" w:hanging="1440"/>
    </w:pPr>
    <w:rPr>
      <w:rFonts w:ascii="Arial" w:eastAsia="Times New Roman" w:hAnsi="Arial" w:cs="Times New Roman"/>
      <w:b/>
      <w:bCs/>
      <w:sz w:val="20"/>
      <w:szCs w:val="20"/>
    </w:rPr>
  </w:style>
  <w:style w:type="paragraph" w:customStyle="1" w:styleId="Pointlet">
    <w:name w:val="Point (let)"/>
    <w:basedOn w:val="a3"/>
    <w:rsid w:val="002F7E61"/>
    <w:pPr>
      <w:numPr>
        <w:ilvl w:val="5"/>
        <w:numId w:val="29"/>
      </w:numPr>
      <w:spacing w:before="60"/>
      <w:jc w:val="both"/>
    </w:pPr>
    <w:rPr>
      <w:rFonts w:ascii="Arial" w:hAnsi="Arial" w:cs="Arial"/>
      <w:sz w:val="20"/>
      <w:szCs w:val="20"/>
    </w:rPr>
  </w:style>
  <w:style w:type="paragraph" w:styleId="aff3">
    <w:name w:val="footnote text"/>
    <w:basedOn w:val="a3"/>
    <w:link w:val="aff4"/>
    <w:semiHidden/>
    <w:rsid w:val="002F7E61"/>
    <w:rPr>
      <w:sz w:val="20"/>
      <w:szCs w:val="20"/>
    </w:rPr>
  </w:style>
  <w:style w:type="character" w:customStyle="1" w:styleId="aff4">
    <w:name w:val="Текст сноски Знак"/>
    <w:basedOn w:val="a4"/>
    <w:link w:val="aff3"/>
    <w:semiHidden/>
    <w:rsid w:val="002F7E61"/>
    <w:rPr>
      <w:rFonts w:ascii="Times New Roman" w:eastAsia="Times New Roman" w:hAnsi="Times New Roman" w:cs="Times New Roman"/>
      <w:sz w:val="20"/>
      <w:szCs w:val="20"/>
      <w:lang w:eastAsia="ru-RU"/>
    </w:rPr>
  </w:style>
  <w:style w:type="character" w:styleId="aff5">
    <w:name w:val="footnote reference"/>
    <w:semiHidden/>
    <w:rsid w:val="002F7E61"/>
    <w:rPr>
      <w:vertAlign w:val="superscript"/>
    </w:rPr>
  </w:style>
  <w:style w:type="table" w:styleId="aff6">
    <w:name w:val="Table Grid"/>
    <w:basedOn w:val="a5"/>
    <w:rsid w:val="002F7E6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d"/>
    <w:next w:val="afd"/>
    <w:link w:val="aff8"/>
    <w:rsid w:val="002F7E61"/>
    <w:rPr>
      <w:b/>
      <w:bCs/>
    </w:rPr>
  </w:style>
  <w:style w:type="character" w:customStyle="1" w:styleId="aff8">
    <w:name w:val="Тема примечания Знак"/>
    <w:basedOn w:val="afe"/>
    <w:link w:val="aff7"/>
    <w:rsid w:val="002F7E61"/>
    <w:rPr>
      <w:rFonts w:ascii="Times New Roman" w:eastAsia="Times New Roman" w:hAnsi="Times New Roman" w:cs="Times New Roman"/>
      <w:b/>
      <w:bCs/>
      <w:sz w:val="20"/>
      <w:szCs w:val="20"/>
      <w:lang w:eastAsia="ru-RU"/>
    </w:rPr>
  </w:style>
  <w:style w:type="paragraph" w:styleId="aff9">
    <w:name w:val="Revision"/>
    <w:hidden/>
    <w:uiPriority w:val="99"/>
    <w:semiHidden/>
    <w:rsid w:val="002F7E61"/>
    <w:pPr>
      <w:spacing w:after="0" w:line="240" w:lineRule="auto"/>
    </w:pPr>
    <w:rPr>
      <w:rFonts w:ascii="Times New Roman" w:eastAsia="Times New Roman" w:hAnsi="Times New Roman" w:cs="Times New Roman"/>
      <w:sz w:val="24"/>
      <w:szCs w:val="24"/>
      <w:lang w:eastAsia="ru-RU"/>
    </w:rPr>
  </w:style>
  <w:style w:type="paragraph" w:styleId="affa">
    <w:name w:val="List Paragraph"/>
    <w:basedOn w:val="a3"/>
    <w:uiPriority w:val="34"/>
    <w:qFormat/>
    <w:rsid w:val="002F7E61"/>
    <w:pPr>
      <w:ind w:left="708"/>
    </w:pPr>
  </w:style>
  <w:style w:type="paragraph" w:customStyle="1" w:styleId="13">
    <w:name w:val="Пункт 1"/>
    <w:basedOn w:val="ad"/>
    <w:rsid w:val="00B471DD"/>
    <w:pPr>
      <w:tabs>
        <w:tab w:val="clear" w:pos="9000"/>
        <w:tab w:val="num" w:pos="900"/>
      </w:tabs>
      <w:autoSpaceDE/>
      <w:autoSpaceDN/>
      <w:spacing w:before="120"/>
      <w:ind w:left="896" w:right="57" w:hanging="539"/>
    </w:pPr>
    <w:rPr>
      <w:rFonts w:ascii="Arial CYR" w:eastAsia="Arial Unicode MS" w:hAnsi="Arial CYR" w:cs="Arial CYR"/>
      <w:color w:val="000000"/>
      <w:lang w:val="ru-RU"/>
    </w:rPr>
  </w:style>
  <w:style w:type="paragraph" w:customStyle="1" w:styleId="23">
    <w:name w:val="Пункт 2"/>
    <w:basedOn w:val="13"/>
    <w:rsid w:val="00B471DD"/>
    <w:pPr>
      <w:tabs>
        <w:tab w:val="clear" w:pos="900"/>
        <w:tab w:val="num" w:pos="1418"/>
      </w:tabs>
      <w:ind w:left="1418" w:hanging="567"/>
    </w:pPr>
  </w:style>
  <w:style w:type="paragraph" w:customStyle="1" w:styleId="affb">
    <w:name w:val="Пункт перечисление"/>
    <w:basedOn w:val="Pointmark"/>
    <w:rsid w:val="00B471DD"/>
    <w:pPr>
      <w:numPr>
        <w:numId w:val="0"/>
      </w:numPr>
      <w:tabs>
        <w:tab w:val="num" w:pos="1260"/>
      </w:tabs>
      <w:autoSpaceDN/>
      <w:ind w:left="1260" w:hanging="357"/>
    </w:pPr>
  </w:style>
  <w:style w:type="character" w:customStyle="1" w:styleId="12">
    <w:name w:val="Заголовок 1 Знак"/>
    <w:basedOn w:val="a4"/>
    <w:link w:val="11"/>
    <w:uiPriority w:val="9"/>
    <w:rsid w:val="005C127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4"/>
    <w:link w:val="2"/>
    <w:uiPriority w:val="9"/>
    <w:rsid w:val="005C127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uiPriority w:val="9"/>
    <w:semiHidden/>
    <w:rsid w:val="005C1276"/>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4"/>
    <w:link w:val="4"/>
    <w:uiPriority w:val="9"/>
    <w:semiHidden/>
    <w:rsid w:val="005C127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4"/>
    <w:link w:val="5"/>
    <w:uiPriority w:val="9"/>
    <w:semiHidden/>
    <w:rsid w:val="005C127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4"/>
    <w:link w:val="6"/>
    <w:uiPriority w:val="9"/>
    <w:semiHidden/>
    <w:rsid w:val="005C1276"/>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4"/>
    <w:link w:val="7"/>
    <w:uiPriority w:val="9"/>
    <w:semiHidden/>
    <w:rsid w:val="005C1276"/>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4"/>
    <w:link w:val="8"/>
    <w:uiPriority w:val="9"/>
    <w:semiHidden/>
    <w:rsid w:val="005C127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4"/>
    <w:link w:val="9"/>
    <w:uiPriority w:val="9"/>
    <w:semiHidden/>
    <w:rsid w:val="005C1276"/>
    <w:rPr>
      <w:rFonts w:asciiTheme="majorHAnsi" w:eastAsiaTheme="majorEastAsia" w:hAnsiTheme="majorHAnsi" w:cstheme="majorBidi"/>
      <w:i/>
      <w:iCs/>
      <w:color w:val="404040" w:themeColor="text1" w:themeTint="BF"/>
      <w:sz w:val="20"/>
      <w:szCs w:val="20"/>
      <w:lang w:eastAsia="ru-RU"/>
    </w:rPr>
  </w:style>
  <w:style w:type="paragraph" w:styleId="33">
    <w:name w:val="Body Text 3"/>
    <w:basedOn w:val="a3"/>
    <w:link w:val="34"/>
    <w:uiPriority w:val="99"/>
    <w:unhideWhenUsed/>
    <w:rsid w:val="00866A39"/>
    <w:pPr>
      <w:spacing w:after="120"/>
    </w:pPr>
    <w:rPr>
      <w:sz w:val="16"/>
      <w:szCs w:val="16"/>
    </w:rPr>
  </w:style>
  <w:style w:type="character" w:customStyle="1" w:styleId="34">
    <w:name w:val="Основной текст 3 Знак"/>
    <w:basedOn w:val="a4"/>
    <w:link w:val="33"/>
    <w:uiPriority w:val="99"/>
    <w:rsid w:val="00866A3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9458">
      <w:bodyDiv w:val="1"/>
      <w:marLeft w:val="0"/>
      <w:marRight w:val="0"/>
      <w:marTop w:val="0"/>
      <w:marBottom w:val="0"/>
      <w:divBdr>
        <w:top w:val="none" w:sz="0" w:space="0" w:color="auto"/>
        <w:left w:val="none" w:sz="0" w:space="0" w:color="auto"/>
        <w:bottom w:val="none" w:sz="0" w:space="0" w:color="auto"/>
        <w:right w:val="none" w:sz="0" w:space="0" w:color="auto"/>
      </w:divBdr>
    </w:div>
    <w:div w:id="154608581">
      <w:bodyDiv w:val="1"/>
      <w:marLeft w:val="0"/>
      <w:marRight w:val="0"/>
      <w:marTop w:val="0"/>
      <w:marBottom w:val="0"/>
      <w:divBdr>
        <w:top w:val="none" w:sz="0" w:space="0" w:color="auto"/>
        <w:left w:val="none" w:sz="0" w:space="0" w:color="auto"/>
        <w:bottom w:val="none" w:sz="0" w:space="0" w:color="auto"/>
        <w:right w:val="none" w:sz="0" w:space="0" w:color="auto"/>
      </w:divBdr>
    </w:div>
    <w:div w:id="156003219">
      <w:bodyDiv w:val="1"/>
      <w:marLeft w:val="0"/>
      <w:marRight w:val="0"/>
      <w:marTop w:val="0"/>
      <w:marBottom w:val="0"/>
      <w:divBdr>
        <w:top w:val="none" w:sz="0" w:space="0" w:color="auto"/>
        <w:left w:val="none" w:sz="0" w:space="0" w:color="auto"/>
        <w:bottom w:val="none" w:sz="0" w:space="0" w:color="auto"/>
        <w:right w:val="none" w:sz="0" w:space="0" w:color="auto"/>
      </w:divBdr>
    </w:div>
    <w:div w:id="217866081">
      <w:bodyDiv w:val="1"/>
      <w:marLeft w:val="0"/>
      <w:marRight w:val="0"/>
      <w:marTop w:val="0"/>
      <w:marBottom w:val="0"/>
      <w:divBdr>
        <w:top w:val="none" w:sz="0" w:space="0" w:color="auto"/>
        <w:left w:val="none" w:sz="0" w:space="0" w:color="auto"/>
        <w:bottom w:val="none" w:sz="0" w:space="0" w:color="auto"/>
        <w:right w:val="none" w:sz="0" w:space="0" w:color="auto"/>
      </w:divBdr>
    </w:div>
    <w:div w:id="245774026">
      <w:bodyDiv w:val="1"/>
      <w:marLeft w:val="0"/>
      <w:marRight w:val="0"/>
      <w:marTop w:val="0"/>
      <w:marBottom w:val="0"/>
      <w:divBdr>
        <w:top w:val="none" w:sz="0" w:space="0" w:color="auto"/>
        <w:left w:val="none" w:sz="0" w:space="0" w:color="auto"/>
        <w:bottom w:val="none" w:sz="0" w:space="0" w:color="auto"/>
        <w:right w:val="none" w:sz="0" w:space="0" w:color="auto"/>
      </w:divBdr>
    </w:div>
    <w:div w:id="245848418">
      <w:bodyDiv w:val="1"/>
      <w:marLeft w:val="0"/>
      <w:marRight w:val="0"/>
      <w:marTop w:val="0"/>
      <w:marBottom w:val="0"/>
      <w:divBdr>
        <w:top w:val="none" w:sz="0" w:space="0" w:color="auto"/>
        <w:left w:val="none" w:sz="0" w:space="0" w:color="auto"/>
        <w:bottom w:val="none" w:sz="0" w:space="0" w:color="auto"/>
        <w:right w:val="none" w:sz="0" w:space="0" w:color="auto"/>
      </w:divBdr>
    </w:div>
    <w:div w:id="420179212">
      <w:bodyDiv w:val="1"/>
      <w:marLeft w:val="0"/>
      <w:marRight w:val="0"/>
      <w:marTop w:val="0"/>
      <w:marBottom w:val="0"/>
      <w:divBdr>
        <w:top w:val="none" w:sz="0" w:space="0" w:color="auto"/>
        <w:left w:val="none" w:sz="0" w:space="0" w:color="auto"/>
        <w:bottom w:val="none" w:sz="0" w:space="0" w:color="auto"/>
        <w:right w:val="none" w:sz="0" w:space="0" w:color="auto"/>
      </w:divBdr>
    </w:div>
    <w:div w:id="509374682">
      <w:bodyDiv w:val="1"/>
      <w:marLeft w:val="0"/>
      <w:marRight w:val="0"/>
      <w:marTop w:val="0"/>
      <w:marBottom w:val="0"/>
      <w:divBdr>
        <w:top w:val="none" w:sz="0" w:space="0" w:color="auto"/>
        <w:left w:val="none" w:sz="0" w:space="0" w:color="auto"/>
        <w:bottom w:val="none" w:sz="0" w:space="0" w:color="auto"/>
        <w:right w:val="none" w:sz="0" w:space="0" w:color="auto"/>
      </w:divBdr>
    </w:div>
    <w:div w:id="915431191">
      <w:bodyDiv w:val="1"/>
      <w:marLeft w:val="0"/>
      <w:marRight w:val="0"/>
      <w:marTop w:val="0"/>
      <w:marBottom w:val="0"/>
      <w:divBdr>
        <w:top w:val="none" w:sz="0" w:space="0" w:color="auto"/>
        <w:left w:val="none" w:sz="0" w:space="0" w:color="auto"/>
        <w:bottom w:val="none" w:sz="0" w:space="0" w:color="auto"/>
        <w:right w:val="none" w:sz="0" w:space="0" w:color="auto"/>
      </w:divBdr>
    </w:div>
    <w:div w:id="1007754251">
      <w:bodyDiv w:val="1"/>
      <w:marLeft w:val="0"/>
      <w:marRight w:val="0"/>
      <w:marTop w:val="0"/>
      <w:marBottom w:val="0"/>
      <w:divBdr>
        <w:top w:val="none" w:sz="0" w:space="0" w:color="auto"/>
        <w:left w:val="none" w:sz="0" w:space="0" w:color="auto"/>
        <w:bottom w:val="none" w:sz="0" w:space="0" w:color="auto"/>
        <w:right w:val="none" w:sz="0" w:space="0" w:color="auto"/>
      </w:divBdr>
    </w:div>
    <w:div w:id="1075126195">
      <w:bodyDiv w:val="1"/>
      <w:marLeft w:val="0"/>
      <w:marRight w:val="0"/>
      <w:marTop w:val="0"/>
      <w:marBottom w:val="0"/>
      <w:divBdr>
        <w:top w:val="none" w:sz="0" w:space="0" w:color="auto"/>
        <w:left w:val="none" w:sz="0" w:space="0" w:color="auto"/>
        <w:bottom w:val="none" w:sz="0" w:space="0" w:color="auto"/>
        <w:right w:val="none" w:sz="0" w:space="0" w:color="auto"/>
      </w:divBdr>
    </w:div>
    <w:div w:id="1224297296">
      <w:bodyDiv w:val="1"/>
      <w:marLeft w:val="0"/>
      <w:marRight w:val="0"/>
      <w:marTop w:val="0"/>
      <w:marBottom w:val="0"/>
      <w:divBdr>
        <w:top w:val="none" w:sz="0" w:space="0" w:color="auto"/>
        <w:left w:val="none" w:sz="0" w:space="0" w:color="auto"/>
        <w:bottom w:val="none" w:sz="0" w:space="0" w:color="auto"/>
        <w:right w:val="none" w:sz="0" w:space="0" w:color="auto"/>
      </w:divBdr>
    </w:div>
    <w:div w:id="1272396671">
      <w:bodyDiv w:val="1"/>
      <w:marLeft w:val="0"/>
      <w:marRight w:val="0"/>
      <w:marTop w:val="0"/>
      <w:marBottom w:val="0"/>
      <w:divBdr>
        <w:top w:val="none" w:sz="0" w:space="0" w:color="auto"/>
        <w:left w:val="none" w:sz="0" w:space="0" w:color="auto"/>
        <w:bottom w:val="none" w:sz="0" w:space="0" w:color="auto"/>
        <w:right w:val="none" w:sz="0" w:space="0" w:color="auto"/>
      </w:divBdr>
    </w:div>
    <w:div w:id="1326974492">
      <w:bodyDiv w:val="1"/>
      <w:marLeft w:val="0"/>
      <w:marRight w:val="0"/>
      <w:marTop w:val="0"/>
      <w:marBottom w:val="0"/>
      <w:divBdr>
        <w:top w:val="none" w:sz="0" w:space="0" w:color="auto"/>
        <w:left w:val="none" w:sz="0" w:space="0" w:color="auto"/>
        <w:bottom w:val="none" w:sz="0" w:space="0" w:color="auto"/>
        <w:right w:val="none" w:sz="0" w:space="0" w:color="auto"/>
      </w:divBdr>
    </w:div>
    <w:div w:id="1422919165">
      <w:bodyDiv w:val="1"/>
      <w:marLeft w:val="0"/>
      <w:marRight w:val="0"/>
      <w:marTop w:val="0"/>
      <w:marBottom w:val="0"/>
      <w:divBdr>
        <w:top w:val="none" w:sz="0" w:space="0" w:color="auto"/>
        <w:left w:val="none" w:sz="0" w:space="0" w:color="auto"/>
        <w:bottom w:val="none" w:sz="0" w:space="0" w:color="auto"/>
        <w:right w:val="none" w:sz="0" w:space="0" w:color="auto"/>
      </w:divBdr>
    </w:div>
    <w:div w:id="1442143958">
      <w:bodyDiv w:val="1"/>
      <w:marLeft w:val="0"/>
      <w:marRight w:val="0"/>
      <w:marTop w:val="0"/>
      <w:marBottom w:val="0"/>
      <w:divBdr>
        <w:top w:val="none" w:sz="0" w:space="0" w:color="auto"/>
        <w:left w:val="none" w:sz="0" w:space="0" w:color="auto"/>
        <w:bottom w:val="none" w:sz="0" w:space="0" w:color="auto"/>
        <w:right w:val="none" w:sz="0" w:space="0" w:color="auto"/>
      </w:divBdr>
    </w:div>
    <w:div w:id="1509440843">
      <w:bodyDiv w:val="1"/>
      <w:marLeft w:val="0"/>
      <w:marRight w:val="0"/>
      <w:marTop w:val="0"/>
      <w:marBottom w:val="0"/>
      <w:divBdr>
        <w:top w:val="none" w:sz="0" w:space="0" w:color="auto"/>
        <w:left w:val="none" w:sz="0" w:space="0" w:color="auto"/>
        <w:bottom w:val="none" w:sz="0" w:space="0" w:color="auto"/>
        <w:right w:val="none" w:sz="0" w:space="0" w:color="auto"/>
      </w:divBdr>
    </w:div>
    <w:div w:id="1621035722">
      <w:bodyDiv w:val="1"/>
      <w:marLeft w:val="0"/>
      <w:marRight w:val="0"/>
      <w:marTop w:val="0"/>
      <w:marBottom w:val="0"/>
      <w:divBdr>
        <w:top w:val="none" w:sz="0" w:space="0" w:color="auto"/>
        <w:left w:val="none" w:sz="0" w:space="0" w:color="auto"/>
        <w:bottom w:val="none" w:sz="0" w:space="0" w:color="auto"/>
        <w:right w:val="none" w:sz="0" w:space="0" w:color="auto"/>
      </w:divBdr>
    </w:div>
    <w:div w:id="1653757443">
      <w:bodyDiv w:val="1"/>
      <w:marLeft w:val="0"/>
      <w:marRight w:val="0"/>
      <w:marTop w:val="0"/>
      <w:marBottom w:val="0"/>
      <w:divBdr>
        <w:top w:val="none" w:sz="0" w:space="0" w:color="auto"/>
        <w:left w:val="none" w:sz="0" w:space="0" w:color="auto"/>
        <w:bottom w:val="none" w:sz="0" w:space="0" w:color="auto"/>
        <w:right w:val="none" w:sz="0" w:space="0" w:color="auto"/>
      </w:divBdr>
    </w:div>
    <w:div w:id="1778020889">
      <w:bodyDiv w:val="1"/>
      <w:marLeft w:val="0"/>
      <w:marRight w:val="0"/>
      <w:marTop w:val="0"/>
      <w:marBottom w:val="0"/>
      <w:divBdr>
        <w:top w:val="none" w:sz="0" w:space="0" w:color="auto"/>
        <w:left w:val="none" w:sz="0" w:space="0" w:color="auto"/>
        <w:bottom w:val="none" w:sz="0" w:space="0" w:color="auto"/>
        <w:right w:val="none" w:sz="0" w:space="0" w:color="auto"/>
      </w:divBdr>
    </w:div>
    <w:div w:id="1795057299">
      <w:bodyDiv w:val="1"/>
      <w:marLeft w:val="0"/>
      <w:marRight w:val="0"/>
      <w:marTop w:val="0"/>
      <w:marBottom w:val="0"/>
      <w:divBdr>
        <w:top w:val="none" w:sz="0" w:space="0" w:color="auto"/>
        <w:left w:val="none" w:sz="0" w:space="0" w:color="auto"/>
        <w:bottom w:val="none" w:sz="0" w:space="0" w:color="auto"/>
        <w:right w:val="none" w:sz="0" w:space="0" w:color="auto"/>
      </w:divBdr>
    </w:div>
    <w:div w:id="1802264137">
      <w:bodyDiv w:val="1"/>
      <w:marLeft w:val="0"/>
      <w:marRight w:val="0"/>
      <w:marTop w:val="0"/>
      <w:marBottom w:val="0"/>
      <w:divBdr>
        <w:top w:val="none" w:sz="0" w:space="0" w:color="auto"/>
        <w:left w:val="none" w:sz="0" w:space="0" w:color="auto"/>
        <w:bottom w:val="none" w:sz="0" w:space="0" w:color="auto"/>
        <w:right w:val="none" w:sz="0" w:space="0" w:color="auto"/>
      </w:divBdr>
    </w:div>
    <w:div w:id="1880583938">
      <w:bodyDiv w:val="1"/>
      <w:marLeft w:val="0"/>
      <w:marRight w:val="0"/>
      <w:marTop w:val="0"/>
      <w:marBottom w:val="0"/>
      <w:divBdr>
        <w:top w:val="none" w:sz="0" w:space="0" w:color="auto"/>
        <w:left w:val="none" w:sz="0" w:space="0" w:color="auto"/>
        <w:bottom w:val="none" w:sz="0" w:space="0" w:color="auto"/>
        <w:right w:val="none" w:sz="0" w:space="0" w:color="auto"/>
      </w:divBdr>
    </w:div>
    <w:div w:id="20333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ank.gov.ua/control/uk/curmetal/detail/currency?period=daily" TargetMode="External"/><Relationship Id="rId2" Type="http://schemas.openxmlformats.org/officeDocument/2006/relationships/hyperlink" Target="http://www.bank.gov.ua/control/uk/curmetal/detail/currency?period=daily" TargetMode="External"/><Relationship Id="rId1" Type="http://schemas.openxmlformats.org/officeDocument/2006/relationships/hyperlink" Target="http://www.bank.gov.ua/control/uk/publish/article?art_id=9628619&amp;cat_id=9628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15CE-3C36-4224-8BD0-AB8AA86D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212</Words>
  <Characters>1103</Characters>
  <Application>Microsoft Office Word</Application>
  <DocSecurity>0</DocSecurity>
  <Lines>14</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dc:creator>
  <cp:lastModifiedBy>Лошкарева Кристина Викторовна</cp:lastModifiedBy>
  <cp:revision>3</cp:revision>
  <cp:lastPrinted>2014-06-16T08:53:00Z</cp:lastPrinted>
  <dcterms:created xsi:type="dcterms:W3CDTF">2018-10-03T11:18:00Z</dcterms:created>
  <dcterms:modified xsi:type="dcterms:W3CDTF">2018-10-03T12:34:00Z</dcterms:modified>
</cp:coreProperties>
</file>