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79C3" w14:textId="09671963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126"/>
        <w:gridCol w:w="2552"/>
        <w:gridCol w:w="3128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2589B943" w:rsidR="00FE26D0" w:rsidRPr="00F213BF" w:rsidRDefault="00877D0B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F213B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F213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(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количество 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обязательно</w:t>
            </w:r>
            <w:r w:rsidR="00763F81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 указывать числами</w:t>
            </w:r>
            <w:r w:rsidR="00027D55" w:rsidRPr="00F213BF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7504E4" w14:paraId="221915A0" w14:textId="77777777" w:rsidTr="006A402A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2126" w:type="dxa"/>
            <w:vMerge w:val="restart"/>
            <w:shd w:val="clear" w:color="auto" w:fill="FFFFFF"/>
            <w:vAlign w:val="center"/>
          </w:tcPr>
          <w:p w14:paraId="00396D86" w14:textId="21587B54" w:rsidR="00D24D94" w:rsidRPr="00AE4E33" w:rsidRDefault="00877D0B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552" w:type="dxa"/>
            <w:vMerge w:val="restart"/>
            <w:shd w:val="clear" w:color="auto" w:fill="FFFFFF"/>
            <w:vAlign w:val="center"/>
          </w:tcPr>
          <w:p w14:paraId="362B4CA0" w14:textId="4C7F1C7C" w:rsidR="00D24D94" w:rsidRPr="00AE4E33" w:rsidRDefault="00877D0B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128" w:type="dxa"/>
            <w:shd w:val="clear" w:color="auto" w:fill="FFFFFF"/>
          </w:tcPr>
          <w:p w14:paraId="0FF28875" w14:textId="1EF925EB" w:rsidR="00D24D94" w:rsidRDefault="00877D0B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414ED3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eastAsia="ru-RU"/>
              </w:rPr>
              <w:t xml:space="preserve"> </w:t>
            </w:r>
            <w:r w:rsidR="007A4B0B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362770A4" w14:textId="50714DF0" w:rsidR="00BA47BA" w:rsidRPr="00BA47BA" w:rsidRDefault="00BA47BA" w:rsidP="00BA47B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096">
              <w:rPr>
                <w:rFonts w:ascii="Times New Roman" w:hAnsi="Times New Roman" w:cs="Times New Roman"/>
                <w:sz w:val="18"/>
                <w:szCs w:val="18"/>
              </w:rPr>
              <w:t xml:space="preserve">В связи с приостановкой оказания услуг компанией </w:t>
            </w:r>
            <w:proofErr w:type="spellStart"/>
            <w:r w:rsidRPr="00801096">
              <w:rPr>
                <w:rFonts w:ascii="Times New Roman" w:hAnsi="Times New Roman" w:cs="Times New Roman"/>
                <w:sz w:val="18"/>
                <w:szCs w:val="18"/>
              </w:rPr>
              <w:t>Рефинитив</w:t>
            </w:r>
            <w:proofErr w:type="spellEnd"/>
            <w:r w:rsidRPr="00801096"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Российской Федерации, ежемесячная абонентская плата временно не начисляется.</w:t>
            </w:r>
          </w:p>
        </w:tc>
      </w:tr>
      <w:tr w:rsidR="00F04F91" w:rsidRPr="00F04F91" w14:paraId="206596CC" w14:textId="77777777" w:rsidTr="00393D48">
        <w:trPr>
          <w:trHeight w:val="350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F04F91" w:rsidRPr="007504E4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FFFFF"/>
            <w:vAlign w:val="center"/>
          </w:tcPr>
          <w:p w14:paraId="637EA041" w14:textId="77777777" w:rsidR="00F04F91" w:rsidRPr="007504E4" w:rsidRDefault="00F04F9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shd w:val="clear" w:color="auto" w:fill="FFFFFF"/>
            <w:vAlign w:val="center"/>
          </w:tcPr>
          <w:p w14:paraId="0BD6D19B" w14:textId="77777777" w:rsidR="00F04F91" w:rsidRPr="007504E4" w:rsidRDefault="00F04F9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128" w:type="dxa"/>
            <w:vMerge w:val="restart"/>
            <w:shd w:val="clear" w:color="auto" w:fill="FFFFFF"/>
          </w:tcPr>
          <w:p w14:paraId="4B33E1AD" w14:textId="4D402131" w:rsidR="00F04F91" w:rsidRPr="00F04F91" w:rsidRDefault="00F04F91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 торгов в РЕФИНИТИВ (РЕЙТЕР)</w:t>
            </w:r>
          </w:p>
        </w:tc>
      </w:tr>
      <w:tr w:rsidR="00F04F91" w:rsidRPr="00F04F91" w14:paraId="3788C416" w14:textId="77777777" w:rsidTr="006A402A">
        <w:trPr>
          <w:trHeight w:val="269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182436" w:rsidR="00F04F91" w:rsidRPr="00F04F91" w:rsidRDefault="00877D0B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583D9106" w:rsidR="00F04F91" w:rsidRPr="00AE4E33" w:rsidRDefault="00877D0B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12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7287A" w14:textId="48D6429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F04F91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F02FDE9" w:rsidR="00397C25" w:rsidRPr="00F04F91" w:rsidRDefault="00877D0B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AB1B3EF" w:rsidR="00397C25" w:rsidRPr="00AE4E33" w:rsidRDefault="00877D0B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393D48">
        <w:trPr>
          <w:trHeight w:val="411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11481B84" w:rsidR="00397C25" w:rsidRPr="00F04F91" w:rsidRDefault="00397C25" w:rsidP="00C27A3F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  <w:r w:rsidR="00BA47BA">
        <w:rPr>
          <w:rFonts w:ascii="Arial" w:hAnsi="Arial" w:cs="Arial"/>
          <w:sz w:val="20"/>
          <w:szCs w:val="20"/>
        </w:rPr>
        <w:t xml:space="preserve">. </w:t>
      </w:r>
    </w:p>
    <w:p w14:paraId="58BDB89D" w14:textId="77777777"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016034E8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62DA61E6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EEAA88B" w14:textId="77777777"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196"/>
        <w:gridCol w:w="1900"/>
      </w:tblGrid>
      <w:tr w:rsidR="003B094A" w:rsidRPr="00AE4E33" w14:paraId="1B4DF2B4" w14:textId="77777777" w:rsidTr="00C27A3F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14:paraId="3B50C8B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530133B" w14:textId="77777777" w:rsidR="003B094A" w:rsidRPr="00854B96" w:rsidRDefault="003B094A" w:rsidP="00DB179A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05E8B9C" w14:textId="77777777" w:rsidR="003B094A" w:rsidRPr="00854B96" w:rsidRDefault="003B094A" w:rsidP="00DB179A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061EBCF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 w:themeFill="background1" w:themeFillShade="D9"/>
          </w:tcPr>
          <w:p w14:paraId="6443E250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14:paraId="0F05E4B1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8649C7D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6D42A9E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7473ECF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E571D25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18EB6388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70232261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EEAD96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62A30920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23A2001F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4B638A81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95609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4BF5287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0ACDBC7E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1C4F123" w14:textId="77777777" w:rsidR="003B094A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7518BAD0" w14:textId="77777777" w:rsidTr="00C27A3F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14:paraId="44C558F2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61F20CD6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DE34E2D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3AE56C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клиринговый 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280283D" w14:textId="633E84D4" w:rsidR="003B094A" w:rsidRPr="00AE4E33" w:rsidRDefault="00877D0B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19949B5B" w14:textId="0E9A36D3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42BB3102" w14:textId="77777777" w:rsidTr="00C27A3F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50C3A5B6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7CB92389" w14:textId="77777777" w:rsidR="003B094A" w:rsidRPr="00AE4E33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6595389A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(2)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28A95346" w14:textId="126D00C6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02EC6A6B" w14:textId="1945A637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017619BB" w14:textId="77777777" w:rsidTr="00C27A3F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22540507" w14:textId="77777777" w:rsidR="003B094A" w:rsidRPr="00AE4E33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C51AC39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48AF8B" w14:textId="77777777" w:rsidR="003B094A" w:rsidRPr="00AE4E33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(3)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6383411C" w14:textId="0C946A84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3D65B24D" w14:textId="32CF9F18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14:paraId="07360F4A" w14:textId="77777777" w:rsidTr="00C27A3F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2AC5C1A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FA3B9C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471BDC6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457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(4) </w:t>
            </w:r>
          </w:p>
          <w:p w14:paraId="33EBDAB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013" w14:textId="33784406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81AF" w14:textId="5D1994E8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0DDCA894" w14:textId="77777777" w:rsidTr="00C27A3F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FF52EF9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C17DCE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833B1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177F277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E3F7" w14:textId="0B0F796F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2523" w14:textId="6E32807F" w:rsidR="003B094A" w:rsidRPr="00F04F91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6EE8AE5F" w14:textId="77777777" w:rsidTr="00C27A3F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653BE8CA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465E81F9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ACF93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30E1589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5010A01A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8DAD9F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3B094A" w:rsidRPr="00F04F91" w14:paraId="33C86CDE" w14:textId="77777777" w:rsidTr="00C27A3F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14:paraId="6F7663F3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BE561C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19E4FCE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00C76CE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7DA8E5B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ECB" w14:textId="5DD22A8C" w:rsidR="003B094A" w:rsidRPr="00AE4E33" w:rsidRDefault="00877D0B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E247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рисвоить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766A" w14:textId="2B2EB314" w:rsidR="003B094A" w:rsidRPr="00AE4E33" w:rsidRDefault="00877D0B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745B4988" w14:textId="77777777" w:rsidTr="00C27A3F">
        <w:trPr>
          <w:trHeight w:val="657"/>
        </w:trPr>
        <w:tc>
          <w:tcPr>
            <w:tcW w:w="405" w:type="dxa"/>
            <w:vMerge/>
            <w:shd w:val="clear" w:color="auto" w:fill="auto"/>
          </w:tcPr>
          <w:p w14:paraId="2B05488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4BB5E2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3169C4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В качестве наблюдателей и в качестве 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757761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130" w14:textId="754BFD0F" w:rsidR="003B094A" w:rsidRPr="00AE4E33" w:rsidRDefault="00877D0B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2E" w14:textId="0CAB73C1" w:rsidR="003B094A" w:rsidRPr="00F04F91" w:rsidRDefault="00877D0B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5AEECB90" w14:textId="77777777" w:rsidTr="00C27A3F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6D20CEEE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EAF694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A66F3D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6AA5E65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982398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491" w14:textId="52A5FFA0" w:rsidR="003B094A" w:rsidRPr="00AE4E33" w:rsidRDefault="00877D0B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6F3" w14:textId="6606E2D9" w:rsidR="003B094A" w:rsidRPr="00F04F91" w:rsidRDefault="00877D0B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14:paraId="51F7C11F" w14:textId="77777777" w:rsidTr="00C27A3F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1604318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9EBBB57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C928" w14:textId="77777777" w:rsidR="003B094A" w:rsidRPr="00F04F91" w:rsidRDefault="003B094A" w:rsidP="00DB179A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14:paraId="33EDBB64" w14:textId="77777777" w:rsidTr="00C27A3F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8B8A7F1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F0F8EA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2E1AA04" w14:textId="77777777" w:rsidR="003B094A" w:rsidRPr="000710D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4644182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(4)</w:t>
            </w:r>
          </w:p>
          <w:p w14:paraId="3D5F223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5B0DC4C" w14:textId="5872147A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14:paraId="6CFFFF30" w14:textId="3DA4CF9E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3D981816" w14:textId="77777777" w:rsidTr="00C27A3F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423AB4F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3DF03A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14:paraId="2035C241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(8)</w:t>
            </w:r>
          </w:p>
          <w:p w14:paraId="496A01A4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2CDDC1B" w14:textId="3D0B77E5" w:rsidR="003B094A" w:rsidRPr="00C508C4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14:paraId="2E819E06" w14:textId="3C429E0E" w:rsidR="003B094A" w:rsidRPr="00F04F91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7F9F0F64" w14:textId="77777777" w:rsidTr="00C27A3F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0EE0CE8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60A06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52F7986A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3B094A" w:rsidRPr="00F04F91" w14:paraId="60330691" w14:textId="77777777" w:rsidTr="00C27A3F">
        <w:trPr>
          <w:trHeight w:val="85"/>
        </w:trPr>
        <w:tc>
          <w:tcPr>
            <w:tcW w:w="405" w:type="dxa"/>
            <w:vMerge/>
            <w:shd w:val="clear" w:color="auto" w:fill="auto"/>
          </w:tcPr>
          <w:p w14:paraId="141E7D52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14:paraId="70BA6E5B" w14:textId="1B60284E" w:rsidR="003B094A" w:rsidRPr="00C508C4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4799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ЦК в качестве принципала </w:t>
            </w:r>
            <w:proofErr w:type="spellStart"/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MFIX </w:t>
            </w:r>
            <w:proofErr w:type="spellStart"/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  <w:p w14:paraId="3B28826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При выборе данной опции необходимо также указать контакты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efx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-менеджера на стороне участника клиринга, ответственного за работу с программным обеспечением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1C1FB89C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07F9F09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ФИО:</w:t>
            </w:r>
          </w:p>
          <w:p w14:paraId="1A8ED7D9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Тел.:</w:t>
            </w:r>
          </w:p>
          <w:p w14:paraId="74FB6C42" w14:textId="77777777" w:rsidR="003B094A" w:rsidRPr="00C508C4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lastRenderedPageBreak/>
              <w:t>E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mail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6C75044E" w14:textId="77777777" w:rsidR="003B094A" w:rsidRPr="00915780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Необходимо указать параметры для подключения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FIX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-коннекта от НКЦ к копии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 Участника клиринга (Приложение №7).</w:t>
            </w:r>
          </w:p>
        </w:tc>
      </w:tr>
      <w:tr w:rsidR="003B094A" w:rsidRPr="00F04F91" w14:paraId="0A2DBED9" w14:textId="77777777" w:rsidTr="00C27A3F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08FC79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6E98AD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(9)</w:t>
            </w:r>
          </w:p>
          <w:p w14:paraId="087FDB15" w14:textId="77777777" w:rsidR="003B094A" w:rsidRPr="00C34759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2C0475F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422E6D8E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B094A" w:rsidRPr="00F04F91" w14:paraId="71410364" w14:textId="77777777" w:rsidTr="00C27A3F">
        <w:trPr>
          <w:trHeight w:val="427"/>
        </w:trPr>
        <w:tc>
          <w:tcPr>
            <w:tcW w:w="405" w:type="dxa"/>
            <w:vMerge/>
            <w:shd w:val="clear" w:color="auto" w:fill="auto"/>
          </w:tcPr>
          <w:p w14:paraId="17FF51A4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8EBCD0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92483B1" w14:textId="5B89792A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18DCFF76" w14:textId="0E8B7200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0E9A0A2D" w14:textId="77777777" w:rsidTr="00C27A3F">
        <w:trPr>
          <w:trHeight w:val="1443"/>
        </w:trPr>
        <w:tc>
          <w:tcPr>
            <w:tcW w:w="405" w:type="dxa"/>
            <w:shd w:val="clear" w:color="auto" w:fill="auto"/>
          </w:tcPr>
          <w:p w14:paraId="662C1600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655" w:type="dxa"/>
            <w:shd w:val="clear" w:color="auto" w:fill="auto"/>
          </w:tcPr>
          <w:p w14:paraId="4454F5CF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A66F10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2A3A33F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5E7BBE9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762089D2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5954359F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3B094A" w:rsidRPr="00F04F91" w14:paraId="367EA161" w14:textId="77777777" w:rsidTr="00C27A3F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14:paraId="46852C0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F6CD8C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0387F3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1275A838" w14:textId="5BD5D145" w:rsidR="003B094A" w:rsidRPr="00F04F91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со всеми 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(10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6C31F26" w14:textId="6B6FC357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468EBC7E" w14:textId="27DBB48F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CE208F5" w14:textId="0A950477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14:paraId="491B01AB" w14:textId="77777777" w:rsidTr="00C27A3F">
        <w:trPr>
          <w:trHeight w:val="316"/>
        </w:trPr>
        <w:tc>
          <w:tcPr>
            <w:tcW w:w="405" w:type="dxa"/>
            <w:vMerge/>
            <w:shd w:val="clear" w:color="auto" w:fill="auto"/>
          </w:tcPr>
          <w:p w14:paraId="3301E22D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A4EAD50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</w:tcPr>
          <w:p w14:paraId="675BD583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14:paraId="42FAFBC1" w14:textId="77777777" w:rsidTr="00C27A3F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14:paraId="2C1BD95C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36E68E7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DBB2E8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F4A4E6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2" w:type="dxa"/>
            <w:gridSpan w:val="4"/>
            <w:shd w:val="clear" w:color="auto" w:fill="auto"/>
            <w:vAlign w:val="center"/>
          </w:tcPr>
          <w:p w14:paraId="1466B358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14:paraId="439517EE" w14:textId="77777777" w:rsidTr="00C27A3F">
        <w:trPr>
          <w:trHeight w:val="388"/>
        </w:trPr>
        <w:tc>
          <w:tcPr>
            <w:tcW w:w="405" w:type="dxa"/>
            <w:vMerge/>
            <w:shd w:val="clear" w:color="auto" w:fill="auto"/>
          </w:tcPr>
          <w:p w14:paraId="3198EB36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52845720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A0F3EAB" w14:textId="7FD3C2F7" w:rsidR="003B094A" w:rsidRPr="00F04F91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09430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2" w:type="dxa"/>
            <w:gridSpan w:val="4"/>
            <w:shd w:val="clear" w:color="auto" w:fill="auto"/>
            <w:vAlign w:val="center"/>
          </w:tcPr>
          <w:p w14:paraId="75E3EA01" w14:textId="26D8B00E" w:rsidR="003B094A" w:rsidRPr="00F04F91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7815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14:paraId="00CCEA03" w14:textId="77777777" w:rsidTr="00C27A3F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14:paraId="49C3F122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067FDD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7D642B4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06DE5071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19C0B155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5FB8CA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4340C59F" w14:textId="2EEFDA4E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26EA2CFF" w14:textId="3D5540FC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14:paraId="5CB10822" w14:textId="77777777" w:rsidTr="00C27A3F">
        <w:trPr>
          <w:trHeight w:val="235"/>
        </w:trPr>
        <w:tc>
          <w:tcPr>
            <w:tcW w:w="405" w:type="dxa"/>
            <w:vMerge/>
            <w:shd w:val="clear" w:color="auto" w:fill="auto"/>
          </w:tcPr>
          <w:p w14:paraId="503A317B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38924F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14:paraId="1F5BB82D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1CB562C7" w14:textId="53759C97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759B2A41" w14:textId="454197FD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14:paraId="6B56AA9C" w14:textId="77777777" w:rsidTr="00C27A3F">
        <w:trPr>
          <w:trHeight w:val="446"/>
        </w:trPr>
        <w:tc>
          <w:tcPr>
            <w:tcW w:w="405" w:type="dxa"/>
            <w:shd w:val="clear" w:color="auto" w:fill="auto"/>
          </w:tcPr>
          <w:p w14:paraId="0E91D865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14:paraId="0C275E94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D641CF8" w14:textId="77777777" w:rsidR="003B094A" w:rsidRPr="00747F2F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4B841B0" w14:textId="432E13B4" w:rsidR="003B094A" w:rsidRPr="00747F2F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0BBCF6D9" w14:textId="61E06360" w:rsidR="003B094A" w:rsidRPr="00747F2F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14:paraId="4F9DE148" w14:textId="77777777" w:rsidTr="00C27A3F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14:paraId="76DC2352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643FC58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934AA0A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646C1507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16F8DC1" w14:textId="77777777" w:rsidR="003B094A" w:rsidRPr="00F1347D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14:paraId="47CB17D6" w14:textId="77777777" w:rsidTr="00C27A3F">
        <w:trPr>
          <w:trHeight w:val="446"/>
        </w:trPr>
        <w:tc>
          <w:tcPr>
            <w:tcW w:w="405" w:type="dxa"/>
            <w:vMerge/>
            <w:shd w:val="clear" w:color="auto" w:fill="auto"/>
          </w:tcPr>
          <w:p w14:paraId="76D85B86" w14:textId="77777777" w:rsidR="003B094A" w:rsidRPr="00747F2F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53C11BF" w14:textId="77777777" w:rsidR="003B094A" w:rsidRPr="00747F2F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4C81C625" w14:textId="06E8DCE0" w:rsidR="003B094A" w:rsidRPr="00747F2F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299B59A7" w14:textId="4968A6CA" w:rsidR="003B094A" w:rsidRPr="00747F2F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71F47767" w14:textId="77777777" w:rsidTr="00C27A3F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55E411C" w14:textId="77777777" w:rsidR="003B094A" w:rsidRPr="00F04F91" w:rsidRDefault="003B094A" w:rsidP="00DB179A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14:paraId="1BF4BD3E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спонсируемого 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(11)</w:t>
            </w:r>
          </w:p>
          <w:p w14:paraId="170CC6D9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/>
            <w:vAlign w:val="center"/>
          </w:tcPr>
          <w:p w14:paraId="603525B5" w14:textId="77777777" w:rsidR="003B094A" w:rsidRPr="00F04F91" w:rsidRDefault="003B094A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14:paraId="45D544ED" w14:textId="77777777" w:rsidTr="00C27A3F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14:paraId="4A95A4C7" w14:textId="77777777" w:rsidR="003B094A" w:rsidRPr="00F04F91" w:rsidRDefault="003B094A" w:rsidP="00DB179A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14:paraId="69DF3198" w14:textId="77777777" w:rsidR="003B094A" w:rsidRPr="00F04F91" w:rsidRDefault="003B094A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27E831D" w14:textId="79BB6DD9" w:rsidR="003B094A" w:rsidRPr="00AE4E33" w:rsidRDefault="00877D0B" w:rsidP="00DB179A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3A78C2C8" w14:textId="4CCF2686" w:rsidR="003B094A" w:rsidRPr="00AE4E33" w:rsidRDefault="00877D0B" w:rsidP="00DB179A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222DF" w14:textId="77777777"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14:paraId="605B6B97" w14:textId="77777777" w:rsidTr="006B2C0A">
        <w:tc>
          <w:tcPr>
            <w:tcW w:w="3687" w:type="dxa"/>
            <w:tcBorders>
              <w:bottom w:val="single" w:sz="4" w:space="0" w:color="auto"/>
            </w:tcBorders>
          </w:tcPr>
          <w:p w14:paraId="2FC098A2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AC4D9B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F29E31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FAA50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99E10D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14:paraId="1067B4FB" w14:textId="77777777" w:rsidTr="006B2C0A">
        <w:tc>
          <w:tcPr>
            <w:tcW w:w="3687" w:type="dxa"/>
            <w:tcBorders>
              <w:top w:val="single" w:sz="4" w:space="0" w:color="auto"/>
            </w:tcBorders>
          </w:tcPr>
          <w:p w14:paraId="2E3B5EB7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6AD6AAC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E21A4F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E1809AA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B3784BE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BEC3986" w14:textId="77777777" w:rsidR="003B094A" w:rsidRPr="00F04F91" w:rsidRDefault="003B094A" w:rsidP="00DB179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7596B8DA" w14:textId="77777777"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54DF6FF8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Клиринговый менеджер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»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</w:p>
    <w:p w14:paraId="1AD76E8A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просмотр позиций и обязательств/требований по денежным средствам/драгоценным металлам.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55B857C2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spellStart"/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3566A4"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  <w:t>Внебиржевых сделок с иностранной валютой</w:t>
      </w:r>
    </w:p>
    <w:p w14:paraId="1C0B8D16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выборе полномочий наблюдателя соответствующие таблицы в Приложении №6 не заполняются.</w:t>
      </w:r>
    </w:p>
    <w:p w14:paraId="02305625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 и на заключение внебиржевых сделок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при аннулировании полномочий на заключение внебиржевых сделок полномочия наблюдателя сохраняются</w:t>
      </w:r>
    </w:p>
    <w:p w14:paraId="1365720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полномочия потребителя дают идентификатору право на инициирование аукционов RFS и на заключение Внебиржевых сделок с иностранной валютой, и соответствующие таблицы в Приложении №6 не заполняются.</w:t>
      </w:r>
    </w:p>
    <w:p w14:paraId="35D547CC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lastRenderedPageBreak/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и в качестве потребителей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- операция доступна для идентификаторов, не имеющих полномочий поставщиков по аукциону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; при аннулировании полномочий потребителя полномочия наблюдателя сохраняются</w:t>
      </w:r>
    </w:p>
    <w:p w14:paraId="52303D3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>В качестве наблюдателей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  <w:t xml:space="preserve">и на заключение внебиржевых сделок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пост-трейда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«через ВПТС»;</w:t>
      </w:r>
    </w:p>
    <w:p w14:paraId="1FAA4F17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полномочия на заключение внебиржевых сделок в режиме «Сделки с ЦК» с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доступны только для идентификаторов c типом подключения 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14:paraId="63A8D77B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- при выборе опцией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пре-трейда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для сделок в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с последующим клирингом с ЦК в качестве 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принципала</w:t>
      </w: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НТПро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доступен выбор полномочия только «В качестве наблюдателей и на заключение внебиржевых сделок»;</w:t>
      </w:r>
    </w:p>
    <w:p w14:paraId="5F5F7761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режиму «Сделки с ЦК» в целях использования идентификатора для опции </w:t>
      </w:r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внебиржевых сделок в качестве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 w:rsidRPr="003566A4"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6C739B14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 w:rsidRPr="003566A4"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-идентификаторов, имеющих допуск к заключению «внебиржевых сделок, в которых одним из конечных контрагентов является Провайдер ликвидности»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/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OTCF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 w:rsidRPr="003566A4"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p w14:paraId="2A113C1D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Cancel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on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 xml:space="preserve"> </w:t>
      </w: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en-US" w:eastAsia="ru-RU"/>
        </w:rPr>
        <w:t>Disconnect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автоматическое 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TWAP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) и аукцион 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RFS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723BE319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ru-RU"/>
        </w:rPr>
        <w:t>Использовать со всеми ТКС</w:t>
      </w:r>
      <w:r w:rsidRPr="003566A4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- выбирается в случае снятия ранее установленного ограничения для идентификатора по ТКС </w:t>
      </w:r>
    </w:p>
    <w:p w14:paraId="7E84299E" w14:textId="77777777" w:rsidR="003566A4" w:rsidRPr="003566A4" w:rsidRDefault="003566A4" w:rsidP="003566A4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b/>
          <w:i/>
          <w:iCs/>
          <w:sz w:val="18"/>
          <w:szCs w:val="18"/>
          <w:lang w:eastAsia="ru-RU"/>
        </w:rPr>
        <w:t>) спонсируемого доступа</w:t>
      </w:r>
      <w:r w:rsidRPr="003566A4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 xml:space="preserve"> - 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2F3D9633" w14:textId="77777777" w:rsidR="003566A4" w:rsidRPr="003566A4" w:rsidRDefault="003566A4" w:rsidP="003566A4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ов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оператор+переводы</w:t>
      </w:r>
      <w:proofErr w:type="spellEnd"/>
      <w:r w:rsidRPr="003566A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».</w:t>
      </w:r>
    </w:p>
    <w:p w14:paraId="4FAC2CA8" w14:textId="68B7E97B" w:rsidR="00397C25" w:rsidRPr="00F04F91" w:rsidRDefault="003566A4" w:rsidP="003566A4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="00397C25"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38C85C2D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9F5836A" w14:textId="77777777" w:rsidR="00ED2A75" w:rsidRPr="0048329B" w:rsidRDefault="00ED2A75" w:rsidP="00ED2A75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01511858"/>
      <w:bookmarkStart w:id="3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  <w:bookmarkEnd w:id="2"/>
    </w:p>
    <w:bookmarkStart w:id="4" w:name="_Hlk108608447"/>
    <w:bookmarkEnd w:id="3"/>
    <w:p w14:paraId="7ABF2E2E" w14:textId="1924EE66" w:rsidR="00ED2A75" w:rsidRPr="004B23DD" w:rsidRDefault="00877D0B" w:rsidP="00ED2A75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4045C0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45C0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через терминал</w:t>
      </w:r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(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135B8F27" w14:textId="77777777" w:rsidR="00ED2A75" w:rsidRPr="00F04F91" w:rsidRDefault="00ED2A75" w:rsidP="00ED2A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3686"/>
      </w:tblGrid>
      <w:tr w:rsidR="00ED2A75" w:rsidRPr="00F04F91" w14:paraId="11CE9773" w14:textId="77777777" w:rsidTr="008C42CB">
        <w:trPr>
          <w:trHeight w:val="607"/>
        </w:trPr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3A8F892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F8CBF82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459BB61E" w14:textId="000A6462" w:rsidR="00ED2A75" w:rsidRPr="000A3DF9" w:rsidRDefault="00877D0B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568237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b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MOEX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Trade</w:t>
            </w:r>
            <w:r w:rsidR="00ED2A75" w:rsidRPr="000A3DF9">
              <w:rPr>
                <w:iCs/>
              </w:rPr>
              <w:t xml:space="preserve"> </w:t>
            </w:r>
            <w:r w:rsidR="00ED2A75" w:rsidRPr="000A3DF9">
              <w:rPr>
                <w:iCs/>
                <w:lang w:val="en-US"/>
              </w:rPr>
              <w:t>Currency</w:t>
            </w:r>
          </w:p>
          <w:p w14:paraId="01A67937" w14:textId="77777777" w:rsidR="00ED2A75" w:rsidRPr="000A3DF9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6A84DE10" w14:textId="2B5D91B9" w:rsidR="00ED2A75" w:rsidRPr="000A3DF9" w:rsidRDefault="00877D0B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sdt>
              <w:sdtPr>
                <w:id w:val="-1985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D2A75" w:rsidRPr="000A3DF9">
              <w:rPr>
                <w:i/>
              </w:rPr>
              <w:t xml:space="preserve"> </w:t>
            </w:r>
            <w:r w:rsidR="00ED2A75" w:rsidRPr="000A3DF9">
              <w:rPr>
                <w:iCs/>
              </w:rPr>
              <w:t>Универсальное рабочее место CMA</w:t>
            </w:r>
            <w:r w:rsidR="00ED2A75" w:rsidRPr="000A3DF9">
              <w:rPr>
                <w:i/>
              </w:rPr>
              <w:t xml:space="preserve"> </w:t>
            </w:r>
          </w:p>
          <w:p w14:paraId="0647F6AA" w14:textId="7569FA90" w:rsidR="00ED2A75" w:rsidRPr="008C42CB" w:rsidRDefault="008C42CB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A3DF9">
              <w:rPr>
                <w:i/>
                <w:iCs/>
                <w:sz w:val="18"/>
                <w:szCs w:val="18"/>
              </w:rPr>
              <w:t>Обязательно к заполнению при первичном присвоении идентификатора</w:t>
            </w:r>
          </w:p>
        </w:tc>
      </w:tr>
      <w:tr w:rsidR="00ED2A75" w:rsidRPr="00F04F91" w14:paraId="21E23FD5" w14:textId="77777777" w:rsidTr="00DB179A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3D94D964" w14:textId="77777777" w:rsidR="00ED2A75" w:rsidRPr="008C42CB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1264972A" w14:textId="77777777" w:rsidR="00ED2A75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807E4D3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56D4635" w14:textId="77777777" w:rsidTr="00DB179A">
        <w:trPr>
          <w:trHeight w:val="690"/>
        </w:trPr>
        <w:tc>
          <w:tcPr>
            <w:tcW w:w="6804" w:type="dxa"/>
            <w:gridSpan w:val="2"/>
          </w:tcPr>
          <w:p w14:paraId="7FB7854C" w14:textId="5893C6E4" w:rsidR="00ED2A75" w:rsidRPr="00F04F91" w:rsidRDefault="00877D0B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ED2A75" w:rsidRPr="00F04F91">
              <w:rPr>
                <w:b/>
                <w:spacing w:val="-5"/>
              </w:rPr>
              <w:t xml:space="preserve"> </w:t>
            </w:r>
            <w:r w:rsidR="00ED2A75" w:rsidRPr="00F04F91">
              <w:rPr>
                <w:b/>
                <w:spacing w:val="-5"/>
                <w:vertAlign w:val="superscript"/>
              </w:rPr>
              <w:t>(2)</w:t>
            </w:r>
          </w:p>
          <w:p w14:paraId="3E81BA48" w14:textId="77777777" w:rsidR="00ED2A75" w:rsidRPr="007C44FC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11D437C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72617BD5" w14:textId="77777777" w:rsidTr="00DB179A">
        <w:trPr>
          <w:trHeight w:val="736"/>
        </w:trPr>
        <w:tc>
          <w:tcPr>
            <w:tcW w:w="6804" w:type="dxa"/>
            <w:gridSpan w:val="2"/>
          </w:tcPr>
          <w:p w14:paraId="1C2B2278" w14:textId="6FE18747" w:rsidR="00ED2A75" w:rsidRPr="00AE4E33" w:rsidRDefault="00877D0B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3DD60673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6C22D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5E2AF7D" w14:textId="77777777" w:rsidTr="00DB179A">
        <w:trPr>
          <w:trHeight w:val="736"/>
        </w:trPr>
        <w:tc>
          <w:tcPr>
            <w:tcW w:w="6804" w:type="dxa"/>
            <w:gridSpan w:val="2"/>
          </w:tcPr>
          <w:p w14:paraId="20D881DB" w14:textId="0C6B4BB8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2CFA828E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216F4CD1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3C8AE29" w14:textId="77777777" w:rsidTr="00DB179A">
        <w:trPr>
          <w:trHeight w:val="736"/>
        </w:trPr>
        <w:tc>
          <w:tcPr>
            <w:tcW w:w="6804" w:type="dxa"/>
            <w:gridSpan w:val="2"/>
          </w:tcPr>
          <w:p w14:paraId="247325C7" w14:textId="7A161873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707D1530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9A2C0BC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3C8F032" w14:textId="77777777" w:rsidTr="00DB179A">
        <w:trPr>
          <w:trHeight w:val="748"/>
        </w:trPr>
        <w:tc>
          <w:tcPr>
            <w:tcW w:w="6804" w:type="dxa"/>
            <w:gridSpan w:val="2"/>
          </w:tcPr>
          <w:p w14:paraId="04CE27C6" w14:textId="087CA01B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(2)  (4)</w:t>
            </w:r>
          </w:p>
          <w:p w14:paraId="73D89857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7593166" w14:textId="77777777" w:rsidR="00ED2A75" w:rsidRPr="00F04F91" w:rsidRDefault="00ED2A75" w:rsidP="00DB179A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77777777" w:rsidR="00ED6B31" w:rsidRPr="00EE5E2F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ED6B31" w:rsidRPr="00FB36F9" w14:paraId="1716B5BE" w14:textId="77777777" w:rsidTr="00ED2A75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668BD402" w:rsidR="00ED6B31" w:rsidRPr="00B3690C" w:rsidRDefault="00877D0B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FB36F9">
              <w:rPr>
                <w:b/>
                <w:spacing w:val="-5"/>
                <w:lang w:val="en-US"/>
              </w:rPr>
              <w:t>Hosted</w:t>
            </w:r>
            <w:r w:rsidR="00ED6B31" w:rsidRPr="00FB36F9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(Выделенный канал)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 (2)(5)</w:t>
            </w:r>
          </w:p>
          <w:p w14:paraId="2B1995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5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5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2F8186A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48F9D3D6" w14:textId="77777777" w:rsidTr="00ED2A75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5D46F909" w14:textId="4685C914" w:rsidR="00ED6B31" w:rsidRPr="00747F2F" w:rsidRDefault="00877D0B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</w:t>
            </w:r>
            <w:r w:rsidR="00ED6B31" w:rsidRPr="00747F2F">
              <w:rPr>
                <w:b/>
                <w:spacing w:val="-5"/>
                <w:lang w:val="en-US"/>
              </w:rPr>
              <w:t>POP</w:t>
            </w:r>
            <w:r w:rsidR="00ED6B31" w:rsidRPr="00747F2F">
              <w:rPr>
                <w:b/>
                <w:spacing w:val="-5"/>
              </w:rPr>
              <w:t>)</w:t>
            </w:r>
            <w:r w:rsidR="00ED6B3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ED6B3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6CCC54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6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6"/>
          </w:p>
          <w:p w14:paraId="78B8398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841E53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right w:val="double" w:sz="4" w:space="0" w:color="auto"/>
            </w:tcBorders>
          </w:tcPr>
          <w:p w14:paraId="3D8C43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65EC6B8E" w14:textId="77777777" w:rsidTr="00ED2A75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340A550" w14:textId="04172AED" w:rsidR="00ED6B31" w:rsidRPr="00FB36F9" w:rsidRDefault="00877D0B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(Интернет)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212CF78" w14:textId="30FA02D4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AE0D87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01383F9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C781B93" w14:textId="73D99CF5" w:rsidR="001B3C67" w:rsidRPr="007C44FC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16C6A694" w14:textId="75E01163" w:rsidR="00CC25EB" w:rsidRPr="00F04F91" w:rsidRDefault="00877D0B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15E3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через 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851"/>
        <w:gridCol w:w="1701"/>
        <w:gridCol w:w="567"/>
      </w:tblGrid>
      <w:tr w:rsidR="001709C0" w:rsidRPr="00F04F91" w14:paraId="035C947A" w14:textId="77777777" w:rsidTr="00ED2A75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432411C8" w:rsidR="005B7239" w:rsidRPr="00F04F91" w:rsidRDefault="00877D0B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3A4D18CE" w:rsidR="005B7239" w:rsidRPr="00AE4E33" w:rsidRDefault="00877D0B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5C0C41E7" w:rsidR="005B7239" w:rsidRPr="00AE4E33" w:rsidRDefault="00877D0B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49ACE817" w:rsidR="005B7239" w:rsidRPr="00F04F91" w:rsidRDefault="00877D0B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136C028E" w:rsidR="005B7239" w:rsidRPr="00AC4F8A" w:rsidRDefault="00877D0B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FIFO </w:t>
            </w:r>
            <w:r w:rsidR="008C7B5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TWIME</w:t>
            </w:r>
            <w:r w:rsidR="00763F81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ASTS</w:t>
            </w:r>
            <w:r w:rsidR="005B7239" w:rsidRPr="00FC3905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(</w:t>
            </w:r>
            <w:r w:rsidR="00400FC4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8</w:t>
            </w:r>
            <w:r w:rsidR="005B7239" w:rsidRPr="00FC3905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val="en-US" w:eastAsia="ru-RU"/>
              </w:rPr>
              <w:t>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6721F7F" w14:textId="4716868E" w:rsidR="005B7239" w:rsidRPr="00F04F91" w:rsidRDefault="00877D0B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5E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ED2A75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6029AAAB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F04F91">
              <w:rPr>
                <w:b/>
                <w:spacing w:val="-5"/>
                <w:vertAlign w:val="superscript"/>
              </w:rPr>
              <w:t xml:space="preserve"> </w:t>
            </w:r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(3)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4"/>
      <w:tr w:rsidR="001709C0" w:rsidRPr="00F04F91" w14:paraId="353C2C58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«____» _______</w:t>
            </w:r>
            <w:r w:rsidR="00F36F8D"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_____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 20__ г.</w:t>
            </w:r>
          </w:p>
        </w:tc>
      </w:tr>
      <w:tr w:rsidR="001709C0" w:rsidRPr="00F04F91" w14:paraId="0D57F0AC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5BE2DCB1" w14:textId="6E78126A" w:rsidR="00397C25" w:rsidRPr="007C44FC" w:rsidRDefault="00397C25" w:rsidP="007C44F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7C44F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65AEA1F0" w:rsidR="001F1037" w:rsidRPr="00F04F91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MOEX Trade </w:t>
      </w:r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Currency</w:t>
      </w:r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Универсальное рабочее место </w:t>
      </w:r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CMA</w:t>
      </w:r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proofErr w:type="spellStart"/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DFServer</w:t>
      </w:r>
      <w:proofErr w:type="spellEnd"/>
      <w:r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Personal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MFIX</w:t>
      </w:r>
      <w:r w:rsidR="00D759F0"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Transactional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, </w:t>
      </w:r>
      <w:r w:rsidR="00406D04" w:rsidRPr="00406D04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FIFO</w:t>
      </w:r>
      <w:r w:rsidR="00406D04" w:rsidRPr="00406D04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406D04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TWIME</w:t>
      </w:r>
      <w:r w:rsidR="00406D04" w:rsidRPr="00406D04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 xml:space="preserve"> </w:t>
      </w:r>
      <w:r w:rsidR="00406D04" w:rsidRPr="00406D04">
        <w:rPr>
          <w:rFonts w:ascii="Times New Roman" w:eastAsia="Times New Roman" w:hAnsi="Times New Roman" w:cs="Times New Roman"/>
          <w:i/>
          <w:spacing w:val="-5"/>
          <w:sz w:val="18"/>
          <w:szCs w:val="18"/>
          <w:lang w:val="en-US" w:eastAsia="ru-RU"/>
        </w:rPr>
        <w:t>ASTS</w:t>
      </w:r>
      <w:r w:rsidR="005B7239" w:rsidRPr="00406D04">
        <w:rPr>
          <w:rFonts w:ascii="Times New Roman" w:eastAsia="Times New Roman" w:hAnsi="Times New Roman" w:cs="Times New Roman"/>
          <w:i/>
          <w:spacing w:val="-5"/>
          <w:sz w:val="18"/>
          <w:szCs w:val="18"/>
          <w:lang w:eastAsia="ru-RU"/>
        </w:rPr>
        <w:t>,</w:t>
      </w:r>
      <w:r w:rsidR="005B7239"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Hosted</w:t>
      </w:r>
      <w:r w:rsidRPr="00406D0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proofErr w:type="spellStart"/>
      <w:r w:rsidRPr="00406D04">
        <w:rPr>
          <w:rFonts w:ascii="Times New Roman" w:eastAsia="Times New Roman" w:hAnsi="Times New Roman" w:cs="Times New Roman"/>
          <w:i/>
          <w:sz w:val="18"/>
          <w:szCs w:val="18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1EFF797D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9E46F33" w14:textId="40329D31" w:rsidR="00847471" w:rsidRPr="00F04F91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F04F91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79BE42C4" w:rsidR="00634626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4F779D3" w14:textId="77777777" w:rsidR="00400FC4" w:rsidRPr="00965434" w:rsidRDefault="00585A43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41396D5D" w14:textId="1C43EFE9" w:rsidR="00400FC4" w:rsidRPr="00965434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hAnsi="Times New Roman" w:cs="Times New Roman"/>
          <w:i/>
          <w:iCs/>
          <w:sz w:val="20"/>
          <w:szCs w:val="20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343D80A4" w14:textId="795D611D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 FI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FO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TWIME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</w:t>
      </w:r>
      <w:r w:rsidR="00763F81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позволяет осуществлять подключение к ПТК исключительно из зоны </w:t>
      </w:r>
      <w:r w:rsidR="001F1FAD"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FC3905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 заказа отдельной услуги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8875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426" w:right="707" w:bottom="284" w:left="851" w:header="142" w:footer="0" w:gutter="0"/>
          <w:cols w:space="708"/>
          <w:titlePg/>
          <w:docGrid w:linePitch="360"/>
        </w:sectPr>
      </w:pPr>
    </w:p>
    <w:p w14:paraId="4C5C376C" w14:textId="77777777" w:rsidR="00877D0B" w:rsidRPr="00F04F91" w:rsidRDefault="00877D0B" w:rsidP="00877D0B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08C70F9E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7AECAA8" w14:textId="77777777" w:rsidR="00877D0B" w:rsidRPr="00F04F91" w:rsidRDefault="00877D0B" w:rsidP="00877D0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7A179F4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lang w:eastAsia="ru-RU"/>
        </w:rPr>
        <w:t>): по инструментам</w:t>
      </w:r>
    </w:p>
    <w:p w14:paraId="38D06733" w14:textId="77777777" w:rsidR="00877D0B" w:rsidRPr="00B37CD7" w:rsidRDefault="00877D0B" w:rsidP="00877D0B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B37CD7">
        <w:rPr>
          <w:rFonts w:ascii="Times New Roman" w:eastAsia="Times New Roman" w:hAnsi="Times New Roman" w:cs="Times New Roman"/>
          <w:b/>
          <w:lang w:eastAsia="ru-RU"/>
        </w:rPr>
        <w:t>в Системном режиме торгов на валютном рынке и рынке драгоценных металлов</w:t>
      </w:r>
    </w:p>
    <w:p w14:paraId="2E13D609" w14:textId="77777777" w:rsidR="00877D0B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Заявлении/присвоенного(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полномочия по инструментам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(по умолчанию доступны все инструменты режимов CETS,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WAPS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SDBP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54069F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5406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4A06EE30" w14:textId="77777777" w:rsidR="00877D0B" w:rsidRPr="0054069F" w:rsidRDefault="00877D0B" w:rsidP="00877D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183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842"/>
        <w:gridCol w:w="1985"/>
        <w:gridCol w:w="2126"/>
        <w:gridCol w:w="1701"/>
        <w:gridCol w:w="1843"/>
        <w:gridCol w:w="1843"/>
      </w:tblGrid>
      <w:tr w:rsidR="00877D0B" w:rsidRPr="00B37CD7" w14:paraId="744D8A93" w14:textId="77777777" w:rsidTr="00C41F1A">
        <w:trPr>
          <w:trHeight w:val="770"/>
        </w:trPr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C75E4" w14:textId="77777777" w:rsidR="00877D0B" w:rsidRPr="00B37CD7" w:rsidRDefault="00877D0B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(Системный режим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CETS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36620" w14:textId="77777777" w:rsidR="00877D0B" w:rsidRPr="00B37CD7" w:rsidRDefault="00877D0B" w:rsidP="00C41F1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3E21993D" w14:textId="77777777" w:rsidR="00877D0B" w:rsidRPr="00B37CD7" w:rsidRDefault="00877D0B" w:rsidP="00C41F1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2A009B2B" w14:textId="77777777" w:rsidR="00877D0B" w:rsidRPr="00B37CD7" w:rsidRDefault="00877D0B" w:rsidP="00C41F1A">
            <w:pPr>
              <w:spacing w:after="0" w:line="24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  <w:lang w:eastAsia="ru-RU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877D0B" w:rsidRPr="00B37CD7" w14:paraId="536DABF4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0DF4" w14:textId="77777777" w:rsidR="00877D0B" w:rsidRPr="006A402A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402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0DA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860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4A9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20997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C97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177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FD47E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78BC2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9533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82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877D0B" w:rsidRPr="00B37CD7" w14:paraId="2B181C94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A9518" w14:textId="77777777" w:rsidR="00877D0B" w:rsidRPr="006A402A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6141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6914F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96407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16A81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2673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Pr="00B76E24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F926F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16F4F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360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8125F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BD34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46DF93A7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2571" w14:textId="77777777" w:rsidR="00877D0B" w:rsidRPr="006A402A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29889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USDRUB_TOM</w:t>
            </w:r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</w:t>
            </w:r>
            <w:r>
              <w:rPr>
                <w:b/>
                <w:spacing w:val="-5"/>
                <w:vertAlign w:val="superscript"/>
                <w:lang w:val="en-US"/>
              </w:rPr>
              <w:t>*</w:t>
            </w:r>
            <w:r w:rsidRPr="00F04F91">
              <w:rPr>
                <w:b/>
                <w:spacing w:val="-5"/>
                <w:vertAlign w:val="superscript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24B6D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609435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533E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12082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76E24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A1F4E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708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CC80" w14:textId="77777777" w:rsidR="00877D0B" w:rsidRPr="006A402A" w:rsidRDefault="00877D0B" w:rsidP="00C41F1A">
            <w:pPr>
              <w:widowControl w:val="0"/>
              <w:tabs>
                <w:tab w:val="left" w:pos="0"/>
                <w:tab w:val="left" w:pos="143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7432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2A30" w14:textId="77777777" w:rsidR="00877D0B" w:rsidRPr="006A402A" w:rsidRDefault="00877D0B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027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02530" w14:textId="77777777" w:rsidR="00877D0B" w:rsidRPr="00B37CD7" w:rsidRDefault="00877D0B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0620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877D0B" w:rsidRPr="00B37CD7" w14:paraId="105AE601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0591E" w14:textId="77777777" w:rsidR="00877D0B" w:rsidRPr="006A402A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904989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9981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132634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E041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4973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FD0CA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651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B18B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0B5E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083E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16422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877D0B" w:rsidRPr="00B37CD7" w14:paraId="5F456A6C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5FAD" w14:textId="77777777" w:rsidR="00877D0B" w:rsidRPr="006A402A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67707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22DF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50911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3B99A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0706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14B3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4723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AE302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73681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E3F" w14:textId="77777777" w:rsidR="00877D0B" w:rsidRPr="00B37CD7" w:rsidRDefault="00877D0B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34853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5F0B68" w14:textId="77777777" w:rsidR="00877D0B" w:rsidRPr="00B37CD7" w:rsidRDefault="00877D0B" w:rsidP="00C41F1A">
            <w:pPr>
              <w:widowControl w:val="0"/>
              <w:tabs>
                <w:tab w:val="left" w:pos="-57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4355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877D0B" w:rsidRPr="00B37CD7" w14:paraId="2C8D0D86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A2AE" w14:textId="77777777" w:rsidR="00877D0B" w:rsidRPr="006A402A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6535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DA0D6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356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1159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06921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7AD7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347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7F71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58887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CFD46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142" w:hanging="142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08374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3D7E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</w:tr>
      <w:tr w:rsidR="00877D0B" w:rsidRPr="00B37CD7" w14:paraId="00983798" w14:textId="77777777" w:rsidTr="00C41F1A">
        <w:trPr>
          <w:trHeight w:val="6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A62C" w14:textId="77777777" w:rsidR="00877D0B" w:rsidRPr="00B37CD7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15923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FAD51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027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D345" w14:textId="77777777" w:rsidR="00877D0B" w:rsidRPr="00B37CD7" w:rsidRDefault="00877D0B" w:rsidP="00C41F1A">
            <w:pPr>
              <w:widowControl w:val="0"/>
              <w:tabs>
                <w:tab w:val="left" w:pos="86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2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58C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11838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70A3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0153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02E5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3630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D154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49748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877D0B" w:rsidRPr="00B37CD7" w14:paraId="6B6DA682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97EE9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8696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RUB_TM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A66E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6966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B7F03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5215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60A4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9733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TRYRUB_TMS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6983" w14:textId="77777777" w:rsidR="00877D0B" w:rsidRPr="006A402A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28540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8C332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63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531A0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85144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877D0B" w:rsidRPr="00B37CD7" w14:paraId="6786D4CD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9ABD4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375210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1E5B7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0016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6876E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0067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5AA9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1630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0B4BF" w14:textId="77777777" w:rsidR="00877D0B" w:rsidRPr="006A402A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2083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FBCC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277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296FA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75769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877D0B" w:rsidRPr="00B37CD7" w14:paraId="7641EF12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B076" w14:textId="77777777" w:rsidR="00877D0B" w:rsidRPr="006A402A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04956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47F99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2969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FFD86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4551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E0215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0682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2919B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2725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C712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2668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9B642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333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877D0B" w:rsidRPr="00B37CD7" w14:paraId="09EECD11" w14:textId="77777777" w:rsidTr="00C41F1A">
        <w:trPr>
          <w:trHeight w:val="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715C" w14:textId="77777777" w:rsidR="00877D0B" w:rsidRPr="006A402A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07739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BEF3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0855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432A9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0205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87B0D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57883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6CA6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0EB9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362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90B1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6359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877D0B" w:rsidRPr="00B37CD7" w14:paraId="665C6906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B4D5" w14:textId="77777777" w:rsidR="00877D0B" w:rsidRPr="006A402A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65639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4F16F0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1939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BA92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5007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5485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5922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85838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D3761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94141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278AD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10515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877D0B" w:rsidRPr="00B37CD7" w14:paraId="14CDCEDE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605C4" w14:textId="77777777" w:rsidR="00877D0B" w:rsidRPr="006A402A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919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D87E9F8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284" w:hanging="2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628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7D106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02324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A9C63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9331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E4734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4313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8535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FF7AF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22776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877D0B" w:rsidRPr="00B37CD7" w14:paraId="54AA67E0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5C968" w14:textId="77777777" w:rsidR="00877D0B" w:rsidRPr="006A402A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42518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5B72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302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Pr="00256F2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F4E3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3741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8574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24125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USDTRYTDTM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B7694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MS Gothic" w:eastAsia="MS Gothic" w:hAnsi="MS Gothic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D187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2925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2DFA5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739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877D0B" w:rsidRPr="00B37CD7" w14:paraId="7CF1EB51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FF049" w14:textId="77777777" w:rsidR="00877D0B" w:rsidRPr="006A402A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04313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6A402A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F2A5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10835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65A6B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796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7705F" w14:textId="77777777" w:rsidR="00877D0B" w:rsidRPr="00B37CD7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6789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EBA83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610CD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54175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F60D0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0118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877D0B" w:rsidRPr="00B37CD7" w14:paraId="31D6702B" w14:textId="77777777" w:rsidTr="00C41F1A">
        <w:trPr>
          <w:trHeight w:val="7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D87DF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66948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2632F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1202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3CE81" w14:textId="77777777" w:rsidR="00877D0B" w:rsidRPr="00AE283B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5077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5E8D3" w14:textId="77777777" w:rsidR="00877D0B" w:rsidRPr="00AE283B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58615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1EF2D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4307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5276D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06124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877D0B" w:rsidRPr="00B37CD7" w14:paraId="3C54763C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E6DC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46202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A331A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57077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5A97" w14:textId="77777777" w:rsidR="00877D0B" w:rsidRPr="00AE283B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B2D26" w14:textId="77777777" w:rsidR="00877D0B" w:rsidRPr="00AE283B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B98F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89F9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00C4B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4884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877D0B" w:rsidRPr="00B37CD7" w14:paraId="4AFCB179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9F3C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1025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868D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0969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3D38B" w14:textId="77777777" w:rsidR="00877D0B" w:rsidRPr="00AE283B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23329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7734E" w14:textId="77777777" w:rsidR="00877D0B" w:rsidRPr="00AE283B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0074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F6242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95F9D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5B139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877D0B" w:rsidRPr="00B37CD7" w14:paraId="6213A7AC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139A9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8819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DE5E9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858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9C322" w14:textId="77777777" w:rsidR="00877D0B" w:rsidRPr="00AE283B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00846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FBEA1" w14:textId="77777777" w:rsidR="00877D0B" w:rsidRPr="00AE283B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8617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E283B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TJS_TODTOM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0E0B5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5EC4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544F7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877D0B" w:rsidRPr="00B37CD7" w14:paraId="7BFB4FAD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5990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27364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CA840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41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8F45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12BF" w14:textId="77777777" w:rsidR="00877D0B" w:rsidRPr="00B37CD7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40A91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64D11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770B3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877D0B" w:rsidRPr="00B37CD7" w14:paraId="275B42D7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9914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97737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99093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26978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C1811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414A7" w14:textId="77777777" w:rsidR="00877D0B" w:rsidRPr="00B37CD7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014A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5DAF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DC856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877D0B" w:rsidRPr="00B37CD7" w14:paraId="03DE756F" w14:textId="77777777" w:rsidTr="00C41F1A">
        <w:trPr>
          <w:trHeight w:val="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00366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636291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F6355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20380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27058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CD036" w14:textId="77777777" w:rsidR="00877D0B" w:rsidRPr="00B37CD7" w:rsidRDefault="00877D0B" w:rsidP="00C41F1A">
            <w:pPr>
              <w:widowControl w:val="0"/>
              <w:tabs>
                <w:tab w:val="left" w:pos="143"/>
              </w:tabs>
              <w:spacing w:before="20"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C855A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4B073" w14:textId="77777777" w:rsidR="00877D0B" w:rsidRPr="00B37CD7" w:rsidRDefault="00877D0B" w:rsidP="00C41F1A">
            <w:pPr>
              <w:widowControl w:val="0"/>
              <w:tabs>
                <w:tab w:val="left" w:pos="142"/>
              </w:tabs>
              <w:spacing w:before="20"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150E" w14:textId="77777777" w:rsidR="00877D0B" w:rsidRPr="00B37CD7" w:rsidRDefault="00877D0B" w:rsidP="00C41F1A">
            <w:pPr>
              <w:widowControl w:val="0"/>
              <w:tabs>
                <w:tab w:val="left" w:pos="0"/>
              </w:tabs>
              <w:spacing w:before="20" w:after="20" w:line="240" w:lineRule="auto"/>
              <w:ind w:left="86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084BD169" w14:textId="77777777" w:rsidR="00877D0B" w:rsidRPr="00E77A50" w:rsidRDefault="00877D0B" w:rsidP="00877D0B">
      <w:pPr>
        <w:spacing w:before="60" w:after="0" w:line="240" w:lineRule="auto"/>
        <w:ind w:left="284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E77A50">
        <w:rPr>
          <w:rFonts w:ascii="Times New Roman" w:eastAsia="Times New Roman" w:hAnsi="Times New Roman" w:cs="Times New Roman"/>
          <w:b/>
          <w:sz w:val="18"/>
          <w:szCs w:val="18"/>
          <w:vertAlign w:val="superscript"/>
          <w:lang w:eastAsia="ru-RU"/>
        </w:rPr>
        <w:t xml:space="preserve">(*)   </w:t>
      </w:r>
      <w:r w:rsidRPr="00E77A50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– </w:t>
      </w:r>
      <w:r w:rsidRPr="00E77A5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</w:t>
      </w: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.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TOM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влечет отсутствие полномочий на заключение сделок по 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USDRUB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_</w:t>
      </w:r>
      <w:r w:rsidRPr="00E77A50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DIS</w:t>
      </w:r>
      <w:r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.</w:t>
      </w:r>
    </w:p>
    <w:p w14:paraId="5FAD5174" w14:textId="77777777" w:rsidR="00877D0B" w:rsidRPr="00F04F91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p w14:paraId="171AC4B5" w14:textId="77777777" w:rsidR="00877D0B" w:rsidRDefault="00877D0B" w:rsidP="00877D0B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78F90700" w14:textId="77777777" w:rsidR="00877D0B" w:rsidRPr="00F04F91" w:rsidRDefault="00877D0B" w:rsidP="00877D0B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X="279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877D0B" w:rsidRPr="00F04F91" w14:paraId="4C7041ED" w14:textId="77777777" w:rsidTr="00C41F1A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8E947F" w14:textId="77777777" w:rsidR="00877D0B" w:rsidRPr="00F04F91" w:rsidRDefault="00877D0B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38B99" w14:textId="77777777" w:rsidR="00877D0B" w:rsidRPr="00F04F91" w:rsidRDefault="00877D0B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06F6703" w14:textId="77777777" w:rsidR="00877D0B" w:rsidRPr="00F04F91" w:rsidRDefault="00877D0B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CCFD6CC" w14:textId="77777777" w:rsidR="00877D0B" w:rsidRPr="00F04F91" w:rsidRDefault="00877D0B" w:rsidP="00C41F1A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3EA845E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F7A5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5325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208E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39708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7901E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8910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D95D" w14:textId="77777777" w:rsidR="00877D0B" w:rsidRPr="00BA37EE" w:rsidRDefault="00877D0B" w:rsidP="00C41F1A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B866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4666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0562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22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62C1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63409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877D0B" w:rsidRPr="00F04F91" w14:paraId="6F47C2E9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4E688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58318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CEE2F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58479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67CD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90305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FE82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CB5AA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21EEF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9B169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12748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877D0B" w:rsidRPr="00F04F91" w14:paraId="3A3D53B1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D6692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1618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4C7AE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1372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337C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538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CC449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2ECBF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1883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5F7B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90788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8FAE1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4406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877D0B" w:rsidRPr="00F04F91" w14:paraId="14BDCB4C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91DA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17808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84F42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3816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6281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04856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0CC4C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A6CDB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E11A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E9096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9439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877D0B" w:rsidRPr="00F04F91" w14:paraId="675E83EB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DF4D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517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F6BC1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8952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C2B4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9534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22F9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96B0C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74DD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8C31C7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396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877D0B" w:rsidRPr="00F04F91" w14:paraId="190935E6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C67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0560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52D3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67395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4676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87426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B0698" w14:textId="77777777" w:rsidR="00877D0B" w:rsidRPr="00BA37EE" w:rsidRDefault="00877D0B" w:rsidP="00C41F1A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8B416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46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72AE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2659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4A04" w14:textId="77777777" w:rsidR="00877D0B" w:rsidRPr="006A402A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1863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6A402A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877D0B" w:rsidRPr="00F04F91" w14:paraId="6F886AAB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5861C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04643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69392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3491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8391C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E65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5D82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035BE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9AFC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877D0B" w:rsidRPr="00F04F91" w14:paraId="008680A0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1A01" w14:textId="77777777" w:rsidR="00877D0B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89220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8A2F" w14:textId="77777777" w:rsidR="00877D0B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1585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DD2E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5F8B7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5780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0AD3B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8149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430128F5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1E8D06A4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877D0B" w:rsidRPr="00F04F91" w14:paraId="4B73FF66" w14:textId="77777777" w:rsidTr="00C41F1A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3447308" w14:textId="77777777" w:rsidR="00877D0B" w:rsidRPr="00F04F91" w:rsidRDefault="00877D0B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CF41" w14:textId="77777777" w:rsidR="00877D0B" w:rsidRPr="00C27A3F" w:rsidRDefault="00877D0B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0B049FD2" w14:textId="77777777" w:rsidR="00877D0B" w:rsidRPr="00C27A3F" w:rsidRDefault="00877D0B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</w:tc>
      </w:tr>
    </w:tbl>
    <w:p w14:paraId="3C19CA2A" w14:textId="77777777" w:rsidR="00877D0B" w:rsidRPr="00F04F91" w:rsidRDefault="00877D0B" w:rsidP="00877D0B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877D0B" w:rsidRPr="00F04F91" w14:paraId="2EB9346A" w14:textId="77777777" w:rsidTr="00C41F1A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6D8C7E" w14:textId="77777777" w:rsidR="00877D0B" w:rsidRPr="00F04F91" w:rsidRDefault="00877D0B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39B39271" w14:textId="77777777" w:rsidR="00877D0B" w:rsidRPr="00F04F91" w:rsidRDefault="00877D0B" w:rsidP="00C41F1A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5DCA2" w14:textId="77777777" w:rsidR="00877D0B" w:rsidRPr="00F04F91" w:rsidRDefault="00877D0B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30EDF5B0" w14:textId="77777777" w:rsidR="00877D0B" w:rsidRPr="00F04F91" w:rsidRDefault="00877D0B" w:rsidP="00C41F1A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33F73BAD" w14:textId="77777777" w:rsidR="00877D0B" w:rsidRPr="00F04F91" w:rsidRDefault="00877D0B" w:rsidP="00C41F1A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877D0B" w:rsidRPr="00F04F91" w14:paraId="7877A86B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C94D0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59BEB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7497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A62F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5768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EDB3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B95A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877D0B" w:rsidRPr="00F04F91" w14:paraId="3777CF9F" w14:textId="77777777" w:rsidTr="00C41F1A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F6A0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2561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4B820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A52D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8B6F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043B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1C48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0A64DBF5" w14:textId="77777777" w:rsidR="00877D0B" w:rsidRPr="00F04F91" w:rsidRDefault="00877D0B" w:rsidP="00877D0B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877D0B" w:rsidRPr="00F04F91" w14:paraId="4B98C760" w14:textId="77777777" w:rsidTr="00C41F1A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A570DA2" w14:textId="77777777" w:rsidR="00877D0B" w:rsidRPr="00F04F91" w:rsidRDefault="00877D0B" w:rsidP="00C41F1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58B2F291" w14:textId="77777777" w:rsidR="00877D0B" w:rsidRPr="00F04F91" w:rsidRDefault="00877D0B" w:rsidP="00C41F1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4108209" w14:textId="77777777" w:rsidR="00877D0B" w:rsidRPr="00F04F91" w:rsidRDefault="00877D0B" w:rsidP="00C41F1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859798B" w14:textId="77777777" w:rsidR="00877D0B" w:rsidRPr="00F04F91" w:rsidRDefault="00877D0B" w:rsidP="00C41F1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3C4BD244" w14:textId="77777777" w:rsidTr="00C41F1A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3F258DB5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BA3ECF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084DCF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B9DEA65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436099E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81BE5F0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151057A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3CE5657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877D0B" w:rsidRPr="00F04F91" w14:paraId="34869372" w14:textId="77777777" w:rsidTr="00C41F1A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DD32710" w14:textId="77777777" w:rsidR="00877D0B" w:rsidRPr="00F04F91" w:rsidRDefault="00877D0B" w:rsidP="00C41F1A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088E7A64" w14:textId="77777777" w:rsidR="00877D0B" w:rsidRPr="00F04F91" w:rsidRDefault="00877D0B" w:rsidP="00C41F1A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5CF9FF2E" w14:textId="77777777" w:rsidR="00877D0B" w:rsidRPr="00F04F91" w:rsidRDefault="00877D0B" w:rsidP="00C41F1A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DBF7208" w14:textId="77777777" w:rsidR="00877D0B" w:rsidRPr="00F04F91" w:rsidRDefault="00877D0B" w:rsidP="00C41F1A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877D0B" w:rsidRPr="00F04F91" w14:paraId="5D4EC0F5" w14:textId="77777777" w:rsidTr="00C41F1A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9D33DAE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F1F7B5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8B896C6" w14:textId="77777777" w:rsidR="00877D0B" w:rsidRPr="00BA37EE" w:rsidRDefault="00877D0B" w:rsidP="00C41F1A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7CF05D" w14:textId="77777777" w:rsidR="00877D0B" w:rsidRPr="00BA37EE" w:rsidRDefault="00877D0B" w:rsidP="00C41F1A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1DEFBC" w14:textId="77777777" w:rsidR="00877D0B" w:rsidRPr="00F04F91" w:rsidRDefault="00877D0B" w:rsidP="00C41F1A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782D1DF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0BA11EE" w14:textId="77777777" w:rsidR="00877D0B" w:rsidRPr="00F04F91" w:rsidRDefault="00877D0B" w:rsidP="00C41F1A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314D6D9E" w14:textId="77777777" w:rsidR="00877D0B" w:rsidRPr="00F04F91" w:rsidRDefault="00877D0B" w:rsidP="00877D0B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877D0B" w:rsidRPr="00F04F91" w14:paraId="4BD8A516" w14:textId="77777777" w:rsidTr="00C41F1A">
        <w:tc>
          <w:tcPr>
            <w:tcW w:w="3687" w:type="dxa"/>
            <w:tcBorders>
              <w:bottom w:val="single" w:sz="4" w:space="0" w:color="auto"/>
            </w:tcBorders>
          </w:tcPr>
          <w:p w14:paraId="02730E7C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2FF547C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6858DDAE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343D5BBD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0F54158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877D0B" w:rsidRPr="00F04F91" w14:paraId="2FD9EE40" w14:textId="77777777" w:rsidTr="00C41F1A">
        <w:tc>
          <w:tcPr>
            <w:tcW w:w="3687" w:type="dxa"/>
            <w:tcBorders>
              <w:top w:val="single" w:sz="4" w:space="0" w:color="auto"/>
            </w:tcBorders>
          </w:tcPr>
          <w:p w14:paraId="514207D8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6D33D4EA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87C00FA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83E6D48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DF343BE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87A88AC" w14:textId="77777777" w:rsidR="00877D0B" w:rsidRPr="00F04F91" w:rsidRDefault="00877D0B" w:rsidP="00C41F1A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695D6D4" w14:textId="77777777" w:rsidR="00877D0B" w:rsidRPr="00F04F91" w:rsidRDefault="00877D0B" w:rsidP="00877D0B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AE2FA0D" w14:textId="39C2B64B" w:rsidR="003566A4" w:rsidRDefault="00877D0B" w:rsidP="003566A4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009FA502" w14:textId="77777777" w:rsidR="003566A4" w:rsidRPr="002E7595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078A00DE" w14:textId="77777777" w:rsidR="003566A4" w:rsidRPr="002E7595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7ED15B" w14:textId="10BD356C" w:rsidR="003566A4" w:rsidRPr="002E7595" w:rsidRDefault="003566A4" w:rsidP="002E75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5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3132481B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105088D" w14:textId="77777777" w:rsidR="003566A4" w:rsidRPr="00B37CD7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6925F3C5" w14:textId="171C8F98" w:rsidR="003566A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инструментам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 умолчанию доступны все инструменты режимов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CNGD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LICU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WAPN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FIXN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 которым допущен Участник торгов) </w:t>
      </w:r>
      <w:r w:rsidRPr="00B37CD7">
        <w:rPr>
          <w:rFonts w:ascii="Times New Roman" w:eastAsia="Times New Roman" w:hAnsi="Times New Roman" w:cs="Times New Roman"/>
          <w:sz w:val="24"/>
          <w:szCs w:val="24"/>
          <w:lang w:eastAsia="ru-RU"/>
        </w:rPr>
        <w:t>с возможностью заключения сделок и/или наблюдения за ходом торгов</w:t>
      </w:r>
      <w:r w:rsidRPr="00B37C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14:paraId="3DBD683A" w14:textId="265440C7" w:rsidR="00186801" w:rsidRPr="00B37CD7" w:rsidRDefault="00186801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9"/>
          <w:szCs w:val="19"/>
          <w:lang w:eastAsia="ru-RU"/>
        </w:rPr>
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</w:r>
    </w:p>
    <w:tbl>
      <w:tblPr>
        <w:tblW w:w="13182" w:type="dxa"/>
        <w:tblInd w:w="42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2058"/>
        <w:gridCol w:w="1843"/>
        <w:gridCol w:w="1843"/>
        <w:gridCol w:w="1842"/>
      </w:tblGrid>
      <w:tr w:rsidR="003566A4" w:rsidRPr="00B37CD7" w14:paraId="67F1B578" w14:textId="77777777" w:rsidTr="00457576">
        <w:trPr>
          <w:trHeight w:val="157"/>
        </w:trPr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05B1CB" w14:textId="77777777" w:rsidR="003566A4" w:rsidRPr="00B37CD7" w:rsidRDefault="003566A4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eastAsia="ru-RU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Pr="00B37CD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сделки спот и сделки своп (Внесистемный режим CNGD и 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LICU</w:t>
            </w:r>
            <w:r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A1CC" w14:textId="7588DD65" w:rsidR="003566A4" w:rsidRPr="00B37CD7" w:rsidRDefault="00877D0B" w:rsidP="00457576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не предоставлять</w:t>
            </w:r>
          </w:p>
          <w:p w14:paraId="1F85DC10" w14:textId="3B8BB008" w:rsidR="003566A4" w:rsidRPr="00B37CD7" w:rsidRDefault="00877D0B" w:rsidP="00457576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всем инструментам группы</w:t>
            </w:r>
          </w:p>
          <w:p w14:paraId="6D581A31" w14:textId="0916E3C0" w:rsidR="003566A4" w:rsidRPr="00B37CD7" w:rsidRDefault="00877D0B" w:rsidP="00457576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B37C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B37CD7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предоставить по указанным ниже инструментам</w:t>
            </w:r>
          </w:p>
        </w:tc>
      </w:tr>
      <w:tr w:rsidR="003566A4" w:rsidRPr="00AE283B" w14:paraId="60865F5F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BD8C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23055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36E7D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4507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87F4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1623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66D9E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39894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EEEF" w14:textId="77777777" w:rsidR="003566A4" w:rsidRPr="00AE283B" w:rsidRDefault="00877D0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5188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2AEE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22862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E9B9B6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878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3566A4" w:rsidRPr="00AE283B" w14:paraId="6F6B50E2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9AB4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4434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CA10A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1309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AD891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57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32E0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DBF8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7961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BC7899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61D08D9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ADD00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6751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F5E2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122582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B161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063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8B4B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23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26070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784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4D4786F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320278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UZSRUB_TOD</w:t>
            </w:r>
          </w:p>
        </w:tc>
      </w:tr>
      <w:tr w:rsidR="003566A4" w:rsidRPr="00AE283B" w14:paraId="5926575D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5475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1346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EE5C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05885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A21CD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243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A245" w14:textId="77777777" w:rsidR="003566A4" w:rsidRPr="00AE283B" w:rsidRDefault="00877D0B" w:rsidP="00457576">
            <w:pPr>
              <w:widowControl w:val="0"/>
              <w:tabs>
                <w:tab w:val="left" w:pos="-22"/>
              </w:tabs>
              <w:spacing w:after="20" w:line="240" w:lineRule="auto"/>
              <w:ind w:left="1" w:hanging="23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614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0104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5345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C907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666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CCB76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36724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UZSRUB_TOM</w:t>
            </w:r>
          </w:p>
        </w:tc>
      </w:tr>
      <w:tr w:rsidR="003566A4" w:rsidRPr="00AE283B" w14:paraId="0BD5A94E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28166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89746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AEE23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09567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E8483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7463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8097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87958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7E304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3191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CF934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8535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12E30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502669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UZS_TODTOM</w:t>
            </w:r>
          </w:p>
        </w:tc>
      </w:tr>
      <w:tr w:rsidR="003566A4" w:rsidRPr="00AE283B" w14:paraId="6DA9CE8D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BBDA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95263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5B9C" w14:textId="77777777" w:rsidR="003566A4" w:rsidRPr="00B37CD7" w:rsidRDefault="00877D0B" w:rsidP="00457576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2573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A391B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14093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7495" w14:textId="77777777" w:rsidR="003566A4" w:rsidRPr="00AE283B" w:rsidRDefault="003566A4" w:rsidP="00457576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E65AD" w14:textId="77777777" w:rsidR="003566A4" w:rsidRPr="00AE283B" w:rsidRDefault="003566A4" w:rsidP="00457576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66E8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8993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val="en-US" w:eastAsia="ru-RU"/>
              </w:rPr>
            </w:pPr>
          </w:p>
        </w:tc>
      </w:tr>
      <w:tr w:rsidR="003566A4" w:rsidRPr="00AE283B" w14:paraId="52F92656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5E4B2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7966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342AD" w14:textId="77777777" w:rsidR="003566A4" w:rsidRPr="00B37CD7" w:rsidRDefault="00877D0B" w:rsidP="00457576">
            <w:pPr>
              <w:widowControl w:val="0"/>
              <w:tabs>
                <w:tab w:val="left" w:pos="-38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82027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C1A9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0943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F4FEF" w14:textId="77777777" w:rsidR="003566A4" w:rsidRPr="00AE283B" w:rsidRDefault="00877D0B" w:rsidP="00457576">
            <w:pPr>
              <w:widowControl w:val="0"/>
              <w:tabs>
                <w:tab w:val="left" w:pos="1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3424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27A3" w14:textId="77777777" w:rsidR="003566A4" w:rsidRPr="00AE283B" w:rsidRDefault="00877D0B" w:rsidP="00457576">
            <w:pPr>
              <w:widowControl w:val="0"/>
              <w:tabs>
                <w:tab w:val="left" w:pos="1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224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F91AC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53282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46BD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3D6E3F4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A349" w14:textId="77777777" w:rsidR="003566A4" w:rsidRPr="00B37CD7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117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4EC87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01242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2DC0C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16006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8C81" w14:textId="77777777" w:rsidR="003566A4" w:rsidRPr="00AE283B" w:rsidRDefault="00877D0B" w:rsidP="00457576">
            <w:pPr>
              <w:widowControl w:val="0"/>
              <w:tabs>
                <w:tab w:val="left" w:pos="1"/>
              </w:tabs>
              <w:spacing w:after="20" w:line="240" w:lineRule="auto"/>
              <w:ind w:left="357" w:hanging="357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4333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0A07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85" w:hanging="84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92131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8E3A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49051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91F30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CDDAFB6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EE554" w14:textId="77777777" w:rsidR="003566A4" w:rsidRPr="00B37CD7" w:rsidRDefault="00877D0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1964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0B37D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7517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26E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71521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885DE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534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4B85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64983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1E28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465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D380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12740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3566A4" w:rsidRPr="00AE283B" w14:paraId="6644EB6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ACDA2" w14:textId="77777777" w:rsidR="003566A4" w:rsidRPr="00B37CD7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03130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F84B6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507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112F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8008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71477" w14:textId="77777777" w:rsidR="003566A4" w:rsidRPr="00AE283B" w:rsidRDefault="00877D0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921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CB49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7641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B6FE2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932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RUB_TDS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01792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16860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66A4" w:rsidRPr="00AE283B" w14:paraId="00EFB997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753BC" w14:textId="77777777" w:rsidR="003566A4" w:rsidRPr="00B37CD7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1" w:hanging="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19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44F88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7409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BCE2E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9900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16FEA" w14:textId="77777777" w:rsidR="003566A4" w:rsidRPr="00AE283B" w:rsidRDefault="00877D0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74092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1622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25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1040C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39048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522AA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1956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66A4" w:rsidRPr="00AE283B" w14:paraId="4A74432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F8391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37181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6FD82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6410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85388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70051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96ED5" w14:textId="77777777" w:rsidR="003566A4" w:rsidRPr="00AE283B" w:rsidRDefault="00877D0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37012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DC6E7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662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90D6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46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56AF0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7657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3566A4" w:rsidRPr="00AE283B" w14:paraId="70C4768E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A0A1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22808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F378C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3618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E7C0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209065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18E2F" w14:textId="77777777" w:rsidR="003566A4" w:rsidRPr="00AE283B" w:rsidRDefault="00877D0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5648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88E51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90977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HKD_TDSTMS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B32F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075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_TDSTMS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EF25B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412423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3566A4" w:rsidRPr="00AE283B" w14:paraId="0F46C6DA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1C33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857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798AF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74987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94857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58449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9187B" w14:textId="77777777" w:rsidR="003566A4" w:rsidRPr="00AE283B" w:rsidRDefault="00877D0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284" w:hanging="284"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38800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D0F95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84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BAC5C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7475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00830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431275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KZT_TD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TM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</w:t>
            </w:r>
          </w:p>
        </w:tc>
      </w:tr>
      <w:tr w:rsidR="003566A4" w:rsidRPr="00AE283B" w14:paraId="54F023D5" w14:textId="77777777" w:rsidTr="00457576">
        <w:trPr>
          <w:trHeight w:val="5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4029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398816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529C1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73948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FA82F" w14:textId="77777777" w:rsidR="003566A4" w:rsidRPr="00AE283B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402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C918" w14:textId="77777777" w:rsidR="003566A4" w:rsidRPr="00AE283B" w:rsidRDefault="00877D0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33376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69C80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855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B1F0" w14:textId="77777777" w:rsidR="003566A4" w:rsidRPr="00AE283B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4603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D436B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2856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3566A4" w:rsidRPr="00AE283B" w14:paraId="18917F5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B728E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8690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58672B3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72490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10F3" w14:textId="77777777" w:rsidR="003566A4" w:rsidRPr="00AE283B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3430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5FE8A" w14:textId="77777777" w:rsidR="003566A4" w:rsidRPr="00AE283B" w:rsidRDefault="00877D0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9692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2B9D2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18781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F74EC" w14:textId="77777777" w:rsidR="003566A4" w:rsidRPr="00AE283B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610669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4E16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068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3566A4" w:rsidRPr="00AE283B" w14:paraId="73208DF4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F85FA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8060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5378F9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284" w:hanging="284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3443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C84B" w14:textId="77777777" w:rsidR="003566A4" w:rsidRPr="00AE283B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9971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4A4EF" w14:textId="77777777" w:rsidR="003566A4" w:rsidRPr="00AE283B" w:rsidRDefault="00877D0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4225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84DCC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D774E" w14:textId="77777777" w:rsidR="003566A4" w:rsidRPr="00AE283B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1529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6D044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210107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3566A4" w:rsidRPr="00AE283B" w14:paraId="6DB89EDA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ADE5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8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60587" w14:textId="77777777" w:rsidR="003566A4" w:rsidRPr="00B37CD7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4280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</w:rPr>
              <w:t>USDJPYT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EF5FE" w14:textId="77777777" w:rsidR="003566A4" w:rsidRPr="00AE283B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859306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FE51E" w14:textId="77777777" w:rsidR="003566A4" w:rsidRPr="00AE283B" w:rsidRDefault="00877D0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901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938E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241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USDHKDTDTM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7865" w14:textId="77777777" w:rsidR="003566A4" w:rsidRPr="00AE283B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93753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6AF2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95216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3566A4" w:rsidRPr="00AE283B" w14:paraId="70D9CFAF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30256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98061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D81E0" w14:textId="42D1BA28" w:rsidR="003566A4" w:rsidRPr="00B37CD7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23883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F2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E0665B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C1FAD" w14:textId="77777777" w:rsidR="003566A4" w:rsidRPr="00AE283B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97771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1D9D" w14:textId="77777777" w:rsidR="003566A4" w:rsidRPr="00AE283B" w:rsidRDefault="00877D0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92698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51436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51EFA" w14:textId="77777777" w:rsidR="003566A4" w:rsidRPr="00AE283B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477440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241FA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69049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3566A4" w:rsidRPr="00AE283B" w14:paraId="12622834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171CB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1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77774" w14:textId="77777777" w:rsidR="003566A4" w:rsidRPr="00B37CD7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25094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E569C" w14:textId="77777777" w:rsidR="003566A4" w:rsidRPr="00AE283B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8581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84B9" w14:textId="77777777" w:rsidR="003566A4" w:rsidRPr="00AE283B" w:rsidRDefault="00877D0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74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9655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0EA7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3D2FD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610427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3566A4" w:rsidRPr="00AE283B" w14:paraId="592848E2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02C5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1763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1C07" w14:textId="77777777" w:rsidR="003566A4" w:rsidRPr="00B37CD7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2236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E0665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017EE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2C1B4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DF1BA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F5684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70003" w14:textId="77777777" w:rsidR="003566A4" w:rsidRPr="00AE283B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78940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3566A4" w:rsidRPr="00AE283B" w14:paraId="3D706055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0DF1D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45043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53A5" w14:textId="77777777" w:rsidR="003566A4" w:rsidRPr="00B37CD7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53287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1C15F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450F3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2426E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7317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B203C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32875ED0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C821C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76568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82EDC" w14:textId="77777777" w:rsidR="003566A4" w:rsidRPr="00B37CD7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24677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A7ABA" w14:textId="77777777" w:rsidR="003566A4" w:rsidRPr="00AE283B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23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KGSRUB_TOM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2EC05" w14:textId="77777777" w:rsidR="003566A4" w:rsidRPr="00AE283B" w:rsidRDefault="00877D0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94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230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B721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37B1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5DD14E76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1F6B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018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F4C8" w14:textId="77777777" w:rsidR="003566A4" w:rsidRPr="00B37CD7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0007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D7D3E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A6C2B" w14:textId="77777777" w:rsidR="003566A4" w:rsidRPr="00AE283B" w:rsidRDefault="003566A4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493BF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0D56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D54F6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6E456ACC" w14:textId="77777777" w:rsidTr="00457576">
        <w:trPr>
          <w:trHeight w:val="94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BF0B0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104798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D7863" w14:textId="77777777" w:rsidR="003566A4" w:rsidRPr="00B37CD7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94154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04FBF" w14:textId="77777777" w:rsidR="003566A4" w:rsidRPr="00AE283B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302260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KGS_TODTOM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2DCE" w14:textId="77777777" w:rsidR="003566A4" w:rsidRPr="00AE283B" w:rsidRDefault="00877D0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78857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TJS_TODTOM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9DC07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AC81D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BFCFF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5B26FC40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EFBBB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4201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3D3A" w14:textId="77777777" w:rsidR="003566A4" w:rsidRPr="00B37CD7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50643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5C380" w14:textId="77777777" w:rsidR="003566A4" w:rsidRPr="00AE283B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4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9A86B" w14:textId="77777777" w:rsidR="003566A4" w:rsidRPr="00AE283B" w:rsidRDefault="00877D0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77407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EDD12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3F153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EBAD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4AC48D1A" w14:textId="77777777" w:rsidTr="00457576">
        <w:trPr>
          <w:trHeight w:val="85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0A21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12525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5687" w14:textId="77777777" w:rsidR="003566A4" w:rsidRPr="00B37CD7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12181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937E8" w14:textId="77777777" w:rsidR="003566A4" w:rsidRPr="00AE283B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304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B3D6" w14:textId="77777777" w:rsidR="003566A4" w:rsidRPr="00AE283B" w:rsidRDefault="00877D0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1154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9CDCA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8AF4C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9EC8C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566A4" w:rsidRPr="00AE283B" w14:paraId="0697D0FB" w14:textId="77777777" w:rsidTr="00457576">
        <w:trPr>
          <w:trHeight w:val="77"/>
        </w:trPr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5FAE7" w14:textId="77777777" w:rsidR="003566A4" w:rsidRPr="00B37CD7" w:rsidRDefault="00877D0B" w:rsidP="00457576">
            <w:pPr>
              <w:widowControl w:val="0"/>
              <w:tabs>
                <w:tab w:val="left" w:pos="0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830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775AA" w14:textId="77777777" w:rsidR="003566A4" w:rsidRPr="00B37CD7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214306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56F2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9DD70" w14:textId="77777777" w:rsidR="003566A4" w:rsidRPr="00AE283B" w:rsidRDefault="00877D0B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1591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0F412" w14:textId="77777777" w:rsidR="003566A4" w:rsidRPr="00AE283B" w:rsidRDefault="00877D0B" w:rsidP="00457576">
            <w:pPr>
              <w:widowControl w:val="0"/>
              <w:tabs>
                <w:tab w:val="left" w:pos="143"/>
              </w:tabs>
              <w:spacing w:after="2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99643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AE283B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AE283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1CF9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44C67" w14:textId="77777777" w:rsidR="003566A4" w:rsidRPr="00AE283B" w:rsidRDefault="003566A4" w:rsidP="00457576">
            <w:pPr>
              <w:widowControl w:val="0"/>
              <w:tabs>
                <w:tab w:val="left" w:pos="142"/>
              </w:tabs>
              <w:spacing w:after="20" w:line="240" w:lineRule="auto"/>
              <w:ind w:left="-19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045B" w14:textId="77777777" w:rsidR="003566A4" w:rsidRPr="00AE283B" w:rsidRDefault="003566A4" w:rsidP="00457576">
            <w:pPr>
              <w:widowControl w:val="0"/>
              <w:tabs>
                <w:tab w:val="left" w:pos="0"/>
              </w:tabs>
              <w:spacing w:after="20" w:line="240" w:lineRule="auto"/>
              <w:contextualSpacing/>
              <w:rPr>
                <w:rFonts w:ascii="Times New Roman" w:eastAsia="MS Gothic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0938F053" w14:textId="77777777" w:rsidR="003566A4" w:rsidRPr="00B53C18" w:rsidRDefault="003566A4" w:rsidP="003566A4">
      <w:pPr>
        <w:spacing w:after="0" w:line="276" w:lineRule="auto"/>
        <w:rPr>
          <w:rFonts w:ascii="Calibri" w:eastAsia="Calibri" w:hAnsi="Calibri" w:cs="Times New Roman"/>
        </w:rPr>
      </w:pPr>
    </w:p>
    <w:p w14:paraId="68684A09" w14:textId="77777777" w:rsidR="003566A4" w:rsidRPr="00F04F91" w:rsidRDefault="003566A4" w:rsidP="003566A4">
      <w:pPr>
        <w:spacing w:after="0" w:line="276" w:lineRule="auto"/>
        <w:rPr>
          <w:rFonts w:ascii="Calibri" w:eastAsia="Calibri" w:hAnsi="Calibri" w:cs="Times New Roman"/>
        </w:rPr>
      </w:pPr>
    </w:p>
    <w:p w14:paraId="03ED29B8" w14:textId="77777777" w:rsidR="003566A4" w:rsidRPr="00F04F91" w:rsidRDefault="003566A4" w:rsidP="003566A4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3566A4" w:rsidRPr="00F04F91" w14:paraId="563AEF32" w14:textId="77777777" w:rsidTr="00457576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3C662148" w14:textId="77777777" w:rsidR="003566A4" w:rsidRPr="00F04F91" w:rsidRDefault="003566A4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D32C89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с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35178BCB" w14:textId="77777777" w:rsidR="003566A4" w:rsidRPr="00F04F91" w:rsidRDefault="00877D0B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35AACE8" w14:textId="77777777" w:rsidR="003566A4" w:rsidRPr="00F04F91" w:rsidRDefault="00877D0B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A82908" w14:textId="77777777" w:rsidR="003566A4" w:rsidRPr="00F04F91" w:rsidRDefault="00877D0B" w:rsidP="00457576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F04F91" w14:paraId="49AA9EBE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2DF74275" w14:textId="77777777" w:rsidR="003566A4" w:rsidRPr="00BA37EE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01BD4E8F" w14:textId="77777777" w:rsidR="003566A4" w:rsidRPr="00BA37EE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567B856F" w14:textId="77777777" w:rsidR="003566A4" w:rsidRPr="00BA37EE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5BBAEA16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2CB33B04" w14:textId="77777777" w:rsidR="003566A4" w:rsidRPr="000A01EC" w:rsidRDefault="00877D0B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72EBC6F1" w14:textId="77777777" w:rsidR="003566A4" w:rsidRPr="000A01EC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5A3BF81F" w14:textId="77777777" w:rsidR="003566A4" w:rsidRPr="000A01EC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3566A4" w:rsidRPr="00F04F91" w14:paraId="14E22B07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3198C4ED" w14:textId="77777777" w:rsidR="003566A4" w:rsidRPr="00BA37EE" w:rsidRDefault="00877D0B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4CC79323" w14:textId="77777777" w:rsidR="003566A4" w:rsidRPr="00BA37EE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1F6473CB" w14:textId="77777777" w:rsidR="003566A4" w:rsidRPr="00BA37EE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6BBAF08F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DAB9887" w14:textId="77777777" w:rsidR="003566A4" w:rsidRPr="000A01EC" w:rsidRDefault="00877D0B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3B07798A" w14:textId="77777777" w:rsidR="003566A4" w:rsidRPr="000A01EC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28CE7EC6" w14:textId="77777777" w:rsidR="003566A4" w:rsidRPr="000A01EC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3566A4" w:rsidRPr="00F04F91" w14:paraId="22D4350A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43996EC1" w14:textId="77777777" w:rsidR="003566A4" w:rsidRPr="00BA37EE" w:rsidRDefault="00877D0B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703AB954" w14:textId="77777777" w:rsidR="003566A4" w:rsidRPr="00BA37EE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17E4B5D7" w14:textId="77777777" w:rsidR="003566A4" w:rsidRPr="00BA37EE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3C20C95B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50D97024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0AFE4E1" w14:textId="77777777" w:rsidR="003566A4" w:rsidRPr="000A01EC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36EC5060" w14:textId="77777777" w:rsidR="003566A4" w:rsidRPr="000A01EC" w:rsidRDefault="00877D0B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3566A4" w:rsidRPr="00F04F91" w14:paraId="383CC367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42038305" w14:textId="77777777" w:rsidR="003566A4" w:rsidRPr="00BA37EE" w:rsidRDefault="00877D0B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1BC62E1C" w14:textId="77777777" w:rsidR="003566A4" w:rsidRPr="00BA37EE" w:rsidRDefault="00877D0B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1CE3B31A" w14:textId="77777777" w:rsidR="003566A4" w:rsidRPr="00BA37EE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665AB87F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4164C7FD" w14:textId="77777777" w:rsidR="003566A4" w:rsidRPr="000A01EC" w:rsidRDefault="00877D0B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5259054F" w14:textId="77777777" w:rsidR="003566A4" w:rsidRPr="000A01EC" w:rsidRDefault="00877D0B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C2D7DB8" w14:textId="77777777" w:rsidR="003566A4" w:rsidRPr="000A01EC" w:rsidRDefault="00877D0B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3566A4" w:rsidRPr="00F04F91" w14:paraId="62E4C8D0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0E210BCE" w14:textId="77777777" w:rsidR="003566A4" w:rsidRPr="00BA37EE" w:rsidRDefault="00877D0B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24CE98F5" w14:textId="77777777" w:rsidR="003566A4" w:rsidRPr="00BA37EE" w:rsidRDefault="00877D0B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24CEAE8C" w14:textId="77777777" w:rsidR="003566A4" w:rsidRPr="00BA37EE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280AE589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51486D8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F85F0A6" w14:textId="77777777" w:rsidR="003566A4" w:rsidRPr="000A01EC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106DE487" w14:textId="77777777" w:rsidR="003566A4" w:rsidRPr="000A01EC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3566A4" w:rsidRPr="00F04F91" w14:paraId="2627FBFF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7DF8AF1F" w14:textId="77777777" w:rsidR="003566A4" w:rsidRPr="00BA37EE" w:rsidRDefault="00877D0B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4863371D" w14:textId="77777777" w:rsidR="003566A4" w:rsidRPr="00BA37EE" w:rsidRDefault="00877D0B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2146414F" w14:textId="77777777" w:rsidR="003566A4" w:rsidRPr="00BA37EE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1F442B26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538142B" w14:textId="77777777" w:rsidR="003566A4" w:rsidRPr="000A01EC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236A746A" w14:textId="77777777" w:rsidR="003566A4" w:rsidRPr="000A01EC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4600C23A" w14:textId="77777777" w:rsidR="003566A4" w:rsidRPr="000A01EC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0A01EC">
              <w:rPr>
                <w:rFonts w:ascii="Times New Roman" w:eastAsia="MS Gothic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3566A4" w:rsidRPr="00F04F91" w14:paraId="4A3260D5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66FB1FB4" w14:textId="77777777" w:rsidR="003566A4" w:rsidRPr="00BA37EE" w:rsidRDefault="00877D0B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4AFC33D3" w14:textId="77777777" w:rsidR="003566A4" w:rsidRPr="00BA37EE" w:rsidRDefault="00877D0B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485D1406" w14:textId="77777777" w:rsidR="003566A4" w:rsidRPr="00BA37EE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35D5F303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BD882D8" w14:textId="77777777" w:rsidR="003566A4" w:rsidRPr="00BA37EE" w:rsidRDefault="00877D0B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6C20809E" w14:textId="77777777" w:rsidR="003566A4" w:rsidRPr="00BA37EE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5F319D2" w14:textId="77777777" w:rsidR="003566A4" w:rsidRPr="00BA37EE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3566A4" w:rsidRPr="00F04F91" w14:paraId="79BF1128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09B9B987" w14:textId="77777777" w:rsidR="003566A4" w:rsidRPr="00BA37EE" w:rsidRDefault="00877D0B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350F23F8" w14:textId="77777777" w:rsidR="003566A4" w:rsidRPr="00BA37EE" w:rsidRDefault="00877D0B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20E3B637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5AD21CA4" w14:textId="77777777" w:rsidR="003566A4" w:rsidRPr="00BA37EE" w:rsidRDefault="003566A4" w:rsidP="00457576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9A1B66A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BDFDD7E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36411493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566A4" w:rsidRPr="00F04F91" w14:paraId="30246EE9" w14:textId="77777777" w:rsidTr="00457576">
        <w:trPr>
          <w:trHeight w:val="300"/>
        </w:trPr>
        <w:tc>
          <w:tcPr>
            <w:tcW w:w="1891" w:type="dxa"/>
            <w:vAlign w:val="center"/>
          </w:tcPr>
          <w:p w14:paraId="32022FDB" w14:textId="77777777" w:rsidR="003566A4" w:rsidRPr="00BA37EE" w:rsidRDefault="00877D0B" w:rsidP="00457576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18F2B602" w14:textId="77777777" w:rsidR="003566A4" w:rsidRPr="00BA37EE" w:rsidRDefault="00877D0B" w:rsidP="00457576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323D2F36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70490534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3C598CE2" w14:textId="77777777" w:rsidR="003566A4" w:rsidRPr="00BA37EE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527E90A5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5C7FDBE9" w14:textId="77777777" w:rsidR="003566A4" w:rsidRPr="00BA37EE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00BF9E64" w14:textId="77777777" w:rsidR="003566A4" w:rsidRPr="00F04F91" w:rsidRDefault="003566A4" w:rsidP="003566A4">
      <w:pPr>
        <w:spacing w:after="0" w:line="192" w:lineRule="auto"/>
        <w:rPr>
          <w:rFonts w:ascii="Calibri" w:eastAsia="Calibri" w:hAnsi="Calibri" w:cs="Times New Roman"/>
        </w:rPr>
      </w:pPr>
    </w:p>
    <w:p w14:paraId="522C0937" w14:textId="77777777" w:rsidR="003566A4" w:rsidRPr="00F04F91" w:rsidRDefault="003566A4" w:rsidP="003566A4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3566A4" w:rsidRPr="007504E4" w14:paraId="36F9C75A" w14:textId="77777777" w:rsidTr="00457576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7E6A673B" w14:textId="77777777" w:rsidR="003566A4" w:rsidRPr="00F04F91" w:rsidRDefault="00877D0B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3566A4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53074F73" w14:textId="77777777" w:rsidR="003566A4" w:rsidRPr="007504E4" w:rsidRDefault="003566A4" w:rsidP="00457576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5A7FC2EC" w14:textId="77777777" w:rsidR="003566A4" w:rsidRPr="00F04F91" w:rsidRDefault="00877D0B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265B0E5" w14:textId="77777777" w:rsidR="003566A4" w:rsidRPr="00F04F91" w:rsidRDefault="00877D0B" w:rsidP="00457576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4240473D" w14:textId="77777777" w:rsidR="003566A4" w:rsidRPr="00F04F91" w:rsidRDefault="00877D0B" w:rsidP="00457576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7504E4" w14:paraId="0F0ABE14" w14:textId="77777777" w:rsidTr="00457576">
        <w:trPr>
          <w:trHeight w:val="283"/>
        </w:trPr>
        <w:tc>
          <w:tcPr>
            <w:tcW w:w="1702" w:type="dxa"/>
            <w:vAlign w:val="center"/>
          </w:tcPr>
          <w:p w14:paraId="27619985" w14:textId="77777777" w:rsidR="003566A4" w:rsidRPr="00BA37EE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664B4447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0874423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104DE595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76D4A24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56C205B8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6C6237FC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566A4" w:rsidRPr="007504E4" w14:paraId="405A00D7" w14:textId="77777777" w:rsidTr="00457576">
        <w:trPr>
          <w:trHeight w:val="283"/>
        </w:trPr>
        <w:tc>
          <w:tcPr>
            <w:tcW w:w="1702" w:type="dxa"/>
            <w:vAlign w:val="center"/>
          </w:tcPr>
          <w:p w14:paraId="2A2ABEBD" w14:textId="77777777" w:rsidR="003566A4" w:rsidRPr="00BA37EE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44E41859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7D86F74E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3DCA5788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168CE156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35AD6D6B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594B7F28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57DF13BE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3566A4" w:rsidRPr="007504E4" w14:paraId="761F8FCC" w14:textId="77777777" w:rsidTr="00457576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24053F7C" w14:textId="77777777" w:rsidR="003566A4" w:rsidRPr="00F04F91" w:rsidRDefault="00877D0B" w:rsidP="00457576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8613B41" w14:textId="77777777" w:rsidR="003566A4" w:rsidRPr="00F04F91" w:rsidRDefault="00877D0B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52B2A31" w14:textId="77777777" w:rsidR="003566A4" w:rsidRPr="00F04F91" w:rsidRDefault="00877D0B" w:rsidP="00457576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3FE8420" w14:textId="77777777" w:rsidR="003566A4" w:rsidRPr="00F04F91" w:rsidRDefault="00877D0B" w:rsidP="00457576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566A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3566A4" w:rsidRPr="007504E4" w14:paraId="359A583A" w14:textId="77777777" w:rsidTr="00457576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33DC6C96" w14:textId="77777777" w:rsidR="003566A4" w:rsidRPr="00BA37EE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566A4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3E8A7D" w14:textId="77777777" w:rsidR="003566A4" w:rsidRPr="00BA37EE" w:rsidRDefault="00877D0B" w:rsidP="00457576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3566A4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C53A8A4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70795D23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AF70571" w14:textId="77777777" w:rsidR="003566A4" w:rsidRPr="007504E4" w:rsidRDefault="003566A4" w:rsidP="00457576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198B875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AE95CD0" w14:textId="77777777" w:rsidR="003566A4" w:rsidRPr="007504E4" w:rsidRDefault="003566A4" w:rsidP="00457576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D37798A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543EA67B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6693A178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0285A690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C5388AD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BAF2EB1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A9EFE9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09A9D5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682B2C5D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48A66AA2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355B43A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79EFD3B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99C14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598009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5B146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5B51EC10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7"/>
    <w:p w14:paraId="70D9FA73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566A4" w:rsidRPr="007504E4" w:rsidSect="008875ED">
          <w:pgSz w:w="16838" w:h="11906" w:orient="landscape"/>
          <w:pgMar w:top="284" w:right="709" w:bottom="567" w:left="567" w:header="142" w:footer="0" w:gutter="0"/>
          <w:cols w:space="708"/>
          <w:titlePg/>
          <w:docGrid w:linePitch="360"/>
        </w:sectPr>
      </w:pPr>
    </w:p>
    <w:p w14:paraId="756A0968" w14:textId="77777777" w:rsidR="003566A4" w:rsidRPr="007504E4" w:rsidRDefault="003566A4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7FF7CFE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60EF5A6F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596D30D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F84E4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DFB1E9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CB939B8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8E82E4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0E43F286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BBAFE8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E583E15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3566A4" w:rsidRPr="007504E4" w14:paraId="1F659C49" w14:textId="77777777" w:rsidTr="00457576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5A528D8F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 своп 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2C0D904D" w14:textId="77777777" w:rsidR="003566A4" w:rsidRPr="00F04F91" w:rsidRDefault="00877D0B" w:rsidP="00457576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3566A4" w:rsidRPr="007504E4" w14:paraId="5079DEFE" w14:textId="77777777" w:rsidTr="00457576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18296CD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08416986" w14:textId="77777777" w:rsidR="003566A4" w:rsidRPr="00F04F91" w:rsidRDefault="00877D0B" w:rsidP="00457576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6E6CA1A5" w14:textId="77777777" w:rsidR="003566A4" w:rsidRPr="007504E4" w:rsidRDefault="003566A4" w:rsidP="003566A4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8821BF2" w14:textId="77777777" w:rsidR="003566A4" w:rsidRPr="007504E4" w:rsidRDefault="003566A4" w:rsidP="003566A4">
      <w:pPr>
        <w:spacing w:after="0" w:line="240" w:lineRule="auto"/>
        <w:rPr>
          <w:rFonts w:ascii="Calibri" w:eastAsia="Calibri" w:hAnsi="Calibri" w:cs="Times New Roman"/>
        </w:rPr>
      </w:pPr>
    </w:p>
    <w:p w14:paraId="1276E710" w14:textId="77777777" w:rsidR="003566A4" w:rsidRPr="007504E4" w:rsidRDefault="003566A4" w:rsidP="003566A4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5F353B8E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768B039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E167DB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4FE1D409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902F1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76B6CA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1897667B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183AA97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D838C1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AA192F0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38ED97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1A390FE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1A2500A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34345AB" w14:textId="77777777" w:rsidR="003566A4" w:rsidRPr="007504E4" w:rsidRDefault="003566A4" w:rsidP="003566A4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46D46173" w14:textId="77777777" w:rsidR="003566A4" w:rsidRPr="007504E4" w:rsidRDefault="003566A4" w:rsidP="003566A4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5CAB58B0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4763599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5F30A5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7E1A58B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698A6D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1944EAFC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3F78278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4954DC8E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79E1ECF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810C244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5F9871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30C055C6" w14:textId="77777777" w:rsidR="003566A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5DA74D4B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64D1135" w14:textId="77777777" w:rsidR="003566A4" w:rsidRPr="007504E4" w:rsidRDefault="003566A4" w:rsidP="003566A4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059A0BBA" w14:textId="77777777" w:rsidR="003566A4" w:rsidRPr="007504E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01C0A096" w14:textId="77777777" w:rsidR="003566A4" w:rsidRPr="007504E4" w:rsidRDefault="003566A4" w:rsidP="003566A4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6 </w:t>
      </w:r>
    </w:p>
    <w:p w14:paraId="55DD4EF1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262A5317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40C2542D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A240C6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валютой/драгоценными металлами</w:t>
      </w:r>
    </w:p>
    <w:p w14:paraId="53FBAA65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C4D7B4" w14:textId="77777777" w:rsidR="003566A4" w:rsidRPr="007274A9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торгов, являющийся Участником клиринга,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2940DA0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566A4" w:rsidRPr="007504E4" w14:paraId="238AD9F2" w14:textId="77777777" w:rsidTr="00457576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DB8911" w14:textId="77777777" w:rsidR="003566A4" w:rsidRPr="007504E4" w:rsidRDefault="003566A4" w:rsidP="0045757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25263821" w14:textId="77777777" w:rsidR="003566A4" w:rsidRPr="007504E4" w:rsidRDefault="003566A4" w:rsidP="004575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413A5" w14:textId="77777777" w:rsidR="003566A4" w:rsidRPr="007200FB" w:rsidRDefault="00877D0B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CB2699F" w14:textId="77777777" w:rsidR="003566A4" w:rsidRPr="007200FB" w:rsidRDefault="00877D0B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4E512C81" w14:textId="77777777" w:rsidTr="00457576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7E2F2" w14:textId="77777777" w:rsidR="003566A4" w:rsidRPr="00D93133" w:rsidRDefault="00877D0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2A2313" w14:textId="77777777" w:rsidR="003566A4" w:rsidRPr="00D93133" w:rsidRDefault="00877D0B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905C7C" w14:textId="77777777" w:rsidR="003566A4" w:rsidRPr="00D93133" w:rsidRDefault="00877D0B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53877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38A697" w14:textId="77777777" w:rsidR="003566A4" w:rsidRPr="00D93133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5BA268" w14:textId="77777777" w:rsidR="003566A4" w:rsidRPr="00C77583" w:rsidRDefault="00877D0B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2486C" w14:textId="77777777" w:rsidR="003566A4" w:rsidRPr="00E27642" w:rsidRDefault="00877D0B" w:rsidP="0045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  <w:r w:rsidR="003566A4" w:rsidRPr="00B564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</w:tr>
      <w:tr w:rsidR="003566A4" w:rsidRPr="007504E4" w14:paraId="09CE2CF0" w14:textId="77777777" w:rsidTr="00457576">
        <w:trPr>
          <w:trHeight w:val="289"/>
        </w:trPr>
        <w:tc>
          <w:tcPr>
            <w:tcW w:w="1560" w:type="dxa"/>
            <w:shd w:val="clear" w:color="auto" w:fill="auto"/>
          </w:tcPr>
          <w:p w14:paraId="1B251F77" w14:textId="77777777" w:rsidR="003566A4" w:rsidRPr="007274A9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7A34E075" w14:textId="77777777" w:rsidR="003566A4" w:rsidRPr="007274A9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5993EC9A" w14:textId="77777777" w:rsidR="003566A4" w:rsidRPr="007274A9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E8B2C7" w14:textId="77777777" w:rsidR="003566A4" w:rsidRPr="007274A9" w:rsidRDefault="00877D0B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2008934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="003566A4"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1F462B" w14:textId="77777777" w:rsidR="003566A4" w:rsidRPr="007274A9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D3E393" w14:textId="77777777" w:rsidR="003566A4" w:rsidRPr="007504E4" w:rsidRDefault="003566A4" w:rsidP="0045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B404F" w:rsidRPr="007504E4" w14:paraId="0D4FD7A5" w14:textId="77777777" w:rsidTr="00457576">
        <w:trPr>
          <w:trHeight w:val="289"/>
        </w:trPr>
        <w:tc>
          <w:tcPr>
            <w:tcW w:w="1560" w:type="dxa"/>
            <w:shd w:val="clear" w:color="auto" w:fill="auto"/>
          </w:tcPr>
          <w:p w14:paraId="001DACB4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0D771371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14:paraId="2C31834F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2874AD2" w14:textId="77777777" w:rsidR="00AB404F" w:rsidRDefault="00AB404F" w:rsidP="00457576">
            <w:pPr>
              <w:spacing w:after="0" w:line="240" w:lineRule="auto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B4E0D2B" w14:textId="77777777" w:rsidR="00AB404F" w:rsidRPr="007274A9" w:rsidRDefault="00AB404F" w:rsidP="004575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C5BEAEA" w14:textId="1BB5CCC4" w:rsidR="00AB404F" w:rsidRPr="007504E4" w:rsidRDefault="00877D0B" w:rsidP="0045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72899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B404F" w:rsidRPr="00A43E31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RUBKZT</w:t>
            </w:r>
            <w:r w:rsidR="00AB404F" w:rsidRPr="00A43E31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AB404F" w:rsidRPr="00A43E31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</w:tr>
    </w:tbl>
    <w:p w14:paraId="459E9EF2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43"/>
      </w:tblGrid>
      <w:tr w:rsidR="003566A4" w:rsidRPr="007504E4" w14:paraId="0097E0AE" w14:textId="77777777" w:rsidTr="00457576">
        <w:trPr>
          <w:trHeight w:val="23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4486BF" w14:textId="77777777" w:rsidR="003566A4" w:rsidRPr="007504E4" w:rsidRDefault="003566A4" w:rsidP="00457576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спот 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6CF24F9C" w14:textId="77777777" w:rsidR="003566A4" w:rsidRPr="007504E4" w:rsidRDefault="003566A4" w:rsidP="00457576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0830" w14:textId="77777777" w:rsidR="003566A4" w:rsidRPr="00F04F91" w:rsidRDefault="00877D0B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3B77DE4C" w14:textId="77777777" w:rsidR="003566A4" w:rsidRPr="00F04F91" w:rsidRDefault="00877D0B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06F30C25" w14:textId="77777777" w:rsidTr="00457576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93293C" w14:textId="77777777" w:rsidR="003566A4" w:rsidRPr="00D93133" w:rsidRDefault="00877D0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A1BB36" w14:textId="77777777" w:rsidR="003566A4" w:rsidRPr="007504E4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97F8CE" w14:textId="77777777" w:rsidR="003566A4" w:rsidRPr="007504E4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30F025" w14:textId="77777777" w:rsidR="003566A4" w:rsidRPr="007504E4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799834" w14:textId="77777777" w:rsidR="003566A4" w:rsidRPr="007504E4" w:rsidRDefault="003566A4" w:rsidP="0045757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D0D7C9" w14:textId="77777777" w:rsidR="003566A4" w:rsidRPr="007504E4" w:rsidRDefault="003566A4" w:rsidP="0045757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35259DEA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before="120" w:after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701"/>
        <w:gridCol w:w="1701"/>
        <w:gridCol w:w="1843"/>
        <w:gridCol w:w="1812"/>
      </w:tblGrid>
      <w:tr w:rsidR="003566A4" w:rsidRPr="007504E4" w14:paraId="0960DC30" w14:textId="77777777" w:rsidTr="00457576">
        <w:trPr>
          <w:trHeight w:val="481"/>
        </w:trPr>
        <w:tc>
          <w:tcPr>
            <w:tcW w:w="4820" w:type="dxa"/>
            <w:gridSpan w:val="3"/>
            <w:shd w:val="clear" w:color="auto" w:fill="D9D9D9" w:themeFill="background1" w:themeFillShade="D9"/>
            <w:vAlign w:val="center"/>
          </w:tcPr>
          <w:p w14:paraId="7F27F5DE" w14:textId="77777777" w:rsidR="003566A4" w:rsidRPr="000A3DF9" w:rsidRDefault="003566A4" w:rsidP="00457576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9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сделок своп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356" w:type="dxa"/>
            <w:gridSpan w:val="3"/>
            <w:shd w:val="clear" w:color="auto" w:fill="FFFFFF" w:themeFill="background1"/>
            <w:vAlign w:val="center"/>
          </w:tcPr>
          <w:p w14:paraId="3B103A03" w14:textId="77777777" w:rsidR="003566A4" w:rsidRPr="000A3DF9" w:rsidRDefault="00877D0B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88E625F" w14:textId="77777777" w:rsidR="003566A4" w:rsidRPr="000A3DF9" w:rsidRDefault="00877D0B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7504E4" w14:paraId="131F72AE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D2B6" w14:textId="77777777" w:rsidR="003566A4" w:rsidRPr="00D93133" w:rsidRDefault="00877D0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F6F93" w14:textId="77777777" w:rsidR="003566A4" w:rsidRPr="00D93133" w:rsidRDefault="00877D0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843FA" w14:textId="77777777" w:rsidR="003566A4" w:rsidRPr="00D93133" w:rsidRDefault="00877D0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509" w14:textId="77777777" w:rsidR="003566A4" w:rsidRPr="00D93133" w:rsidRDefault="00877D0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349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7B78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459E02C2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F26A6" w14:textId="77777777" w:rsidR="003566A4" w:rsidRPr="00D93133" w:rsidRDefault="00877D0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72F1" w14:textId="77777777" w:rsidR="003566A4" w:rsidRPr="00D93133" w:rsidRDefault="00877D0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849B7" w14:textId="77777777" w:rsidR="003566A4" w:rsidRPr="00D93133" w:rsidRDefault="00877D0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0B3DD" w14:textId="77777777" w:rsidR="003566A4" w:rsidRPr="00D93133" w:rsidRDefault="00877D0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2E71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7EBD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6C7522A7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AE1B" w14:textId="77777777" w:rsidR="003566A4" w:rsidRPr="00D93133" w:rsidRDefault="00877D0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035A7" w14:textId="77777777" w:rsidR="003566A4" w:rsidRPr="00D93133" w:rsidRDefault="00877D0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6F41A" w14:textId="77777777" w:rsidR="003566A4" w:rsidRPr="00D93133" w:rsidRDefault="00877D0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5846" w14:textId="77777777" w:rsidR="003566A4" w:rsidRPr="00D93133" w:rsidRDefault="00877D0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4336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11090" w14:textId="77777777" w:rsidR="003566A4" w:rsidRPr="007504E4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566A4" w:rsidRPr="007504E4" w14:paraId="3CB9C964" w14:textId="77777777" w:rsidTr="004575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4DB0" w14:textId="77777777" w:rsidR="003566A4" w:rsidRPr="002D209B" w:rsidRDefault="00877D0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3DDE" w14:textId="77777777" w:rsidR="003566A4" w:rsidRPr="002D209B" w:rsidRDefault="00877D0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63AD4" w14:textId="77777777" w:rsidR="003566A4" w:rsidRPr="00D93133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B8DF0" w14:textId="77777777" w:rsidR="003566A4" w:rsidRPr="00961CAD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10F7F" w14:textId="77777777" w:rsidR="003566A4" w:rsidRPr="002D209B" w:rsidRDefault="003566A4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56C6" w14:textId="77777777" w:rsidR="003566A4" w:rsidRPr="007504E4" w:rsidRDefault="00877D0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  <w:r w:rsidR="003566A4" w:rsidRPr="00B56486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**</w:t>
            </w:r>
          </w:p>
        </w:tc>
      </w:tr>
      <w:bookmarkEnd w:id="9"/>
    </w:tbl>
    <w:p w14:paraId="3E6FC48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0D3B959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57A75A8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6007E35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BF6785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9748211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15AEB0CD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69C16E27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CABCB86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25ABA91A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583009E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4DBB93C0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30200B3C" w14:textId="77777777" w:rsidR="003566A4" w:rsidRDefault="003566A4" w:rsidP="003566A4">
      <w:pPr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585BD882" w14:textId="77777777" w:rsidR="003566A4" w:rsidRPr="00B56486" w:rsidRDefault="003566A4" w:rsidP="003566A4">
      <w:pP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8875ED">
          <w:pgSz w:w="11906" w:h="16838"/>
          <w:pgMar w:top="1134" w:right="850" w:bottom="1134" w:left="1701" w:header="142" w:footer="708" w:gutter="0"/>
          <w:cols w:space="708"/>
          <w:docGrid w:linePitch="360"/>
        </w:sectPr>
      </w:pP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** - При выборе данного инструмента становятся доступными в режиме LICU (Внесистемные сделки урегулирования) в том числе инструменты XAUUSD_TOD, XAUUSD_TOM, XAUUSDTDTM, XAUUSD_SPT, XAUUSDTMS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_TOD,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_TOM,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TDTM,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_SPT, XAU</w:t>
      </w:r>
      <w:r w:rsidRPr="00B56486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RUB</w:t>
      </w:r>
      <w:r w:rsidRPr="00B56486">
        <w:rPr>
          <w:rFonts w:ascii="Times New Roman" w:eastAsia="Times New Roman" w:hAnsi="Times New Roman" w:cs="Times New Roman"/>
          <w:sz w:val="18"/>
          <w:szCs w:val="18"/>
          <w:lang w:eastAsia="ru-RU"/>
        </w:rPr>
        <w:t>TMS</w:t>
      </w:r>
      <w:r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PTM</w:t>
      </w:r>
    </w:p>
    <w:p w14:paraId="568DD9A7" w14:textId="77777777" w:rsidR="003566A4" w:rsidRPr="0092503F" w:rsidRDefault="003566A4" w:rsidP="003566A4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318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984"/>
        <w:gridCol w:w="1985"/>
        <w:gridCol w:w="1701"/>
        <w:gridCol w:w="1842"/>
        <w:gridCol w:w="1843"/>
        <w:gridCol w:w="1843"/>
      </w:tblGrid>
      <w:tr w:rsidR="003566A4" w:rsidRPr="0092503F" w14:paraId="73C7E691" w14:textId="77777777" w:rsidTr="00457576">
        <w:trPr>
          <w:trHeight w:val="236"/>
        </w:trPr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AE3C120" w14:textId="77777777" w:rsidR="003566A4" w:rsidRPr="0092503F" w:rsidRDefault="003566A4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предоставления на клиринг с центральным контрагентом Внебиржевых сделок спот и сделок своп с иностранной валютой (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92503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99DB" w14:textId="2ABDE3E7" w:rsidR="003566A4" w:rsidRPr="0092503F" w:rsidRDefault="00877D0B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673785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4A3F26FF" w14:textId="4D8BB1DF" w:rsidR="003566A4" w:rsidRPr="0092503F" w:rsidRDefault="00877D0B" w:rsidP="0045757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209122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3566A4" w:rsidRPr="0092503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3566A4" w:rsidRPr="0092503F" w14:paraId="3E3911A0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53206" w14:textId="77777777" w:rsidR="003566A4" w:rsidRPr="0092503F" w:rsidRDefault="00877D0B" w:rsidP="00457576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2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9580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F901" w14:textId="77777777" w:rsidR="003566A4" w:rsidRPr="0092503F" w:rsidRDefault="00877D0B" w:rsidP="0045757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5203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79A0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1466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BB5EF" w14:textId="719C412D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81752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F5E41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57637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FA195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4988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68CED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141219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KZTRUB_1TD</w:t>
            </w:r>
          </w:p>
        </w:tc>
      </w:tr>
      <w:tr w:rsidR="003566A4" w:rsidRPr="0092503F" w14:paraId="5A1FC547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0370" w14:textId="77777777" w:rsidR="003566A4" w:rsidRPr="0092503F" w:rsidRDefault="00877D0B" w:rsidP="0045757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725568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B123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90612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5033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6355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78F1E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5632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3C87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98976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D95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0209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9577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90534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KZTRUB_1TM</w:t>
            </w:r>
          </w:p>
        </w:tc>
      </w:tr>
      <w:tr w:rsidR="003566A4" w:rsidRPr="0092503F" w14:paraId="4A5E353A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26D6" w14:textId="77777777" w:rsidR="003566A4" w:rsidRPr="0092503F" w:rsidRDefault="00877D0B" w:rsidP="00457576">
            <w:pPr>
              <w:spacing w:after="2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16896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USDRUB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A4C1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922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3EC0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90356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B4643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32B37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C3A3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08ED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65DB1372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D6B4" w14:textId="77777777" w:rsidR="003566A4" w:rsidRPr="0092503F" w:rsidRDefault="00877D0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568B2" w14:textId="77777777" w:rsidR="003566A4" w:rsidRPr="0092503F" w:rsidRDefault="00877D0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C11" w14:textId="77777777" w:rsidR="003566A4" w:rsidRPr="0092503F" w:rsidRDefault="00877D0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5C5A" w14:textId="77777777" w:rsidR="003566A4" w:rsidRPr="0092503F" w:rsidRDefault="00877D0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4862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AC0E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79518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AMD_1TD1TM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77A3D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67451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ZAR_1TD1TM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583F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083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KZT_1TD1TM</w:t>
            </w:r>
          </w:p>
        </w:tc>
      </w:tr>
      <w:tr w:rsidR="003566A4" w:rsidRPr="0092503F" w14:paraId="28EC40F9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CD9" w14:textId="77777777" w:rsidR="003566A4" w:rsidRPr="0092503F" w:rsidRDefault="00877D0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641E7" w14:textId="77777777" w:rsidR="003566A4" w:rsidRPr="0092503F" w:rsidRDefault="00877D0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B294A" w14:textId="77777777" w:rsidR="003566A4" w:rsidRPr="0092503F" w:rsidRDefault="00877D0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C4B6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693C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0AF2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0D231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566A4" w:rsidRPr="0092503F" w14:paraId="20DA7A49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55985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44727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EB41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454436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EF55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217397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27E19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38917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657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9912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89B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76780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E435A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9628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3566A4" w:rsidRPr="0092503F" w14:paraId="0DE391C6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20AE6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415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1C3C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331448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CD4E1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60134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A696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058118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6A33C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28211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0E6FF" w14:textId="77777777" w:rsidR="003566A4" w:rsidRPr="0092503F" w:rsidRDefault="00877D0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7611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B94C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684818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3566A4" w:rsidRPr="0092503F" w14:paraId="59B74125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0163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04671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3676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95470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</w:rPr>
              <w:t>_</w:t>
            </w:r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44AD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64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8BB3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84983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30640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B63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3F10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6034CF3E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B1DB4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4954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GBPUSDTDTM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667E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BE363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31623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3137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008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0C87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85160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996A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2228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379CF" w14:textId="77777777" w:rsidR="003566A4" w:rsidRPr="0092503F" w:rsidRDefault="00877D0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8425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3566A4" w:rsidRPr="0092503F" w14:paraId="586D1BA7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5D94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71911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F1B9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22D1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6885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993F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2005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E040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D356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6D25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2517FD41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AF21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D808C" w14:textId="77777777" w:rsidR="003566A4" w:rsidRPr="0092503F" w:rsidRDefault="00877D0B" w:rsidP="00457576">
            <w:pPr>
              <w:spacing w:after="2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9427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94291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552344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87FE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884984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AE1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508410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EA1A" w14:textId="77777777" w:rsidR="003566A4" w:rsidRPr="0092503F" w:rsidRDefault="003566A4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DC268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578D0873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B688D" w14:textId="77777777" w:rsidR="003566A4" w:rsidRPr="0092503F" w:rsidRDefault="00877D0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6BD11" w14:textId="77777777" w:rsidR="003566A4" w:rsidRPr="0092503F" w:rsidRDefault="00877D0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70853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18D5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62350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JPYRUB_1TM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56D2F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0484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KGSRUB_1TM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AB2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306854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TJSRUB_1TM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B13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624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6801ABBB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A13DE" w14:textId="77777777" w:rsidR="003566A4" w:rsidRPr="0092503F" w:rsidRDefault="00877D0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21A9" w14:textId="77777777" w:rsidR="003566A4" w:rsidRPr="0092503F" w:rsidRDefault="00877D0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6014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D2D74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42299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JPY_1TD1TM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ABE9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18695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KGS_1TD1TM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0CB5B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59755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TJS_1TD1TM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6475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C8470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4AAD6030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061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76E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4D9F" w14:textId="77777777" w:rsidR="003566A4" w:rsidRPr="0092503F" w:rsidRDefault="00877D0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97803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9957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251392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6A81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47817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BD723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58B8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76822584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E701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FBD7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31EEE" w14:textId="77777777" w:rsidR="003566A4" w:rsidRPr="0092503F" w:rsidRDefault="00877D0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725423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6504D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22330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USDKGS_TOM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6A86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55962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A5445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C0BE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3566A4" w:rsidRPr="0092503F" w14:paraId="7D6EA021" w14:textId="77777777" w:rsidTr="00457576">
        <w:trPr>
          <w:trHeight w:val="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39C0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843F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2459" w14:textId="77777777" w:rsidR="003566A4" w:rsidRPr="0092503F" w:rsidRDefault="00877D0B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78523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USDJPYTDTM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764C4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-1877847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USDKGSTDTM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566" w14:textId="77777777" w:rsidR="003566A4" w:rsidRPr="0092503F" w:rsidRDefault="00877D0B" w:rsidP="00457576">
            <w:pPr>
              <w:spacing w:after="2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648478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 w:rsidRPr="0092503F">
                  <w:rPr>
                    <w:rFonts w:ascii="Segoe UI Symbol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92503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USDTJSTDTM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77DDD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438A9" w14:textId="77777777" w:rsidR="003566A4" w:rsidRPr="0092503F" w:rsidRDefault="003566A4" w:rsidP="00457576">
            <w:pPr>
              <w:spacing w:after="2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1802120B" w14:textId="77777777" w:rsidR="003566A4" w:rsidRPr="0092503F" w:rsidRDefault="003566A4" w:rsidP="003566A4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227AF3CF" w14:textId="77777777" w:rsidR="003566A4" w:rsidRPr="007504E4" w:rsidRDefault="003566A4" w:rsidP="003566A4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566A4" w:rsidRPr="007504E4" w14:paraId="4C31109B" w14:textId="77777777" w:rsidTr="00457576">
        <w:tc>
          <w:tcPr>
            <w:tcW w:w="3687" w:type="dxa"/>
            <w:tcBorders>
              <w:bottom w:val="single" w:sz="4" w:space="0" w:color="auto"/>
            </w:tcBorders>
          </w:tcPr>
          <w:p w14:paraId="61E80E6F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1E7EA80B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C01812A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60C519EC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048061B5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566A4" w:rsidRPr="007504E4" w14:paraId="45C717DC" w14:textId="77777777" w:rsidTr="00457576">
        <w:tc>
          <w:tcPr>
            <w:tcW w:w="3687" w:type="dxa"/>
            <w:tcBorders>
              <w:top w:val="single" w:sz="4" w:space="0" w:color="auto"/>
            </w:tcBorders>
          </w:tcPr>
          <w:p w14:paraId="1156D876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BBAEBA7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5CEF35C4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5FEE80B6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5BCC9E28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3DC4EC7" w14:textId="77777777" w:rsidR="003566A4" w:rsidRPr="007504E4" w:rsidRDefault="003566A4" w:rsidP="00457576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1EB3E86" w14:textId="77777777" w:rsidR="003566A4" w:rsidRPr="007504E4" w:rsidRDefault="003566A4" w:rsidP="003566A4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8CA47DD" w14:textId="77777777" w:rsidR="003566A4" w:rsidRPr="007504E4" w:rsidRDefault="003566A4" w:rsidP="003566A4">
      <w:pPr>
        <w:pStyle w:val="afd"/>
      </w:pPr>
      <w:r w:rsidRPr="007504E4">
        <w:t>____________________________________________________________________________________________</w:t>
      </w:r>
    </w:p>
    <w:p w14:paraId="4333B112" w14:textId="77777777" w:rsidR="003566A4" w:rsidRPr="00B56486" w:rsidRDefault="003566A4" w:rsidP="003566A4">
      <w:pPr>
        <w:pStyle w:val="afd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B56486">
        <w:rPr>
          <w:sz w:val="18"/>
          <w:szCs w:val="18"/>
        </w:rPr>
        <w:t>*</w:t>
      </w: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11CCA78" w14:textId="77777777" w:rsidR="003566A4" w:rsidRPr="00B56486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sectPr w:rsidR="003566A4" w:rsidRPr="00B56486" w:rsidSect="008875ED">
          <w:pgSz w:w="16838" w:h="11906" w:orient="landscape"/>
          <w:pgMar w:top="1701" w:right="1134" w:bottom="850" w:left="1134" w:header="142" w:footer="708" w:gutter="0"/>
          <w:cols w:space="708"/>
          <w:docGrid w:linePitch="360"/>
        </w:sectPr>
      </w:pPr>
      <w:r w:rsidRPr="00B5648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При запуске нового инструмента он автоматически становится доступен.</w:t>
      </w:r>
    </w:p>
    <w:bookmarkEnd w:id="8"/>
    <w:p w14:paraId="389029A6" w14:textId="77777777" w:rsidR="003566A4" w:rsidRPr="007504E4" w:rsidRDefault="003566A4" w:rsidP="003566A4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D9A86CC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C31EA24" w14:textId="77777777" w:rsidR="003566A4" w:rsidRPr="007504E4" w:rsidRDefault="003566A4" w:rsidP="003566A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21F06376" w14:textId="77777777" w:rsidR="003566A4" w:rsidRPr="007504E4" w:rsidRDefault="003566A4" w:rsidP="003566A4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E246D6D" w14:textId="77777777" w:rsidR="003566A4" w:rsidRDefault="003566A4" w:rsidP="003566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14:paraId="7686B3FA" w14:textId="77777777" w:rsidR="003566A4" w:rsidRDefault="003566A4" w:rsidP="003566A4"/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3926"/>
        <w:gridCol w:w="3261"/>
      </w:tblGrid>
      <w:tr w:rsidR="003566A4" w14:paraId="41C3C04A" w14:textId="77777777" w:rsidTr="00457576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85AB" w14:textId="77777777" w:rsidR="003566A4" w:rsidRDefault="003566A4" w:rsidP="00457576">
            <w:r>
              <w:t>Параметр</w:t>
            </w:r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BB0BD" w14:textId="77777777" w:rsidR="003566A4" w:rsidRPr="006D54B5" w:rsidRDefault="003566A4" w:rsidP="00457576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357FE4D" w14:textId="77777777" w:rsidR="003566A4" w:rsidRPr="006D54B5" w:rsidRDefault="003566A4" w:rsidP="00457576">
            <w:pPr>
              <w:rPr>
                <w:lang w:val="en-US"/>
              </w:rPr>
            </w:pPr>
            <w:r>
              <w:t>Значение</w:t>
            </w:r>
          </w:p>
        </w:tc>
      </w:tr>
      <w:tr w:rsidR="003566A4" w14:paraId="69878862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4BB71" w14:textId="77777777" w:rsidR="003566A4" w:rsidRDefault="003566A4" w:rsidP="004575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3566A4" w14:paraId="041A2F5F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8097F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BeginString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10435" w14:textId="77777777" w:rsidR="003566A4" w:rsidRDefault="003566A4" w:rsidP="00457576">
            <w:r>
              <w:t>Поддерживаемые диалекты</w:t>
            </w:r>
            <w:r w:rsidRPr="00A13CED">
              <w:t>:</w:t>
            </w:r>
          </w:p>
          <w:p w14:paraId="036B5281" w14:textId="77777777" w:rsidR="003566A4" w:rsidRDefault="003566A4" w:rsidP="00457576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.4.4;</w:t>
            </w:r>
          </w:p>
          <w:p w14:paraId="4748CC0C" w14:textId="77777777" w:rsidR="003566A4" w:rsidRPr="0013088F" w:rsidRDefault="003566A4" w:rsidP="00457576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EC8B024" w14:textId="77777777" w:rsidR="003566A4" w:rsidRDefault="003566A4" w:rsidP="00457576"/>
        </w:tc>
      </w:tr>
      <w:tr w:rsidR="003566A4" w14:paraId="053D15A4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97FE43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SenderCompID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25DBC" w14:textId="77777777" w:rsidR="003566A4" w:rsidRDefault="003566A4" w:rsidP="00457576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D29F7C" w14:textId="77777777" w:rsidR="003566A4" w:rsidRDefault="003566A4" w:rsidP="00457576"/>
        </w:tc>
      </w:tr>
      <w:tr w:rsidR="003566A4" w14:paraId="395F33E9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3F3E5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SenderSubID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605E53" w14:textId="77777777" w:rsidR="003566A4" w:rsidRDefault="003566A4" w:rsidP="00457576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0F7098" w14:textId="77777777" w:rsidR="003566A4" w:rsidRDefault="003566A4" w:rsidP="00457576"/>
        </w:tc>
      </w:tr>
      <w:tr w:rsidR="003566A4" w14:paraId="4FBB427B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7506F" w14:textId="77777777" w:rsidR="003566A4" w:rsidRDefault="003566A4" w:rsidP="00457576">
            <w:proofErr w:type="spellStart"/>
            <w:r>
              <w:t>SenderLocationID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55D2E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C4AA04" w14:textId="77777777" w:rsidR="003566A4" w:rsidRDefault="003566A4" w:rsidP="00457576">
            <w:pPr>
              <w:rPr>
                <w:lang w:val="en-US"/>
              </w:rPr>
            </w:pPr>
          </w:p>
        </w:tc>
      </w:tr>
      <w:tr w:rsidR="003566A4" w14:paraId="735C5F12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2393B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TargetCompID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A7064" w14:textId="77777777" w:rsidR="003566A4" w:rsidRDefault="003566A4" w:rsidP="00457576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A066BA4" w14:textId="77777777" w:rsidR="003566A4" w:rsidRDefault="003566A4" w:rsidP="00457576"/>
        </w:tc>
      </w:tr>
      <w:tr w:rsidR="003566A4" w14:paraId="1D05A3FA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83657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TargetSubID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98ABC" w14:textId="77777777" w:rsidR="003566A4" w:rsidRPr="006D54B5" w:rsidRDefault="003566A4" w:rsidP="00457576">
            <w:r>
              <w:t>Доп. идентификатор получателя (при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1C340C" w14:textId="77777777" w:rsidR="003566A4" w:rsidRPr="006D54B5" w:rsidRDefault="003566A4" w:rsidP="00457576"/>
        </w:tc>
      </w:tr>
      <w:tr w:rsidR="003566A4" w14:paraId="1C78EE38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06BB5" w14:textId="77777777" w:rsidR="003566A4" w:rsidRDefault="003566A4" w:rsidP="0045757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1004D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5D58C6B" w14:textId="77777777" w:rsidR="003566A4" w:rsidRDefault="003566A4" w:rsidP="00457576">
            <w:pPr>
              <w:rPr>
                <w:lang w:val="en-US"/>
              </w:rPr>
            </w:pPr>
          </w:p>
        </w:tc>
      </w:tr>
      <w:tr w:rsidR="003566A4" w14:paraId="2304EB6F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78BDF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DC653" w14:textId="77777777" w:rsidR="003566A4" w:rsidRPr="006D54B5" w:rsidRDefault="003566A4" w:rsidP="00457576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ACE2F9A" w14:textId="77777777" w:rsidR="003566A4" w:rsidRPr="006D54B5" w:rsidRDefault="003566A4" w:rsidP="00457576"/>
        </w:tc>
      </w:tr>
      <w:tr w:rsidR="003566A4" w14:paraId="2F4B0DA2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8B58D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9ACDA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398FDBD" w14:textId="77777777" w:rsidR="003566A4" w:rsidRDefault="003566A4" w:rsidP="00457576"/>
        </w:tc>
      </w:tr>
      <w:tr w:rsidR="003566A4" w14:paraId="2A4F0674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6CEC0" w14:textId="77777777" w:rsidR="003566A4" w:rsidRDefault="003566A4" w:rsidP="00457576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67FDB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9A3C1CF" w14:textId="77777777" w:rsidR="003566A4" w:rsidRDefault="003566A4" w:rsidP="00457576"/>
        </w:tc>
      </w:tr>
      <w:tr w:rsidR="003566A4" w14:paraId="7B9D5186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6B54" w14:textId="77777777" w:rsidR="003566A4" w:rsidRDefault="003566A4" w:rsidP="00457576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3566A4" w14:paraId="260E8496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D83FB" w14:textId="77777777" w:rsidR="003566A4" w:rsidRDefault="003566A4" w:rsidP="00457576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D093B" w14:textId="77777777" w:rsidR="003566A4" w:rsidRDefault="003566A4" w:rsidP="00457576">
            <w:r>
              <w:t xml:space="preserve">Адрес(-а) сервиса принципала &lt;хост&gt;:&lt;порт&gt;.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E7D621" w14:textId="77777777" w:rsidR="003566A4" w:rsidRDefault="003566A4" w:rsidP="00457576"/>
        </w:tc>
      </w:tr>
      <w:tr w:rsidR="003566A4" w14:paraId="34B06B32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13BBF" w14:textId="77777777" w:rsidR="003566A4" w:rsidRDefault="003566A4" w:rsidP="00457576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CC47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729AFB" w14:textId="77777777" w:rsidR="003566A4" w:rsidRDefault="003566A4" w:rsidP="00457576"/>
        </w:tc>
      </w:tr>
      <w:tr w:rsidR="003566A4" w14:paraId="69546F69" w14:textId="77777777" w:rsidTr="00457576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D3919" w14:textId="77777777" w:rsidR="003566A4" w:rsidRDefault="003566A4" w:rsidP="00457576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3566A4" w14:paraId="76728EB7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30EBF" w14:textId="77777777" w:rsidR="003566A4" w:rsidRPr="00971028" w:rsidRDefault="003566A4" w:rsidP="00457576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9C0B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A03FFA1" w14:textId="77777777" w:rsidR="003566A4" w:rsidRPr="006D54B5" w:rsidRDefault="00877D0B" w:rsidP="00457576">
            <w:pPr>
              <w:rPr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13476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0775E95E" w14:textId="77777777" w:rsidTr="00457576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9EA68" w14:textId="77777777" w:rsidR="003566A4" w:rsidRPr="006D54B5" w:rsidRDefault="003566A4" w:rsidP="00457576">
            <w:r>
              <w:t>Использовать дополнительные сертификаты и ключи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26F38" w14:textId="77777777" w:rsidR="003566A4" w:rsidRPr="003C1E15" w:rsidRDefault="003566A4" w:rsidP="00457576">
            <w:r>
              <w:t xml:space="preserve">Сотрудники биржи свяжутся с </w:t>
            </w:r>
            <w:r>
              <w:rPr>
                <w:lang w:val="en-US"/>
              </w:rPr>
              <w:t>EFX</w:t>
            </w:r>
            <w:r w:rsidRPr="006D54B5">
              <w:t>-</w:t>
            </w:r>
            <w:r>
              <w:t xml:space="preserve">менеджером для согласования параметров </w:t>
            </w:r>
            <w:r>
              <w:rPr>
                <w:lang w:val="en-US"/>
              </w:rPr>
              <w:t>SSL</w:t>
            </w:r>
            <w:r w:rsidRPr="006D54B5">
              <w:t>-</w:t>
            </w:r>
            <w:r>
              <w:t>подключения. Менеджер предоставляет</w:t>
            </w:r>
            <w:r w:rsidRPr="006D54B5">
              <w:t xml:space="preserve"> (</w:t>
            </w:r>
            <w:r>
              <w:t xml:space="preserve">если </w:t>
            </w:r>
            <w:r>
              <w:lastRenderedPageBreak/>
              <w:t>применимо)</w:t>
            </w:r>
            <w:r w:rsidRPr="006D54B5">
              <w:t>:</w:t>
            </w:r>
            <w:r>
              <w:br/>
            </w:r>
            <w:r w:rsidRPr="006D54B5">
              <w:t xml:space="preserve">- </w:t>
            </w:r>
            <w:r>
              <w:t xml:space="preserve">сертификат и приватный ключ клиента, </w:t>
            </w:r>
            <w:r>
              <w:br/>
            </w:r>
            <w:r w:rsidRPr="006D54B5">
              <w:t xml:space="preserve">- </w:t>
            </w:r>
            <w:r>
              <w:t>сертификаты доверенных центров.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A71B692" w14:textId="77777777" w:rsidR="003566A4" w:rsidRDefault="00877D0B" w:rsidP="00457576">
            <w:sdt>
              <w:sdtPr>
                <w:rPr>
                  <w:rFonts w:ascii="Times New Roman" w:hAnsi="Times New Roman" w:cs="Times New Roman"/>
                  <w:sz w:val="18"/>
                  <w:szCs w:val="18"/>
                  <w:lang w:val="en-US"/>
                </w:rPr>
                <w:id w:val="37812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66A4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3566A4"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3566A4"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3566A4" w14:paraId="78A5FA91" w14:textId="77777777" w:rsidTr="00457576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64F5" w14:textId="77777777" w:rsidR="003566A4" w:rsidRDefault="003566A4" w:rsidP="00457576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BF27B" w14:textId="77777777" w:rsidR="003566A4" w:rsidRDefault="003566A4" w:rsidP="00457576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FF22C9B" w14:textId="77777777" w:rsidR="003566A4" w:rsidRDefault="003566A4" w:rsidP="00457576"/>
        </w:tc>
      </w:tr>
    </w:tbl>
    <w:p w14:paraId="128A78BA" w14:textId="77777777" w:rsidR="003566A4" w:rsidRDefault="003566A4" w:rsidP="003566A4">
      <w:pPr>
        <w:rPr>
          <w:rFonts w:ascii="Calibri" w:hAnsi="Calibri" w:cs="Calibri"/>
        </w:rPr>
      </w:pPr>
    </w:p>
    <w:p w14:paraId="65462859" w14:textId="77777777" w:rsidR="003566A4" w:rsidRDefault="003566A4" w:rsidP="003566A4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4A34C6CA" w14:textId="77777777" w:rsidR="00C435CD" w:rsidRDefault="00C435CD" w:rsidP="003566A4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sectPr w:rsidR="00C435CD" w:rsidSect="008875ED">
      <w:pgSz w:w="11906" w:h="16838"/>
      <w:pgMar w:top="1134" w:right="850" w:bottom="1134" w:left="1701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08901" w14:textId="77777777" w:rsidR="00613180" w:rsidRDefault="00613180">
      <w:pPr>
        <w:spacing w:after="0" w:line="240" w:lineRule="auto"/>
      </w:pPr>
      <w:r>
        <w:separator/>
      </w:r>
    </w:p>
  </w:endnote>
  <w:endnote w:type="continuationSeparator" w:id="0">
    <w:p w14:paraId="37B2D670" w14:textId="77777777" w:rsidR="00613180" w:rsidRDefault="00613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5AF41" w14:textId="77777777" w:rsidR="009E451A" w:rsidRDefault="009E451A">
    <w:pPr>
      <w:pStyle w:val="af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DB179A" w:rsidRDefault="00DB179A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DB179A" w:rsidRDefault="00DB179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5EF08" w14:textId="77777777" w:rsidR="009E451A" w:rsidRDefault="009E451A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3DC46" w14:textId="77777777" w:rsidR="00613180" w:rsidRDefault="00613180">
      <w:pPr>
        <w:spacing w:after="0" w:line="240" w:lineRule="auto"/>
      </w:pPr>
      <w:r>
        <w:separator/>
      </w:r>
    </w:p>
  </w:footnote>
  <w:footnote w:type="continuationSeparator" w:id="0">
    <w:p w14:paraId="248446B9" w14:textId="77777777" w:rsidR="00613180" w:rsidRDefault="00613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69160" w14:textId="77777777" w:rsidR="009E451A" w:rsidRDefault="009E451A">
    <w:pPr>
      <w:pStyle w:val="af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98C6E" w14:textId="674EB37A" w:rsidR="008875ED" w:rsidRDefault="008875ED">
    <w:pPr>
      <w:pStyle w:val="aff1"/>
    </w:pPr>
  </w:p>
  <w:p w14:paraId="5AE39403" w14:textId="77777777" w:rsidR="002E46A3" w:rsidRDefault="002E46A3">
    <w:pPr>
      <w:pStyle w:val="aff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9E82" w14:textId="2FD08A07" w:rsidR="008875ED" w:rsidRDefault="008875ED">
    <w:pPr>
      <w:pStyle w:val="aff1"/>
    </w:pPr>
    <w:r w:rsidRPr="00F4386C">
      <w:t xml:space="preserve">Заявление на идентификаторы технического доступа </w:t>
    </w:r>
    <w:r>
      <w:tab/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Форма </w:t>
    </w:r>
    <w:r w:rsidR="00393D48">
      <w:rPr>
        <w:rFonts w:ascii="Times New Roman" w:eastAsia="Times New Roman" w:hAnsi="Times New Roman" w:cs="Times New Roman"/>
        <w:bCs/>
        <w:sz w:val="20"/>
        <w:szCs w:val="20"/>
        <w:lang w:eastAsia="ru-RU"/>
      </w:rPr>
      <w:t>10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0</w:t>
    </w:r>
    <w:r w:rsidR="009E451A">
      <w:rPr>
        <w:rFonts w:ascii="Times New Roman" w:eastAsia="Times New Roman" w:hAnsi="Times New Roman" w:cs="Times New Roman"/>
        <w:bCs/>
        <w:sz w:val="20"/>
        <w:szCs w:val="20"/>
        <w:lang w:eastAsia="ru-RU"/>
      </w:rPr>
      <w:t>4</w:t>
    </w:r>
    <w:r w:rsidRPr="00F4386C">
      <w:rPr>
        <w:rFonts w:ascii="Times New Roman" w:eastAsia="Times New Roman" w:hAnsi="Times New Roman" w:cs="Times New Roman"/>
        <w:bCs/>
        <w:sz w:val="20"/>
        <w:szCs w:val="20"/>
        <w:lang w:eastAsia="ru-RU"/>
      </w:rPr>
      <w:t>.202</w:t>
    </w:r>
    <w:r w:rsidRPr="00A01615">
      <w:rPr>
        <w:rFonts w:ascii="Times New Roman" w:eastAsia="Times New Roman" w:hAnsi="Times New Roman" w:cs="Times New Roman"/>
        <w:bCs/>
        <w:sz w:val="20"/>
        <w:szCs w:val="20"/>
        <w:lang w:eastAsia="ru-RU"/>
      </w:rPr>
      <w:t>3</w:t>
    </w:r>
    <w:r>
      <w:rPr>
        <w:rFonts w:ascii="Times New Roman" w:eastAsia="Times New Roman" w:hAnsi="Times New Roman" w:cs="Times New Roman"/>
        <w:bCs/>
        <w:sz w:val="20"/>
        <w:szCs w:val="20"/>
        <w:lang w:eastAsia="ru-RU"/>
      </w:rPr>
      <w:t xml:space="preserve"> г.</w:t>
    </w:r>
    <w:r>
      <w:br/>
    </w:r>
    <w:r w:rsidRPr="00F4386C">
      <w:t>для участников торгов ПАО Московская Биржа, участников клиринга НКЦ</w:t>
    </w:r>
  </w:p>
  <w:p w14:paraId="058E9188" w14:textId="2C2D8C84" w:rsidR="002E7595" w:rsidRDefault="002E7595">
    <w:pPr>
      <w:pStyle w:val="af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395E3B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5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4"/>
  </w:num>
  <w:num w:numId="38">
    <w:abstractNumId w:val="35"/>
  </w:num>
  <w:num w:numId="39">
    <w:abstractNumId w:val="42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 w:numId="47">
    <w:abstractNumId w:val="4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27D55"/>
    <w:rsid w:val="00030243"/>
    <w:rsid w:val="00036EF3"/>
    <w:rsid w:val="000377A3"/>
    <w:rsid w:val="00040E26"/>
    <w:rsid w:val="00057F74"/>
    <w:rsid w:val="00067994"/>
    <w:rsid w:val="000848A3"/>
    <w:rsid w:val="00092210"/>
    <w:rsid w:val="000945DE"/>
    <w:rsid w:val="000965BF"/>
    <w:rsid w:val="000A01EC"/>
    <w:rsid w:val="000A3DF9"/>
    <w:rsid w:val="000B2CF5"/>
    <w:rsid w:val="000B42E8"/>
    <w:rsid w:val="000B55E6"/>
    <w:rsid w:val="000B6871"/>
    <w:rsid w:val="000C75C6"/>
    <w:rsid w:val="000D0C2B"/>
    <w:rsid w:val="000D4916"/>
    <w:rsid w:val="000E688D"/>
    <w:rsid w:val="000F069C"/>
    <w:rsid w:val="000F39E5"/>
    <w:rsid w:val="00106058"/>
    <w:rsid w:val="0011725E"/>
    <w:rsid w:val="00126FBB"/>
    <w:rsid w:val="0013088F"/>
    <w:rsid w:val="001324FA"/>
    <w:rsid w:val="00134664"/>
    <w:rsid w:val="0014318F"/>
    <w:rsid w:val="00145F30"/>
    <w:rsid w:val="001568D2"/>
    <w:rsid w:val="0016022D"/>
    <w:rsid w:val="00161565"/>
    <w:rsid w:val="00161E8F"/>
    <w:rsid w:val="001709C0"/>
    <w:rsid w:val="001758D7"/>
    <w:rsid w:val="00186801"/>
    <w:rsid w:val="00193C03"/>
    <w:rsid w:val="00195BFF"/>
    <w:rsid w:val="00196312"/>
    <w:rsid w:val="001A04E0"/>
    <w:rsid w:val="001A4848"/>
    <w:rsid w:val="001A6FF8"/>
    <w:rsid w:val="001B19CD"/>
    <w:rsid w:val="001B3C67"/>
    <w:rsid w:val="001B3D18"/>
    <w:rsid w:val="001B7305"/>
    <w:rsid w:val="001B78C5"/>
    <w:rsid w:val="001C669F"/>
    <w:rsid w:val="001C7C40"/>
    <w:rsid w:val="001D1B53"/>
    <w:rsid w:val="001F1037"/>
    <w:rsid w:val="001F1FAD"/>
    <w:rsid w:val="001F3F7E"/>
    <w:rsid w:val="001F53B6"/>
    <w:rsid w:val="001F71A1"/>
    <w:rsid w:val="00200CDD"/>
    <w:rsid w:val="0020163D"/>
    <w:rsid w:val="002069AE"/>
    <w:rsid w:val="00211623"/>
    <w:rsid w:val="00215F22"/>
    <w:rsid w:val="00226C68"/>
    <w:rsid w:val="002519DF"/>
    <w:rsid w:val="00253E6D"/>
    <w:rsid w:val="00263059"/>
    <w:rsid w:val="0026364E"/>
    <w:rsid w:val="00270FB8"/>
    <w:rsid w:val="0027377A"/>
    <w:rsid w:val="0028142F"/>
    <w:rsid w:val="002822AB"/>
    <w:rsid w:val="002830BF"/>
    <w:rsid w:val="0029363D"/>
    <w:rsid w:val="00296349"/>
    <w:rsid w:val="00297720"/>
    <w:rsid w:val="002A1050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46A3"/>
    <w:rsid w:val="002E6A1A"/>
    <w:rsid w:val="002E6B00"/>
    <w:rsid w:val="002E7595"/>
    <w:rsid w:val="002F7D58"/>
    <w:rsid w:val="0032488F"/>
    <w:rsid w:val="0032637B"/>
    <w:rsid w:val="0033054D"/>
    <w:rsid w:val="00330E00"/>
    <w:rsid w:val="003441EF"/>
    <w:rsid w:val="00345908"/>
    <w:rsid w:val="003566A4"/>
    <w:rsid w:val="00366F52"/>
    <w:rsid w:val="00376AF2"/>
    <w:rsid w:val="00381FE5"/>
    <w:rsid w:val="0038267E"/>
    <w:rsid w:val="00385266"/>
    <w:rsid w:val="00387AE9"/>
    <w:rsid w:val="00393D48"/>
    <w:rsid w:val="00393F76"/>
    <w:rsid w:val="00395634"/>
    <w:rsid w:val="00397C25"/>
    <w:rsid w:val="003A499E"/>
    <w:rsid w:val="003B094A"/>
    <w:rsid w:val="003B2BA3"/>
    <w:rsid w:val="003C1E15"/>
    <w:rsid w:val="003C2CB7"/>
    <w:rsid w:val="003C37A0"/>
    <w:rsid w:val="003C4C7B"/>
    <w:rsid w:val="003C6351"/>
    <w:rsid w:val="003F1682"/>
    <w:rsid w:val="003F692B"/>
    <w:rsid w:val="003F77A9"/>
    <w:rsid w:val="00400FC4"/>
    <w:rsid w:val="00403ED1"/>
    <w:rsid w:val="004045C0"/>
    <w:rsid w:val="00406BC9"/>
    <w:rsid w:val="00406C07"/>
    <w:rsid w:val="00406D04"/>
    <w:rsid w:val="004125DC"/>
    <w:rsid w:val="00412E68"/>
    <w:rsid w:val="00414ED3"/>
    <w:rsid w:val="0042104D"/>
    <w:rsid w:val="00427A71"/>
    <w:rsid w:val="00430915"/>
    <w:rsid w:val="00445AE0"/>
    <w:rsid w:val="00446F68"/>
    <w:rsid w:val="00460299"/>
    <w:rsid w:val="004626AA"/>
    <w:rsid w:val="004628C7"/>
    <w:rsid w:val="00463402"/>
    <w:rsid w:val="00465F44"/>
    <w:rsid w:val="004666CC"/>
    <w:rsid w:val="00466EF5"/>
    <w:rsid w:val="00470510"/>
    <w:rsid w:val="004729D1"/>
    <w:rsid w:val="00474376"/>
    <w:rsid w:val="004766D7"/>
    <w:rsid w:val="0048329B"/>
    <w:rsid w:val="004A1095"/>
    <w:rsid w:val="004B0831"/>
    <w:rsid w:val="004B7811"/>
    <w:rsid w:val="004C5760"/>
    <w:rsid w:val="004C72DE"/>
    <w:rsid w:val="004C7BB4"/>
    <w:rsid w:val="004D539F"/>
    <w:rsid w:val="004E42F5"/>
    <w:rsid w:val="004F0C61"/>
    <w:rsid w:val="004F4D8E"/>
    <w:rsid w:val="00507939"/>
    <w:rsid w:val="00511CB9"/>
    <w:rsid w:val="0051681E"/>
    <w:rsid w:val="005306D9"/>
    <w:rsid w:val="0053102B"/>
    <w:rsid w:val="00531F73"/>
    <w:rsid w:val="0053673E"/>
    <w:rsid w:val="00537A4A"/>
    <w:rsid w:val="00550343"/>
    <w:rsid w:val="00550580"/>
    <w:rsid w:val="00555E27"/>
    <w:rsid w:val="00563F08"/>
    <w:rsid w:val="005669A2"/>
    <w:rsid w:val="00585A43"/>
    <w:rsid w:val="00586385"/>
    <w:rsid w:val="00594FC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6026F0"/>
    <w:rsid w:val="00613180"/>
    <w:rsid w:val="00613DBA"/>
    <w:rsid w:val="006247EC"/>
    <w:rsid w:val="006263F5"/>
    <w:rsid w:val="00634626"/>
    <w:rsid w:val="00637597"/>
    <w:rsid w:val="00645498"/>
    <w:rsid w:val="00647992"/>
    <w:rsid w:val="00655A56"/>
    <w:rsid w:val="006575CA"/>
    <w:rsid w:val="006602FA"/>
    <w:rsid w:val="00663835"/>
    <w:rsid w:val="00667F1D"/>
    <w:rsid w:val="00670423"/>
    <w:rsid w:val="0068503E"/>
    <w:rsid w:val="006A0395"/>
    <w:rsid w:val="006A25EA"/>
    <w:rsid w:val="006A402A"/>
    <w:rsid w:val="006B150C"/>
    <w:rsid w:val="006B2C0A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36E0"/>
    <w:rsid w:val="00733F0F"/>
    <w:rsid w:val="00735700"/>
    <w:rsid w:val="00745900"/>
    <w:rsid w:val="00747F2F"/>
    <w:rsid w:val="0075037D"/>
    <w:rsid w:val="007504E4"/>
    <w:rsid w:val="00752BB9"/>
    <w:rsid w:val="007530A4"/>
    <w:rsid w:val="007544A2"/>
    <w:rsid w:val="007554A5"/>
    <w:rsid w:val="007639D7"/>
    <w:rsid w:val="00763F81"/>
    <w:rsid w:val="00766E7E"/>
    <w:rsid w:val="007717F0"/>
    <w:rsid w:val="007843FD"/>
    <w:rsid w:val="00790C21"/>
    <w:rsid w:val="007920E8"/>
    <w:rsid w:val="00796242"/>
    <w:rsid w:val="007A2E8C"/>
    <w:rsid w:val="007A4B0B"/>
    <w:rsid w:val="007B1F29"/>
    <w:rsid w:val="007B30E9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1569"/>
    <w:rsid w:val="00801096"/>
    <w:rsid w:val="0081566B"/>
    <w:rsid w:val="00824E37"/>
    <w:rsid w:val="008258EE"/>
    <w:rsid w:val="00830F2A"/>
    <w:rsid w:val="00834908"/>
    <w:rsid w:val="00837F4D"/>
    <w:rsid w:val="008411A8"/>
    <w:rsid w:val="00844DEB"/>
    <w:rsid w:val="00846EB9"/>
    <w:rsid w:val="00847471"/>
    <w:rsid w:val="00847A8E"/>
    <w:rsid w:val="008546E9"/>
    <w:rsid w:val="00863D8D"/>
    <w:rsid w:val="00870202"/>
    <w:rsid w:val="00877D0B"/>
    <w:rsid w:val="008875ED"/>
    <w:rsid w:val="00894828"/>
    <w:rsid w:val="00895B66"/>
    <w:rsid w:val="008A0B9E"/>
    <w:rsid w:val="008A5BC4"/>
    <w:rsid w:val="008A5C16"/>
    <w:rsid w:val="008A7207"/>
    <w:rsid w:val="008B1179"/>
    <w:rsid w:val="008B170D"/>
    <w:rsid w:val="008B6CDA"/>
    <w:rsid w:val="008B6F71"/>
    <w:rsid w:val="008C3A4A"/>
    <w:rsid w:val="008C42CB"/>
    <w:rsid w:val="008C7B59"/>
    <w:rsid w:val="008D43A5"/>
    <w:rsid w:val="008D4DC8"/>
    <w:rsid w:val="008D5BE2"/>
    <w:rsid w:val="008D5FE1"/>
    <w:rsid w:val="008E7C93"/>
    <w:rsid w:val="008F22ED"/>
    <w:rsid w:val="008F2AED"/>
    <w:rsid w:val="008F727C"/>
    <w:rsid w:val="00906438"/>
    <w:rsid w:val="00910279"/>
    <w:rsid w:val="00920C09"/>
    <w:rsid w:val="009215E3"/>
    <w:rsid w:val="00923B0C"/>
    <w:rsid w:val="009307CB"/>
    <w:rsid w:val="00934156"/>
    <w:rsid w:val="00934BD7"/>
    <w:rsid w:val="00951F01"/>
    <w:rsid w:val="00960F13"/>
    <w:rsid w:val="00961CAD"/>
    <w:rsid w:val="00965434"/>
    <w:rsid w:val="00970D62"/>
    <w:rsid w:val="00971028"/>
    <w:rsid w:val="009732AF"/>
    <w:rsid w:val="00980C87"/>
    <w:rsid w:val="00981563"/>
    <w:rsid w:val="009819ED"/>
    <w:rsid w:val="00993F42"/>
    <w:rsid w:val="00994673"/>
    <w:rsid w:val="00995BFF"/>
    <w:rsid w:val="0099609C"/>
    <w:rsid w:val="00997F58"/>
    <w:rsid w:val="009A31B6"/>
    <w:rsid w:val="009C0E82"/>
    <w:rsid w:val="009C4354"/>
    <w:rsid w:val="009D1CAC"/>
    <w:rsid w:val="009D5CD2"/>
    <w:rsid w:val="009D5EDD"/>
    <w:rsid w:val="009E03AA"/>
    <w:rsid w:val="009E451A"/>
    <w:rsid w:val="009F0FA5"/>
    <w:rsid w:val="009F362A"/>
    <w:rsid w:val="00A021EE"/>
    <w:rsid w:val="00A029D1"/>
    <w:rsid w:val="00A13CED"/>
    <w:rsid w:val="00A22AB2"/>
    <w:rsid w:val="00A41820"/>
    <w:rsid w:val="00A42C21"/>
    <w:rsid w:val="00A432A8"/>
    <w:rsid w:val="00A43E31"/>
    <w:rsid w:val="00A44E60"/>
    <w:rsid w:val="00A520DE"/>
    <w:rsid w:val="00A5230C"/>
    <w:rsid w:val="00A52FC3"/>
    <w:rsid w:val="00A54BAB"/>
    <w:rsid w:val="00A65D34"/>
    <w:rsid w:val="00A66BDA"/>
    <w:rsid w:val="00A70F79"/>
    <w:rsid w:val="00A7536B"/>
    <w:rsid w:val="00A81D3C"/>
    <w:rsid w:val="00A9236F"/>
    <w:rsid w:val="00A92BA6"/>
    <w:rsid w:val="00AA076F"/>
    <w:rsid w:val="00AA520F"/>
    <w:rsid w:val="00AA7926"/>
    <w:rsid w:val="00AB20DA"/>
    <w:rsid w:val="00AB404F"/>
    <w:rsid w:val="00AC0CE7"/>
    <w:rsid w:val="00AC4F8A"/>
    <w:rsid w:val="00AC5F59"/>
    <w:rsid w:val="00AC7F76"/>
    <w:rsid w:val="00AE4E33"/>
    <w:rsid w:val="00AE58A3"/>
    <w:rsid w:val="00AE745F"/>
    <w:rsid w:val="00AF0456"/>
    <w:rsid w:val="00AF2ACB"/>
    <w:rsid w:val="00B06482"/>
    <w:rsid w:val="00B142E9"/>
    <w:rsid w:val="00B15896"/>
    <w:rsid w:val="00B15C34"/>
    <w:rsid w:val="00B336FB"/>
    <w:rsid w:val="00B35B21"/>
    <w:rsid w:val="00B37CD7"/>
    <w:rsid w:val="00B433F7"/>
    <w:rsid w:val="00B46408"/>
    <w:rsid w:val="00B52D73"/>
    <w:rsid w:val="00B53C18"/>
    <w:rsid w:val="00B54CE5"/>
    <w:rsid w:val="00B56486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628"/>
    <w:rsid w:val="00B82C65"/>
    <w:rsid w:val="00B832C3"/>
    <w:rsid w:val="00B84D5F"/>
    <w:rsid w:val="00B86AEB"/>
    <w:rsid w:val="00B87A28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3DBC"/>
    <w:rsid w:val="00BF6A20"/>
    <w:rsid w:val="00C10AE0"/>
    <w:rsid w:val="00C14E53"/>
    <w:rsid w:val="00C20EDD"/>
    <w:rsid w:val="00C25FEC"/>
    <w:rsid w:val="00C27A3F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7B74"/>
    <w:rsid w:val="00C9650F"/>
    <w:rsid w:val="00C97E1E"/>
    <w:rsid w:val="00CA05DA"/>
    <w:rsid w:val="00CA7D61"/>
    <w:rsid w:val="00CB1C6E"/>
    <w:rsid w:val="00CB5B82"/>
    <w:rsid w:val="00CC2317"/>
    <w:rsid w:val="00CC25EB"/>
    <w:rsid w:val="00CD086E"/>
    <w:rsid w:val="00CD39A6"/>
    <w:rsid w:val="00CE0165"/>
    <w:rsid w:val="00CE29AF"/>
    <w:rsid w:val="00CE2B27"/>
    <w:rsid w:val="00CE6D2A"/>
    <w:rsid w:val="00CF1D31"/>
    <w:rsid w:val="00CF3E0E"/>
    <w:rsid w:val="00D20220"/>
    <w:rsid w:val="00D21FA0"/>
    <w:rsid w:val="00D24D94"/>
    <w:rsid w:val="00D32C89"/>
    <w:rsid w:val="00D34123"/>
    <w:rsid w:val="00D36266"/>
    <w:rsid w:val="00D40074"/>
    <w:rsid w:val="00D40EE3"/>
    <w:rsid w:val="00D442CF"/>
    <w:rsid w:val="00D46F2E"/>
    <w:rsid w:val="00D532CF"/>
    <w:rsid w:val="00D548CA"/>
    <w:rsid w:val="00D56815"/>
    <w:rsid w:val="00D60815"/>
    <w:rsid w:val="00D609E0"/>
    <w:rsid w:val="00D62EE4"/>
    <w:rsid w:val="00D759F0"/>
    <w:rsid w:val="00D8227C"/>
    <w:rsid w:val="00D83173"/>
    <w:rsid w:val="00D83944"/>
    <w:rsid w:val="00D93133"/>
    <w:rsid w:val="00D93699"/>
    <w:rsid w:val="00D9375F"/>
    <w:rsid w:val="00DA6720"/>
    <w:rsid w:val="00DB179A"/>
    <w:rsid w:val="00DB4F0D"/>
    <w:rsid w:val="00DC0D2E"/>
    <w:rsid w:val="00DC7EBF"/>
    <w:rsid w:val="00DD1A6F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24799"/>
    <w:rsid w:val="00E27642"/>
    <w:rsid w:val="00E30C1E"/>
    <w:rsid w:val="00E34E24"/>
    <w:rsid w:val="00E3522C"/>
    <w:rsid w:val="00E4007E"/>
    <w:rsid w:val="00E414D1"/>
    <w:rsid w:val="00E47BBB"/>
    <w:rsid w:val="00E500FE"/>
    <w:rsid w:val="00E51606"/>
    <w:rsid w:val="00E555FA"/>
    <w:rsid w:val="00E560C3"/>
    <w:rsid w:val="00E56315"/>
    <w:rsid w:val="00E65295"/>
    <w:rsid w:val="00E735A1"/>
    <w:rsid w:val="00E73D2D"/>
    <w:rsid w:val="00E802D3"/>
    <w:rsid w:val="00E821DD"/>
    <w:rsid w:val="00E82C6A"/>
    <w:rsid w:val="00E87994"/>
    <w:rsid w:val="00E879DF"/>
    <w:rsid w:val="00E9168B"/>
    <w:rsid w:val="00E938AF"/>
    <w:rsid w:val="00E95842"/>
    <w:rsid w:val="00EA0921"/>
    <w:rsid w:val="00EA35EC"/>
    <w:rsid w:val="00EA3AC5"/>
    <w:rsid w:val="00EA5AD4"/>
    <w:rsid w:val="00EA5E43"/>
    <w:rsid w:val="00EA698E"/>
    <w:rsid w:val="00EC1C83"/>
    <w:rsid w:val="00ED1B7D"/>
    <w:rsid w:val="00ED2A75"/>
    <w:rsid w:val="00ED2B29"/>
    <w:rsid w:val="00ED6B31"/>
    <w:rsid w:val="00EE15F0"/>
    <w:rsid w:val="00EE1F8B"/>
    <w:rsid w:val="00EE2062"/>
    <w:rsid w:val="00EE3293"/>
    <w:rsid w:val="00EF1A8D"/>
    <w:rsid w:val="00EF30B7"/>
    <w:rsid w:val="00F035D0"/>
    <w:rsid w:val="00F04F91"/>
    <w:rsid w:val="00F1347D"/>
    <w:rsid w:val="00F213BF"/>
    <w:rsid w:val="00F23C93"/>
    <w:rsid w:val="00F310B1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84319"/>
    <w:rsid w:val="00F848F0"/>
    <w:rsid w:val="00FA4803"/>
    <w:rsid w:val="00FA4BFB"/>
    <w:rsid w:val="00FA6F1A"/>
    <w:rsid w:val="00FB4009"/>
    <w:rsid w:val="00FC3905"/>
    <w:rsid w:val="00FC676D"/>
    <w:rsid w:val="00FD07EB"/>
    <w:rsid w:val="00FD471C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uiPriority w:val="99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character" w:styleId="affffff3">
    <w:name w:val="Placeholder Text"/>
    <w:basedOn w:val="af3"/>
    <w:uiPriority w:val="99"/>
    <w:semiHidden/>
    <w:rsid w:val="003566A4"/>
    <w:rPr>
      <w:color w:val="808080"/>
    </w:rPr>
  </w:style>
  <w:style w:type="character" w:customStyle="1" w:styleId="45">
    <w:name w:val="Стиль4"/>
    <w:basedOn w:val="af3"/>
    <w:uiPriority w:val="1"/>
    <w:rsid w:val="003566A4"/>
    <w:rPr>
      <w:rFonts w:ascii="Times New Roman" w:hAnsi="Times New Roman"/>
      <w:i/>
      <w:color w:val="2E74B5" w:themeColor="accent1" w:themeShade="BF"/>
    </w:rPr>
  </w:style>
  <w:style w:type="character" w:customStyle="1" w:styleId="56">
    <w:name w:val="Стиль5"/>
    <w:basedOn w:val="af3"/>
    <w:uiPriority w:val="1"/>
    <w:rsid w:val="003566A4"/>
    <w:rPr>
      <w:rFonts w:ascii="Times New Roman" w:hAnsi="Times New Roman"/>
      <w:i/>
      <w:color w:val="2E74B5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AC7C1-96A4-431B-AC2A-0064ADAAC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5058</Words>
  <Characters>28837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Миронова Наталья Юрьевна</cp:lastModifiedBy>
  <cp:revision>3</cp:revision>
  <cp:lastPrinted>2022-10-07T06:28:00Z</cp:lastPrinted>
  <dcterms:created xsi:type="dcterms:W3CDTF">2023-05-03T10:23:00Z</dcterms:created>
  <dcterms:modified xsi:type="dcterms:W3CDTF">2023-05-03T10:25:00Z</dcterms:modified>
</cp:coreProperties>
</file>