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982" w:rsidRPr="00F36D98" w:rsidRDefault="009E0982" w:rsidP="009E0982">
      <w:pPr>
        <w:pStyle w:val="a3"/>
        <w:jc w:val="center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</w:t>
      </w:r>
      <w:bookmarkStart w:id="0" w:name="_Toc307403186"/>
      <w:bookmarkStart w:id="1" w:name="_Toc421527975"/>
      <w:r w:rsidRPr="00F36D98">
        <w:rPr>
          <w:rFonts w:ascii="Times New Roman" w:hAnsi="Times New Roman"/>
        </w:rPr>
        <w:t>Подраздел 1.23.</w:t>
      </w:r>
      <w:bookmarkEnd w:id="0"/>
      <w:bookmarkEnd w:id="1"/>
      <w:r w:rsidRPr="00F36D98">
        <w:rPr>
          <w:rFonts w:ascii="Times New Roman" w:hAnsi="Times New Roman"/>
        </w:rPr>
        <w:t xml:space="preserve"> </w:t>
      </w:r>
      <w:r w:rsidRPr="00F36D98">
        <w:rPr>
          <w:rFonts w:ascii="Times New Roman" w:hAnsi="Times New Roman"/>
          <w:szCs w:val="24"/>
        </w:rPr>
        <w:t xml:space="preserve">Части I. Общая часть </w:t>
      </w:r>
    </w:p>
    <w:p w:rsidR="009E0982" w:rsidRPr="00F36D98" w:rsidRDefault="009E0982" w:rsidP="009E0982">
      <w:pPr>
        <w:pStyle w:val="Iauiue3"/>
        <w:keepLines w:val="0"/>
        <w:spacing w:line="240" w:lineRule="auto"/>
        <w:ind w:left="360" w:firstLine="0"/>
        <w:jc w:val="right"/>
        <w:rPr>
          <w:rFonts w:ascii="Times New Roman" w:hAnsi="Times New Roman"/>
          <w:b/>
          <w:szCs w:val="24"/>
        </w:rPr>
      </w:pPr>
      <w:r w:rsidRPr="00F36D98">
        <w:rPr>
          <w:rFonts w:ascii="Times New Roman" w:hAnsi="Times New Roman"/>
          <w:b/>
          <w:szCs w:val="24"/>
        </w:rPr>
        <w:t xml:space="preserve">Правил проведения торгов на фондовом рынке и рынке депозитов </w:t>
      </w:r>
    </w:p>
    <w:p w:rsidR="009E0982" w:rsidRPr="00F36D98" w:rsidRDefault="009E0982" w:rsidP="009E0982">
      <w:pPr>
        <w:pStyle w:val="Iauiue3"/>
        <w:keepLines w:val="0"/>
        <w:spacing w:line="240" w:lineRule="auto"/>
        <w:ind w:firstLine="0"/>
        <w:jc w:val="center"/>
        <w:rPr>
          <w:rFonts w:ascii="Times New Roman" w:hAnsi="Times New Roman"/>
          <w:b/>
          <w:szCs w:val="24"/>
        </w:rPr>
      </w:pPr>
      <w:r w:rsidRPr="00F36D98">
        <w:rPr>
          <w:rFonts w:ascii="Times New Roman" w:hAnsi="Times New Roman"/>
          <w:b/>
          <w:szCs w:val="24"/>
        </w:rPr>
        <w:t xml:space="preserve">                        Публичного акционерного общества «Московская Биржа ММВБ-РТС»,</w:t>
      </w:r>
    </w:p>
    <w:p w:rsidR="009E0982" w:rsidRPr="00F36D98" w:rsidRDefault="009E0982" w:rsidP="009E0982">
      <w:pPr>
        <w:pStyle w:val="Iauiue3"/>
        <w:keepLines w:val="0"/>
        <w:spacing w:line="240" w:lineRule="auto"/>
        <w:ind w:firstLine="0"/>
        <w:rPr>
          <w:rFonts w:ascii="Times New Roman" w:hAnsi="Times New Roman"/>
          <w:b/>
          <w:szCs w:val="24"/>
        </w:rPr>
      </w:pPr>
      <w:r w:rsidRPr="00F36D98">
        <w:rPr>
          <w:rFonts w:ascii="Times New Roman" w:hAnsi="Times New Roman"/>
          <w:b/>
          <w:szCs w:val="24"/>
        </w:rPr>
        <w:t xml:space="preserve">                 утвержденных решением Наблюдательного совета ПАО Московская Биржа</w:t>
      </w:r>
    </w:p>
    <w:p w:rsidR="009E0982" w:rsidRPr="00D21C45" w:rsidRDefault="009E0982" w:rsidP="009E0982">
      <w:pPr>
        <w:pStyle w:val="Iauiue3"/>
        <w:keepLines w:val="0"/>
        <w:spacing w:line="240" w:lineRule="auto"/>
        <w:ind w:firstLine="0"/>
        <w:jc w:val="right"/>
        <w:rPr>
          <w:rFonts w:ascii="Times New Roman" w:hAnsi="Times New Roman"/>
          <w:b/>
          <w:szCs w:val="24"/>
        </w:rPr>
      </w:pPr>
      <w:r w:rsidRPr="00F36D98">
        <w:rPr>
          <w:rFonts w:ascii="Times New Roman" w:hAnsi="Times New Roman"/>
          <w:b/>
          <w:szCs w:val="24"/>
        </w:rPr>
        <w:t xml:space="preserve"> </w:t>
      </w:r>
      <w:r w:rsidR="00F36D98" w:rsidRPr="00F36D98">
        <w:rPr>
          <w:rFonts w:ascii="Times New Roman" w:hAnsi="Times New Roman"/>
          <w:b/>
          <w:szCs w:val="24"/>
        </w:rPr>
        <w:t>2</w:t>
      </w:r>
      <w:r w:rsidR="001A534B">
        <w:rPr>
          <w:rFonts w:ascii="Times New Roman" w:hAnsi="Times New Roman"/>
          <w:b/>
          <w:szCs w:val="24"/>
        </w:rPr>
        <w:t>8</w:t>
      </w:r>
      <w:r w:rsidR="00F36D98" w:rsidRPr="00F36D98">
        <w:rPr>
          <w:rFonts w:ascii="Times New Roman" w:hAnsi="Times New Roman"/>
          <w:b/>
          <w:szCs w:val="24"/>
        </w:rPr>
        <w:t xml:space="preserve"> </w:t>
      </w:r>
      <w:r w:rsidR="001A534B">
        <w:rPr>
          <w:rFonts w:ascii="Times New Roman" w:hAnsi="Times New Roman"/>
          <w:b/>
          <w:szCs w:val="24"/>
        </w:rPr>
        <w:t>декабря</w:t>
      </w:r>
      <w:r w:rsidRPr="00F36D98">
        <w:rPr>
          <w:rFonts w:ascii="Times New Roman" w:hAnsi="Times New Roman"/>
          <w:b/>
          <w:szCs w:val="24"/>
        </w:rPr>
        <w:t xml:space="preserve"> 2018 г., Протокол </w:t>
      </w:r>
      <w:r w:rsidRPr="00F36D98">
        <w:rPr>
          <w:rFonts w:ascii="Times New Roman" w:hAnsi="Times New Roman"/>
          <w:b/>
        </w:rPr>
        <w:t xml:space="preserve">№ </w:t>
      </w:r>
      <w:r w:rsidR="00F36D98" w:rsidRPr="00F36D98">
        <w:rPr>
          <w:rFonts w:ascii="Times New Roman" w:hAnsi="Times New Roman"/>
          <w:b/>
        </w:rPr>
        <w:t>1</w:t>
      </w:r>
      <w:r w:rsidR="001A534B">
        <w:rPr>
          <w:rFonts w:ascii="Times New Roman" w:hAnsi="Times New Roman"/>
          <w:b/>
        </w:rPr>
        <w:t>3</w:t>
      </w:r>
      <w:r w:rsidRPr="00D21C45">
        <w:rPr>
          <w:rFonts w:ascii="Times New Roman" w:hAnsi="Times New Roman"/>
          <w:b/>
          <w:szCs w:val="24"/>
        </w:rPr>
        <w:t xml:space="preserve"> </w:t>
      </w:r>
    </w:p>
    <w:p w:rsidR="009E0982" w:rsidRPr="002D76BF" w:rsidRDefault="009E0982" w:rsidP="009E0982">
      <w:pPr>
        <w:pStyle w:val="Iauiue3"/>
        <w:keepLines w:val="0"/>
        <w:spacing w:line="240" w:lineRule="auto"/>
        <w:ind w:firstLine="360"/>
        <w:rPr>
          <w:rFonts w:ascii="Times New Roman" w:hAnsi="Times New Roman"/>
          <w:szCs w:val="24"/>
        </w:rPr>
      </w:pPr>
    </w:p>
    <w:p w:rsidR="009E0982" w:rsidRDefault="009E0982" w:rsidP="009E0982">
      <w:pPr>
        <w:pStyle w:val="a5"/>
        <w:rPr>
          <w:rFonts w:ascii="Times New Roman" w:hAnsi="Times New Roman"/>
        </w:rPr>
      </w:pPr>
      <w:bookmarkStart w:id="2" w:name="_Toc307403187"/>
      <w:bookmarkStart w:id="3" w:name="_Toc421527976"/>
    </w:p>
    <w:p w:rsidR="009E0982" w:rsidRDefault="009E0982" w:rsidP="009E0982">
      <w:pPr>
        <w:pStyle w:val="a5"/>
        <w:rPr>
          <w:rFonts w:ascii="Times New Roman" w:hAnsi="Times New Roman"/>
        </w:rPr>
      </w:pPr>
    </w:p>
    <w:p w:rsidR="009E0982" w:rsidRDefault="009E0982" w:rsidP="009E0982">
      <w:pPr>
        <w:pStyle w:val="a5"/>
        <w:rPr>
          <w:rFonts w:ascii="Times New Roman" w:hAnsi="Times New Roman"/>
        </w:rPr>
      </w:pPr>
    </w:p>
    <w:p w:rsidR="009E0982" w:rsidRDefault="009E0982" w:rsidP="009E0982">
      <w:pPr>
        <w:pStyle w:val="2"/>
      </w:pPr>
      <w:bookmarkStart w:id="4" w:name="_Toc512329183"/>
      <w:bookmarkEnd w:id="2"/>
      <w:bookmarkEnd w:id="3"/>
      <w:r>
        <w:t xml:space="preserve">             Подраздел 1.23. </w:t>
      </w:r>
      <w:r w:rsidRPr="002D76BF">
        <w:t>Методика расчета текущих цен ценных бумаг</w:t>
      </w:r>
      <w:bookmarkEnd w:id="4"/>
    </w:p>
    <w:p w:rsidR="009E0982" w:rsidRDefault="009E0982" w:rsidP="009E0982"/>
    <w:p w:rsidR="009E0982" w:rsidRDefault="009E0982" w:rsidP="009E0982"/>
    <w:p w:rsidR="009E0982" w:rsidRPr="002D76BF" w:rsidRDefault="009E0982" w:rsidP="009E0982">
      <w:pPr>
        <w:pStyle w:val="Iauiue3"/>
        <w:keepLines w:val="0"/>
        <w:numPr>
          <w:ilvl w:val="2"/>
          <w:numId w:val="2"/>
        </w:numPr>
        <w:spacing w:line="240" w:lineRule="auto"/>
        <w:ind w:left="0" w:firstLine="1134"/>
        <w:rPr>
          <w:rFonts w:ascii="Times New Roman" w:hAnsi="Times New Roman"/>
          <w:szCs w:val="24"/>
        </w:rPr>
      </w:pPr>
      <w:r w:rsidRPr="002D76BF">
        <w:rPr>
          <w:rFonts w:ascii="Times New Roman" w:hAnsi="Times New Roman"/>
          <w:szCs w:val="24"/>
        </w:rPr>
        <w:t xml:space="preserve">Настоящая Методика определяет правила и порядок расчета Биржей текущих цен ценных бумаг, требования к которым установлены </w:t>
      </w:r>
      <w:r w:rsidRPr="0009350F">
        <w:rPr>
          <w:rFonts w:ascii="Times New Roman" w:hAnsi="Times New Roman"/>
          <w:szCs w:val="24"/>
        </w:rPr>
        <w:t xml:space="preserve">законами и иными нормативными правовыми актами </w:t>
      </w:r>
      <w:r>
        <w:rPr>
          <w:rFonts w:ascii="Times New Roman" w:hAnsi="Times New Roman"/>
          <w:szCs w:val="24"/>
        </w:rPr>
        <w:t>Р</w:t>
      </w:r>
      <w:r w:rsidRPr="002D76BF">
        <w:rPr>
          <w:rFonts w:ascii="Times New Roman" w:hAnsi="Times New Roman"/>
          <w:szCs w:val="24"/>
        </w:rPr>
        <w:t>оссийской Федерации.</w:t>
      </w:r>
    </w:p>
    <w:p w:rsidR="009E0982" w:rsidRPr="002D76BF" w:rsidRDefault="009E0982" w:rsidP="009E0982">
      <w:pPr>
        <w:pStyle w:val="Iauiue3"/>
        <w:keepLines w:val="0"/>
        <w:numPr>
          <w:ilvl w:val="2"/>
          <w:numId w:val="2"/>
        </w:numPr>
        <w:spacing w:line="240" w:lineRule="auto"/>
        <w:ind w:left="0" w:firstLine="1134"/>
        <w:rPr>
          <w:rFonts w:ascii="Times New Roman" w:hAnsi="Times New Roman"/>
          <w:szCs w:val="24"/>
        </w:rPr>
      </w:pPr>
      <w:r w:rsidRPr="002D76BF">
        <w:rPr>
          <w:rFonts w:ascii="Times New Roman" w:hAnsi="Times New Roman"/>
          <w:szCs w:val="24"/>
        </w:rPr>
        <w:t>Текущие цены ценных бумаг рассчитываются по всем ценным бумагам, допущенным к торгам на Бирже.</w:t>
      </w:r>
    </w:p>
    <w:p w:rsidR="009E0982" w:rsidRPr="002D76BF" w:rsidRDefault="009E0982" w:rsidP="009E0982">
      <w:pPr>
        <w:pStyle w:val="Iauiue3"/>
        <w:keepLines w:val="0"/>
        <w:numPr>
          <w:ilvl w:val="2"/>
          <w:numId w:val="2"/>
        </w:numPr>
        <w:spacing w:line="240" w:lineRule="auto"/>
        <w:ind w:left="0" w:firstLine="1134"/>
        <w:rPr>
          <w:rFonts w:ascii="Times New Roman" w:hAnsi="Times New Roman"/>
          <w:szCs w:val="24"/>
        </w:rPr>
      </w:pPr>
      <w:r w:rsidRPr="0085218E">
        <w:rPr>
          <w:rFonts w:ascii="Times New Roman" w:hAnsi="Times New Roman"/>
          <w:szCs w:val="24"/>
        </w:rPr>
        <w:t>Порядок расчета текущих цен ценных бумаг</w:t>
      </w:r>
      <w:r>
        <w:rPr>
          <w:rFonts w:ascii="Times New Roman" w:hAnsi="Times New Roman"/>
          <w:szCs w:val="24"/>
        </w:rPr>
        <w:t>:</w:t>
      </w:r>
    </w:p>
    <w:p w:rsidR="009E0982" w:rsidRPr="002D76BF" w:rsidRDefault="009E0982" w:rsidP="009E0982">
      <w:pPr>
        <w:pStyle w:val="Iauiue3"/>
        <w:keepLines w:val="0"/>
        <w:numPr>
          <w:ilvl w:val="3"/>
          <w:numId w:val="2"/>
        </w:numPr>
        <w:spacing w:line="240" w:lineRule="auto"/>
        <w:ind w:left="0" w:firstLine="1701"/>
        <w:rPr>
          <w:rFonts w:ascii="Times New Roman" w:hAnsi="Times New Roman"/>
          <w:szCs w:val="24"/>
        </w:rPr>
      </w:pPr>
      <w:r w:rsidRPr="002D76BF">
        <w:rPr>
          <w:rFonts w:ascii="Times New Roman" w:hAnsi="Times New Roman"/>
          <w:szCs w:val="24"/>
        </w:rPr>
        <w:t>Текущая цена ценной бумаги рассчитывается в течение Основной торговой сессии и Дополнительной торговой сессии не реже одного раза в минуту в течение времени проведения торгов в Режимах торгов/Сек</w:t>
      </w:r>
      <w:r>
        <w:rPr>
          <w:rFonts w:ascii="Times New Roman" w:hAnsi="Times New Roman"/>
          <w:szCs w:val="24"/>
        </w:rPr>
        <w:t>циях</w:t>
      </w:r>
      <w:r w:rsidRPr="002D76BF">
        <w:rPr>
          <w:rFonts w:ascii="Times New Roman" w:hAnsi="Times New Roman"/>
          <w:szCs w:val="24"/>
        </w:rPr>
        <w:t xml:space="preserve"> рынка, проводимых на основании заявок, адресованных всем </w:t>
      </w:r>
      <w:r>
        <w:rPr>
          <w:rFonts w:ascii="Times New Roman" w:hAnsi="Times New Roman"/>
          <w:szCs w:val="24"/>
        </w:rPr>
        <w:t>У</w:t>
      </w:r>
      <w:r w:rsidRPr="002D76BF">
        <w:rPr>
          <w:rFonts w:ascii="Times New Roman" w:hAnsi="Times New Roman"/>
          <w:szCs w:val="24"/>
        </w:rPr>
        <w:t>частникам торгов (далее – безадресные заявки), начиная с десятой минуты после начала проведения торгов в соответствующем Режиме торгов/Сек</w:t>
      </w:r>
      <w:r>
        <w:rPr>
          <w:rFonts w:ascii="Times New Roman" w:hAnsi="Times New Roman"/>
          <w:szCs w:val="24"/>
        </w:rPr>
        <w:t>ции</w:t>
      </w:r>
      <w:r w:rsidRPr="002D76BF">
        <w:rPr>
          <w:rFonts w:ascii="Times New Roman" w:hAnsi="Times New Roman"/>
          <w:szCs w:val="24"/>
        </w:rPr>
        <w:t xml:space="preserve"> рынка.</w:t>
      </w:r>
    </w:p>
    <w:p w:rsidR="009E0982" w:rsidRPr="002D76BF" w:rsidRDefault="009E0982" w:rsidP="009E0982">
      <w:pPr>
        <w:pStyle w:val="Iauiue3"/>
        <w:keepLines w:val="0"/>
        <w:numPr>
          <w:ilvl w:val="3"/>
          <w:numId w:val="2"/>
        </w:numPr>
        <w:spacing w:line="240" w:lineRule="auto"/>
        <w:ind w:left="0" w:firstLine="1701"/>
        <w:rPr>
          <w:rFonts w:ascii="Times New Roman" w:hAnsi="Times New Roman"/>
          <w:szCs w:val="24"/>
        </w:rPr>
      </w:pPr>
      <w:r w:rsidRPr="002D76BF">
        <w:rPr>
          <w:rFonts w:ascii="Times New Roman" w:hAnsi="Times New Roman"/>
          <w:szCs w:val="24"/>
        </w:rPr>
        <w:t xml:space="preserve">Текущая цена ценной бумаги рассчитывается как средневзвешенная цена данной ценной бумаги за предшествующие моменту расчета десять минут </w:t>
      </w:r>
      <w:r>
        <w:rPr>
          <w:rFonts w:ascii="Times New Roman" w:hAnsi="Times New Roman"/>
          <w:szCs w:val="24"/>
        </w:rPr>
        <w:t xml:space="preserve">торгов </w:t>
      </w:r>
      <w:r w:rsidRPr="002D76BF">
        <w:rPr>
          <w:rFonts w:ascii="Times New Roman" w:hAnsi="Times New Roman"/>
          <w:szCs w:val="24"/>
        </w:rPr>
        <w:t>в Режимах торгов/Сек</w:t>
      </w:r>
      <w:r>
        <w:rPr>
          <w:rFonts w:ascii="Times New Roman" w:hAnsi="Times New Roman"/>
          <w:szCs w:val="24"/>
        </w:rPr>
        <w:t>циях</w:t>
      </w:r>
      <w:r w:rsidRPr="002D76BF">
        <w:rPr>
          <w:rFonts w:ascii="Times New Roman" w:hAnsi="Times New Roman"/>
          <w:szCs w:val="24"/>
        </w:rPr>
        <w:t xml:space="preserve"> рынка, проводимых на основании безадресных заявок.</w:t>
      </w:r>
    </w:p>
    <w:p w:rsidR="009E0982" w:rsidRDefault="009E0982" w:rsidP="009E0982">
      <w:pPr>
        <w:pStyle w:val="Iauiue3"/>
        <w:keepLines w:val="0"/>
        <w:numPr>
          <w:ilvl w:val="3"/>
          <w:numId w:val="2"/>
        </w:numPr>
        <w:spacing w:line="240" w:lineRule="auto"/>
        <w:ind w:left="0" w:firstLine="1701"/>
        <w:rPr>
          <w:rFonts w:ascii="Times New Roman" w:hAnsi="Times New Roman"/>
          <w:szCs w:val="24"/>
        </w:rPr>
      </w:pPr>
      <w:r w:rsidRPr="002D76BF">
        <w:rPr>
          <w:rFonts w:ascii="Times New Roman" w:hAnsi="Times New Roman"/>
          <w:szCs w:val="24"/>
        </w:rPr>
        <w:t>В случае отсутствия в течение последней минуты торгов сделок, совершенных на основании безадресных заявок, текущая цена ценной бумаги принимается равной последней рассчитанной текущей цене данной ценной бумаги.</w:t>
      </w:r>
    </w:p>
    <w:p w:rsidR="009E0982" w:rsidRPr="0008074F" w:rsidRDefault="009E0982" w:rsidP="009E0982">
      <w:pPr>
        <w:pStyle w:val="Iauiue3"/>
        <w:keepLines w:val="0"/>
        <w:numPr>
          <w:ilvl w:val="3"/>
          <w:numId w:val="2"/>
        </w:numPr>
        <w:spacing w:line="240" w:lineRule="auto"/>
        <w:ind w:left="0" w:firstLine="1701"/>
        <w:rPr>
          <w:rFonts w:ascii="Times New Roman" w:hAnsi="Times New Roman"/>
          <w:szCs w:val="24"/>
        </w:rPr>
      </w:pPr>
      <w:r w:rsidRPr="0008074F">
        <w:rPr>
          <w:rFonts w:ascii="Times New Roman" w:hAnsi="Times New Roman"/>
          <w:szCs w:val="24"/>
        </w:rPr>
        <w:t xml:space="preserve">В расчет текущей цены ценной бумаги не включаются цены сделок, заключенных в режимах торгов/периодах режимов торгов, в которых </w:t>
      </w:r>
      <w:r>
        <w:rPr>
          <w:rFonts w:ascii="Times New Roman" w:hAnsi="Times New Roman"/>
          <w:szCs w:val="24"/>
        </w:rPr>
        <w:t>У</w:t>
      </w:r>
      <w:r w:rsidRPr="0008074F">
        <w:rPr>
          <w:rFonts w:ascii="Times New Roman" w:hAnsi="Times New Roman"/>
          <w:szCs w:val="24"/>
        </w:rPr>
        <w:t>частникам торгов предоставляется доступ к информации только о собственных заявках, поданных в данном режиме торгов/период</w:t>
      </w:r>
      <w:r>
        <w:rPr>
          <w:rFonts w:ascii="Times New Roman" w:hAnsi="Times New Roman"/>
          <w:szCs w:val="24"/>
        </w:rPr>
        <w:t>е</w:t>
      </w:r>
      <w:r w:rsidRPr="0008074F">
        <w:rPr>
          <w:rFonts w:ascii="Times New Roman" w:hAnsi="Times New Roman"/>
          <w:szCs w:val="24"/>
        </w:rPr>
        <w:t xml:space="preserve"> режим</w:t>
      </w:r>
      <w:r>
        <w:rPr>
          <w:rFonts w:ascii="Times New Roman" w:hAnsi="Times New Roman"/>
          <w:szCs w:val="24"/>
        </w:rPr>
        <w:t>а</w:t>
      </w:r>
      <w:r w:rsidRPr="0008074F">
        <w:rPr>
          <w:rFonts w:ascii="Times New Roman" w:hAnsi="Times New Roman"/>
          <w:szCs w:val="24"/>
        </w:rPr>
        <w:t xml:space="preserve"> торгов, а также цены сделок, заключенных в следующих режимах торгов, проводимых на основании безадресных заявок:</w:t>
      </w:r>
    </w:p>
    <w:p w:rsidR="009E0982" w:rsidRPr="004344E0" w:rsidRDefault="009E0982" w:rsidP="009E0982">
      <w:pPr>
        <w:pStyle w:val="Iauiue3"/>
        <w:numPr>
          <w:ilvl w:val="0"/>
          <w:numId w:val="1"/>
        </w:numPr>
        <w:rPr>
          <w:rFonts w:ascii="Times New Roman" w:hAnsi="Times New Roman"/>
          <w:szCs w:val="24"/>
        </w:rPr>
      </w:pPr>
      <w:r w:rsidRPr="004344E0">
        <w:rPr>
          <w:rFonts w:ascii="Times New Roman" w:hAnsi="Times New Roman"/>
          <w:szCs w:val="24"/>
        </w:rPr>
        <w:t>Режим торгов «Неполные лоты»;</w:t>
      </w:r>
    </w:p>
    <w:p w:rsidR="009E0982" w:rsidRPr="0008074F" w:rsidRDefault="009E0982" w:rsidP="009E0982">
      <w:pPr>
        <w:pStyle w:val="Iauiue3"/>
        <w:numPr>
          <w:ilvl w:val="0"/>
          <w:numId w:val="1"/>
        </w:numPr>
        <w:rPr>
          <w:rFonts w:ascii="Times New Roman" w:hAnsi="Times New Roman"/>
          <w:szCs w:val="24"/>
        </w:rPr>
      </w:pPr>
      <w:r w:rsidRPr="0008074F">
        <w:rPr>
          <w:rFonts w:ascii="Times New Roman" w:hAnsi="Times New Roman"/>
          <w:szCs w:val="24"/>
        </w:rPr>
        <w:t>Режим торгов крупными пакетами ценных бумаг;</w:t>
      </w:r>
    </w:p>
    <w:p w:rsidR="009E0982" w:rsidRPr="004344E0" w:rsidRDefault="009E0982" w:rsidP="009E0982">
      <w:pPr>
        <w:pStyle w:val="Iauiue3"/>
        <w:numPr>
          <w:ilvl w:val="0"/>
          <w:numId w:val="1"/>
        </w:numPr>
        <w:rPr>
          <w:rFonts w:ascii="Times New Roman" w:hAnsi="Times New Roman"/>
          <w:szCs w:val="24"/>
        </w:rPr>
      </w:pPr>
      <w:r w:rsidRPr="004344E0">
        <w:rPr>
          <w:rFonts w:ascii="Times New Roman" w:hAnsi="Times New Roman"/>
          <w:szCs w:val="24"/>
        </w:rPr>
        <w:t>Режим торгов «РЕПО с ЦК – Безадресные заявки»;</w:t>
      </w:r>
    </w:p>
    <w:p w:rsidR="009E0982" w:rsidRDefault="009E0982" w:rsidP="009E0982">
      <w:pPr>
        <w:pStyle w:val="Iauiue3"/>
        <w:numPr>
          <w:ilvl w:val="0"/>
          <w:numId w:val="1"/>
        </w:numPr>
        <w:rPr>
          <w:rFonts w:ascii="Times New Roman" w:hAnsi="Times New Roman"/>
          <w:szCs w:val="24"/>
        </w:rPr>
      </w:pPr>
      <w:r w:rsidRPr="004344E0">
        <w:rPr>
          <w:rFonts w:ascii="Times New Roman" w:hAnsi="Times New Roman"/>
          <w:szCs w:val="24"/>
        </w:rPr>
        <w:t>Режим торгов «Исполнение обязательств по срочным контрактам»</w:t>
      </w:r>
      <w:r>
        <w:rPr>
          <w:rFonts w:ascii="Times New Roman" w:hAnsi="Times New Roman"/>
          <w:szCs w:val="24"/>
        </w:rPr>
        <w:t>.</w:t>
      </w:r>
      <w:bookmarkStart w:id="5" w:name="_GoBack"/>
      <w:bookmarkEnd w:id="5"/>
    </w:p>
    <w:p w:rsidR="009E0982" w:rsidRDefault="009E0982" w:rsidP="009E0982">
      <w:pPr>
        <w:pStyle w:val="Iauiue3"/>
        <w:rPr>
          <w:rFonts w:ascii="Times New Roman" w:hAnsi="Times New Roman"/>
          <w:szCs w:val="24"/>
        </w:rPr>
      </w:pPr>
    </w:p>
    <w:p w:rsidR="009E0982" w:rsidRDefault="009E0982" w:rsidP="009E0982">
      <w:pPr>
        <w:pStyle w:val="Iauiue3"/>
        <w:rPr>
          <w:rFonts w:ascii="Times New Roman" w:hAnsi="Times New Roman"/>
          <w:szCs w:val="24"/>
        </w:rPr>
      </w:pPr>
    </w:p>
    <w:p w:rsidR="009E0982" w:rsidRDefault="009E0982" w:rsidP="009E0982"/>
    <w:p w:rsidR="00CC0F9D" w:rsidRDefault="00CC0F9D"/>
    <w:sectPr w:rsidR="00CC0F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FF6" w:rsidRDefault="00F87FF6" w:rsidP="00F87FF6">
      <w:pPr>
        <w:spacing w:after="0" w:line="240" w:lineRule="auto"/>
      </w:pPr>
      <w:r>
        <w:separator/>
      </w:r>
    </w:p>
  </w:endnote>
  <w:endnote w:type="continuationSeparator" w:id="0">
    <w:p w:rsidR="00F87FF6" w:rsidRDefault="00F87FF6" w:rsidP="00F87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BD1" w:rsidRDefault="001A534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BD1" w:rsidRDefault="001A534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BD1" w:rsidRDefault="001A534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FF6" w:rsidRDefault="00F87FF6" w:rsidP="00F87FF6">
      <w:pPr>
        <w:spacing w:after="0" w:line="240" w:lineRule="auto"/>
      </w:pPr>
      <w:r>
        <w:separator/>
      </w:r>
    </w:p>
  </w:footnote>
  <w:footnote w:type="continuationSeparator" w:id="0">
    <w:p w:rsidR="00F87FF6" w:rsidRDefault="00F87FF6" w:rsidP="00F87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BD1" w:rsidRDefault="001A534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BD1" w:rsidRDefault="001A534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BD1" w:rsidRDefault="001A534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364656"/>
    <w:multiLevelType w:val="multilevel"/>
    <w:tmpl w:val="1A2A2634"/>
    <w:lvl w:ilvl="0">
      <w:start w:val="1"/>
      <w:numFmt w:val="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151"/>
        </w:tabs>
        <w:ind w:firstLine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797"/>
        </w:tabs>
        <w:ind w:firstLine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57"/>
        </w:tabs>
        <w:ind w:firstLine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firstLine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30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7"/>
        </w:tabs>
        <w:ind w:left="41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cs="Times New Roman" w:hint="default"/>
      </w:rPr>
    </w:lvl>
  </w:abstractNum>
  <w:abstractNum w:abstractNumId="1" w15:restartNumberingAfterBreak="0">
    <w:nsid w:val="7B710453"/>
    <w:multiLevelType w:val="multilevel"/>
    <w:tmpl w:val="3566D826"/>
    <w:lvl w:ilvl="0">
      <w:start w:val="1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23"/>
      <w:numFmt w:val="decimal"/>
      <w:lvlText w:val="%1.%2."/>
      <w:lvlJc w:val="left"/>
      <w:pPr>
        <w:ind w:left="1227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982"/>
    <w:rsid w:val="001A534B"/>
    <w:rsid w:val="002D2918"/>
    <w:rsid w:val="009E0982"/>
    <w:rsid w:val="00CC0F9D"/>
    <w:rsid w:val="00F36D98"/>
    <w:rsid w:val="00F8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982"/>
  </w:style>
  <w:style w:type="paragraph" w:styleId="2">
    <w:name w:val="heading 2"/>
    <w:basedOn w:val="a"/>
    <w:next w:val="a"/>
    <w:link w:val="20"/>
    <w:qFormat/>
    <w:rsid w:val="009E0982"/>
    <w:pPr>
      <w:widowControl w:val="0"/>
      <w:adjustRightInd w:val="0"/>
      <w:spacing w:after="0" w:line="240" w:lineRule="auto"/>
      <w:ind w:left="360"/>
      <w:textAlignment w:val="baseline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E0982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Iauiue3">
    <w:name w:val="Iau?iue3"/>
    <w:link w:val="Iauiue30"/>
    <w:rsid w:val="009E0982"/>
    <w:pPr>
      <w:keepLines/>
      <w:widowControl w:val="0"/>
      <w:adjustRightInd w:val="0"/>
      <w:spacing w:after="0" w:line="360" w:lineRule="atLeast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Iauiue30">
    <w:name w:val="Iau?iue3 Знак"/>
    <w:link w:val="Iauiue3"/>
    <w:locked/>
    <w:rsid w:val="009E0982"/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a3">
    <w:name w:val="Приложение"/>
    <w:basedOn w:val="Iauiue3"/>
    <w:link w:val="a4"/>
    <w:qFormat/>
    <w:rsid w:val="009E0982"/>
    <w:pPr>
      <w:keepLines w:val="0"/>
      <w:spacing w:line="240" w:lineRule="auto"/>
      <w:ind w:left="360" w:firstLine="0"/>
      <w:jc w:val="right"/>
    </w:pPr>
    <w:rPr>
      <w:b/>
    </w:rPr>
  </w:style>
  <w:style w:type="paragraph" w:customStyle="1" w:styleId="a5">
    <w:name w:val="ППриложение_название"/>
    <w:basedOn w:val="Iauiue3"/>
    <w:link w:val="a6"/>
    <w:qFormat/>
    <w:rsid w:val="009E0982"/>
    <w:pPr>
      <w:keepLines w:val="0"/>
      <w:spacing w:line="240" w:lineRule="auto"/>
      <w:ind w:firstLine="0"/>
      <w:jc w:val="center"/>
    </w:pPr>
    <w:rPr>
      <w:b/>
    </w:rPr>
  </w:style>
  <w:style w:type="character" w:customStyle="1" w:styleId="a4">
    <w:name w:val="Приложение Знак"/>
    <w:link w:val="a3"/>
    <w:locked/>
    <w:rsid w:val="009E0982"/>
    <w:rPr>
      <w:rFonts w:ascii="Baltica" w:eastAsia="Times New Roman" w:hAnsi="Baltica" w:cs="Times New Roman"/>
      <w:b/>
      <w:sz w:val="24"/>
      <w:szCs w:val="20"/>
      <w:lang w:eastAsia="ru-RU"/>
    </w:rPr>
  </w:style>
  <w:style w:type="character" w:customStyle="1" w:styleId="a6">
    <w:name w:val="ППриложение_название Знак"/>
    <w:link w:val="a5"/>
    <w:locked/>
    <w:rsid w:val="009E0982"/>
    <w:rPr>
      <w:rFonts w:ascii="Baltica" w:eastAsia="Times New Roman" w:hAnsi="Baltica" w:cs="Times New Roman"/>
      <w:b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E0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0982"/>
  </w:style>
  <w:style w:type="paragraph" w:styleId="a9">
    <w:name w:val="footer"/>
    <w:basedOn w:val="a"/>
    <w:link w:val="aa"/>
    <w:uiPriority w:val="99"/>
    <w:unhideWhenUsed/>
    <w:rsid w:val="009E0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E0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2018-11-29T12:13:00Z</dcterms:created>
  <dcterms:modified xsi:type="dcterms:W3CDTF">2019-02-06T11:40:00Z</dcterms:modified>
</cp:coreProperties>
</file>